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2BED32" w14:textId="195BD066" w:rsidR="00B8427B" w:rsidRPr="00644C9C" w:rsidRDefault="00997F4F" w:rsidP="00B8427B">
      <w:pPr>
        <w:pStyle w:val="a7"/>
        <w:spacing w:line="480" w:lineRule="auto"/>
        <w:rPr>
          <w:rFonts w:ascii="Times New Roman" w:hAnsi="Times New Roman"/>
          <w:sz w:val="24"/>
          <w:szCs w:val="24"/>
        </w:rPr>
      </w:pPr>
      <w:bookmarkStart w:id="0" w:name="OLE_LINK1"/>
      <w:bookmarkStart w:id="1" w:name="OLE_LINK2"/>
      <w:bookmarkStart w:id="2" w:name="_Hlk53665807"/>
      <w:r>
        <w:rPr>
          <w:rFonts w:ascii="Times New Roman" w:hAnsi="Times New Roman"/>
          <w:sz w:val="24"/>
          <w:szCs w:val="24"/>
        </w:rPr>
        <w:t xml:space="preserve">First </w:t>
      </w:r>
      <w:r w:rsidR="00B8427B" w:rsidRPr="00644C9C">
        <w:rPr>
          <w:rFonts w:ascii="Times New Roman" w:hAnsi="Times New Roman"/>
          <w:sz w:val="24"/>
          <w:szCs w:val="24"/>
        </w:rPr>
        <w:t xml:space="preserve">Author: </w:t>
      </w:r>
      <w:proofErr w:type="spellStart"/>
      <w:r w:rsidR="00B8427B" w:rsidRPr="00644C9C">
        <w:rPr>
          <w:rFonts w:ascii="Times New Roman" w:hAnsi="Times New Roman"/>
          <w:sz w:val="24"/>
          <w:szCs w:val="24"/>
        </w:rPr>
        <w:t>Jinghong</w:t>
      </w:r>
      <w:proofErr w:type="spellEnd"/>
      <w:r w:rsidR="00B8427B" w:rsidRPr="00644C9C">
        <w:rPr>
          <w:rFonts w:ascii="Times New Roman" w:hAnsi="Times New Roman"/>
          <w:sz w:val="24"/>
          <w:szCs w:val="24"/>
        </w:rPr>
        <w:t xml:space="preserve"> Chen</w:t>
      </w:r>
    </w:p>
    <w:p w14:paraId="1B038E50" w14:textId="713CC688" w:rsidR="00B8427B" w:rsidRPr="008A5117" w:rsidRDefault="00B8427B" w:rsidP="00736C6F">
      <w:pPr>
        <w:pStyle w:val="a7"/>
        <w:spacing w:line="480" w:lineRule="auto"/>
        <w:rPr>
          <w:rFonts w:ascii="Times New Roman" w:hAnsi="Times New Roman"/>
          <w:sz w:val="24"/>
        </w:rPr>
      </w:pPr>
      <w:r w:rsidRPr="008A5117">
        <w:rPr>
          <w:rFonts w:ascii="Times New Roman" w:hAnsi="Times New Roman"/>
          <w:sz w:val="24"/>
        </w:rPr>
        <w:t xml:space="preserve">Title: </w:t>
      </w:r>
      <w:bookmarkStart w:id="3" w:name="_Hlk53660006"/>
      <w:bookmarkStart w:id="4" w:name="OLE_LINK20"/>
      <w:bookmarkStart w:id="5" w:name="OLE_LINK21"/>
      <w:bookmarkStart w:id="6" w:name="OLE_LINK22"/>
      <w:bookmarkStart w:id="7" w:name="OLE_LINK49"/>
      <w:bookmarkStart w:id="8" w:name="OLE_LINK52"/>
      <w:bookmarkStart w:id="9" w:name="OLE_LINK53"/>
      <w:bookmarkStart w:id="10" w:name="OLE_LINK54"/>
      <w:bookmarkEnd w:id="0"/>
      <w:bookmarkEnd w:id="1"/>
      <w:bookmarkEnd w:id="2"/>
      <w:r w:rsidR="00D83407" w:rsidRPr="00157397">
        <w:rPr>
          <w:rFonts w:ascii="Times New Roman" w:hAnsi="Times New Roman"/>
          <w:color w:val="000000" w:themeColor="text1"/>
          <w:kern w:val="2"/>
          <w:sz w:val="24"/>
          <w:szCs w:val="24"/>
        </w:rPr>
        <w:t>Estrogen</w:t>
      </w:r>
      <w:bookmarkEnd w:id="4"/>
      <w:r w:rsidR="00D83407" w:rsidRPr="00157397">
        <w:rPr>
          <w:rFonts w:ascii="Times New Roman" w:hAnsi="Times New Roman"/>
          <w:color w:val="000000" w:themeColor="text1"/>
          <w:kern w:val="2"/>
          <w:sz w:val="24"/>
          <w:szCs w:val="24"/>
        </w:rPr>
        <w:t xml:space="preserve"> re-enhanced prenatal stress-related visceral sensitization and </w:t>
      </w:r>
      <w:bookmarkEnd w:id="3"/>
      <w:r w:rsidR="00D83407" w:rsidRPr="00157397">
        <w:rPr>
          <w:rFonts w:ascii="Times New Roman" w:hAnsi="Times New Roman"/>
          <w:color w:val="000000" w:themeColor="text1"/>
          <w:kern w:val="2"/>
          <w:sz w:val="24"/>
          <w:szCs w:val="24"/>
        </w:rPr>
        <w:t xml:space="preserve">pain </w:t>
      </w:r>
      <w:bookmarkEnd w:id="5"/>
      <w:bookmarkEnd w:id="6"/>
      <w:bookmarkEnd w:id="7"/>
      <w:r w:rsidR="00D83407" w:rsidRPr="00157397">
        <w:rPr>
          <w:rFonts w:ascii="Times New Roman" w:hAnsi="Times New Roman"/>
          <w:color w:val="000000" w:themeColor="text1"/>
          <w:kern w:val="2"/>
          <w:sz w:val="24"/>
          <w:szCs w:val="24"/>
        </w:rPr>
        <w:t>regulation</w:t>
      </w:r>
      <w:bookmarkEnd w:id="8"/>
      <w:bookmarkEnd w:id="9"/>
      <w:bookmarkEnd w:id="10"/>
    </w:p>
    <w:p w14:paraId="5CC0A42C" w14:textId="77777777" w:rsidR="00BE77FD" w:rsidRDefault="00BE77FD" w:rsidP="00BE77FD"/>
    <w:p w14:paraId="594D63E1" w14:textId="1744278B" w:rsidR="006F0B1D" w:rsidRDefault="00BE77FD" w:rsidP="00BE77FD">
      <w:pPr>
        <w:jc w:val="center"/>
      </w:pPr>
      <w:r>
        <w:rPr>
          <w:noProof/>
        </w:rPr>
        <w:drawing>
          <wp:inline distT="0" distB="0" distL="0" distR="0" wp14:anchorId="60CC263B" wp14:editId="728DFDF5">
            <wp:extent cx="4546120" cy="4273550"/>
            <wp:effectExtent l="0" t="0" r="698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747" cy="4279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A9D2D5" w14:textId="1D5809ED" w:rsidR="002326F9" w:rsidRPr="006C7C45" w:rsidRDefault="006F0B1D" w:rsidP="006C7C45">
      <w:pPr>
        <w:pStyle w:val="a7"/>
        <w:spacing w:line="480" w:lineRule="auto"/>
        <w:jc w:val="both"/>
        <w:rPr>
          <w:rFonts w:ascii="Times New Roman" w:hAnsi="Times New Roman"/>
          <w:sz w:val="24"/>
          <w:szCs w:val="24"/>
        </w:rPr>
      </w:pPr>
      <w:r w:rsidRPr="008A5117">
        <w:rPr>
          <w:rFonts w:ascii="Times New Roman" w:hAnsi="Times New Roman" w:hint="eastAsia"/>
          <w:sz w:val="24"/>
          <w:szCs w:val="24"/>
        </w:rPr>
        <w:t>F</w:t>
      </w:r>
      <w:r w:rsidRPr="008A5117">
        <w:rPr>
          <w:rFonts w:ascii="Times New Roman" w:hAnsi="Times New Roman"/>
          <w:sz w:val="24"/>
          <w:szCs w:val="24"/>
        </w:rPr>
        <w:t xml:space="preserve">igure 1. </w:t>
      </w:r>
      <w:bookmarkStart w:id="11" w:name="_Hlk53671098"/>
      <w:r w:rsidRPr="008A5117">
        <w:rPr>
          <w:rFonts w:ascii="Times New Roman" w:eastAsia="Times New Roman" w:hAnsi="Times New Roman"/>
          <w:bCs/>
          <w:sz w:val="24"/>
          <w:szCs w:val="24"/>
        </w:rPr>
        <w:t xml:space="preserve">Electromyographic (EMG) </w:t>
      </w:r>
      <w:r w:rsidRPr="008A5117">
        <w:rPr>
          <w:rFonts w:ascii="Times New Roman" w:eastAsia="Times New Roman" w:hAnsi="Times New Roman"/>
          <w:sz w:val="24"/>
          <w:szCs w:val="24"/>
        </w:rPr>
        <w:t>activity</w:t>
      </w:r>
      <w:r w:rsidRPr="008A5117">
        <w:rPr>
          <w:rFonts w:ascii="Times New Roman" w:hAnsi="Times New Roman"/>
          <w:sz w:val="24"/>
          <w:szCs w:val="24"/>
        </w:rPr>
        <w:t xml:space="preserve"> and BDNF levels. A. </w:t>
      </w:r>
      <w:r w:rsidRPr="008A5117">
        <w:rPr>
          <w:rFonts w:ascii="Times New Roman" w:eastAsia="Times New Roman" w:hAnsi="Times New Roman"/>
          <w:bCs/>
          <w:sz w:val="24"/>
          <w:szCs w:val="24"/>
        </w:rPr>
        <w:t xml:space="preserve">EMG </w:t>
      </w:r>
      <w:r w:rsidRPr="008A5117">
        <w:rPr>
          <w:rFonts w:ascii="Times New Roman" w:eastAsia="Times New Roman" w:hAnsi="Times New Roman"/>
          <w:sz w:val="24"/>
          <w:szCs w:val="24"/>
        </w:rPr>
        <w:t>activity</w:t>
      </w:r>
      <w:r w:rsidRPr="008A5117">
        <w:rPr>
          <w:rFonts w:ascii="Times New Roman" w:hAnsi="Times New Roman"/>
          <w:sz w:val="24"/>
          <w:szCs w:val="24"/>
        </w:rPr>
        <w:t xml:space="preserve"> to graded colorectal distention (CRD) in female </w:t>
      </w:r>
      <w:r w:rsidR="000438E1" w:rsidRPr="008A5117">
        <w:rPr>
          <w:rFonts w:ascii="Times New Roman" w:hAnsi="Times New Roman"/>
          <w:sz w:val="24"/>
          <w:szCs w:val="24"/>
        </w:rPr>
        <w:t xml:space="preserve">chronic </w:t>
      </w:r>
      <w:r w:rsidRPr="008A5117">
        <w:rPr>
          <w:rFonts w:ascii="Times New Roman" w:hAnsi="Times New Roman"/>
          <w:sz w:val="24"/>
          <w:szCs w:val="24"/>
        </w:rPr>
        <w:t>prenatal stressed</w:t>
      </w:r>
      <w:r w:rsidR="000438E1" w:rsidRPr="008A5117">
        <w:rPr>
          <w:rFonts w:ascii="Times New Roman" w:hAnsi="Times New Roman"/>
          <w:sz w:val="24"/>
          <w:szCs w:val="24"/>
        </w:rPr>
        <w:t xml:space="preserve"> (CPS)</w:t>
      </w:r>
      <w:r w:rsidRPr="008A5117">
        <w:rPr>
          <w:rFonts w:ascii="Times New Roman" w:hAnsi="Times New Roman"/>
          <w:sz w:val="24"/>
          <w:szCs w:val="24"/>
        </w:rPr>
        <w:t xml:space="preserve"> </w:t>
      </w:r>
      <w:r w:rsidR="000438E1" w:rsidRPr="008A5117">
        <w:rPr>
          <w:rFonts w:ascii="Times New Roman" w:hAnsi="Times New Roman"/>
          <w:sz w:val="24"/>
          <w:szCs w:val="24"/>
        </w:rPr>
        <w:t xml:space="preserve">Ovariectomy </w:t>
      </w:r>
      <w:r w:rsidR="000438E1" w:rsidRPr="008A5117">
        <w:rPr>
          <w:rFonts w:ascii="Times New Roman" w:hAnsi="Times New Roman" w:hint="eastAsia"/>
          <w:sz w:val="24"/>
          <w:szCs w:val="24"/>
        </w:rPr>
        <w:t>(</w:t>
      </w:r>
      <w:r w:rsidRPr="008A5117">
        <w:rPr>
          <w:rFonts w:ascii="Times New Roman" w:hAnsi="Times New Roman"/>
          <w:sz w:val="24"/>
          <w:szCs w:val="24"/>
        </w:rPr>
        <w:t>OVX</w:t>
      </w:r>
      <w:r w:rsidR="000438E1" w:rsidRPr="008A5117">
        <w:rPr>
          <w:rFonts w:ascii="Times New Roman" w:hAnsi="Times New Roman"/>
          <w:sz w:val="24"/>
          <w:szCs w:val="24"/>
        </w:rPr>
        <w:t>)</w:t>
      </w:r>
      <w:r w:rsidRPr="008A5117">
        <w:rPr>
          <w:rFonts w:ascii="Times New Roman" w:hAnsi="Times New Roman"/>
          <w:sz w:val="24"/>
          <w:szCs w:val="24"/>
        </w:rPr>
        <w:t xml:space="preserve"> or sham recorded before or 24 h after </w:t>
      </w:r>
      <w:r w:rsidR="000438E1" w:rsidRPr="008A5117">
        <w:rPr>
          <w:rFonts w:ascii="Times New Roman" w:hAnsi="Times New Roman" w:hint="eastAsia"/>
          <w:sz w:val="24"/>
          <w:szCs w:val="24"/>
        </w:rPr>
        <w:t>c</w:t>
      </w:r>
      <w:r w:rsidR="000438E1" w:rsidRPr="008A5117">
        <w:rPr>
          <w:rFonts w:ascii="Times New Roman" w:hAnsi="Times New Roman"/>
          <w:sz w:val="24"/>
          <w:szCs w:val="24"/>
        </w:rPr>
        <w:t xml:space="preserve">hronic </w:t>
      </w:r>
      <w:r w:rsidRPr="008A5117">
        <w:rPr>
          <w:rFonts w:ascii="Times New Roman" w:hAnsi="Times New Roman"/>
          <w:sz w:val="24"/>
          <w:szCs w:val="24"/>
        </w:rPr>
        <w:t>adult stress</w:t>
      </w:r>
      <w:r w:rsidR="000438E1" w:rsidRPr="008A5117">
        <w:rPr>
          <w:rFonts w:ascii="Times New Roman" w:hAnsi="Times New Roman"/>
          <w:sz w:val="24"/>
          <w:szCs w:val="24"/>
        </w:rPr>
        <w:t xml:space="preserve"> (CAS)</w:t>
      </w:r>
      <w:r w:rsidRPr="008A5117">
        <w:rPr>
          <w:rFonts w:ascii="Times New Roman" w:hAnsi="Times New Roman"/>
          <w:sz w:val="24"/>
          <w:szCs w:val="24"/>
        </w:rPr>
        <w:t xml:space="preserve"> (n=8 rats </w:t>
      </w:r>
      <w:r w:rsidRPr="008A5117">
        <w:rPr>
          <w:rFonts w:ascii="Times New Roman" w:hAnsi="Times New Roman" w:hint="eastAsia"/>
          <w:sz w:val="24"/>
          <w:szCs w:val="24"/>
        </w:rPr>
        <w:t>in</w:t>
      </w:r>
      <w:r w:rsidRPr="008A5117">
        <w:rPr>
          <w:rFonts w:ascii="Times New Roman" w:hAnsi="Times New Roman"/>
          <w:sz w:val="24"/>
          <w:szCs w:val="24"/>
        </w:rPr>
        <w:t xml:space="preserve"> </w:t>
      </w:r>
      <w:r w:rsidRPr="008A5117">
        <w:rPr>
          <w:rFonts w:ascii="Times New Roman" w:hAnsi="Times New Roman" w:hint="eastAsia"/>
          <w:sz w:val="24"/>
          <w:szCs w:val="24"/>
        </w:rPr>
        <w:t>each</w:t>
      </w:r>
      <w:r w:rsidRPr="008A5117">
        <w:rPr>
          <w:rFonts w:ascii="Times New Roman" w:hAnsi="Times New Roman"/>
          <w:sz w:val="24"/>
          <w:szCs w:val="24"/>
        </w:rPr>
        <w:t xml:space="preserve"> </w:t>
      </w:r>
      <w:r w:rsidRPr="008A5117">
        <w:rPr>
          <w:rFonts w:ascii="Times New Roman" w:hAnsi="Times New Roman" w:hint="eastAsia"/>
          <w:sz w:val="24"/>
          <w:szCs w:val="24"/>
        </w:rPr>
        <w:t>group</w:t>
      </w:r>
      <w:r w:rsidRPr="008A5117">
        <w:rPr>
          <w:rFonts w:ascii="Times New Roman" w:hAnsi="Times New Roman"/>
          <w:sz w:val="24"/>
          <w:szCs w:val="24"/>
        </w:rPr>
        <w:t xml:space="preserve">, two-way ANOVA, *P&lt;0.05 vs. the same pressure pre </w:t>
      </w:r>
      <w:r w:rsidR="000438E1" w:rsidRPr="008A5117">
        <w:rPr>
          <w:rFonts w:ascii="Times New Roman" w:hAnsi="Times New Roman"/>
          <w:sz w:val="24"/>
          <w:szCs w:val="24"/>
        </w:rPr>
        <w:t>CAS</w:t>
      </w:r>
      <w:r w:rsidRPr="008A5117">
        <w:rPr>
          <w:rFonts w:ascii="Times New Roman" w:hAnsi="Times New Roman"/>
          <w:sz w:val="24"/>
          <w:szCs w:val="24"/>
        </w:rPr>
        <w:t xml:space="preserve"> sham group, #P&lt;0.05 vs. the same pressure CAS OVX group).</w:t>
      </w:r>
      <w:bookmarkEnd w:id="11"/>
      <w:r w:rsidRPr="008A5117">
        <w:rPr>
          <w:rFonts w:ascii="Times New Roman" w:hAnsi="Times New Roman"/>
          <w:sz w:val="24"/>
          <w:szCs w:val="24"/>
        </w:rPr>
        <w:t xml:space="preserve"> </w:t>
      </w:r>
      <w:bookmarkStart w:id="12" w:name="_Hlk53671122"/>
      <w:r w:rsidRPr="008A5117">
        <w:rPr>
          <w:rFonts w:ascii="Times New Roman" w:hAnsi="Times New Roman"/>
          <w:sz w:val="24"/>
          <w:szCs w:val="24"/>
        </w:rPr>
        <w:t xml:space="preserve">B. Effect of Letrozole treatment on the visceromotor response to </w:t>
      </w:r>
      <w:r w:rsidR="000438E1" w:rsidRPr="008A5117">
        <w:rPr>
          <w:rFonts w:ascii="Times New Roman" w:hAnsi="Times New Roman" w:hint="eastAsia"/>
          <w:sz w:val="24"/>
          <w:szCs w:val="24"/>
        </w:rPr>
        <w:t>CRD</w:t>
      </w:r>
      <w:r w:rsidRPr="008A5117">
        <w:rPr>
          <w:rFonts w:ascii="Times New Roman" w:hAnsi="Times New Roman"/>
          <w:sz w:val="24"/>
          <w:szCs w:val="24"/>
        </w:rPr>
        <w:t xml:space="preserve"> in female </w:t>
      </w:r>
      <w:r w:rsidR="000438E1" w:rsidRPr="008A5117">
        <w:rPr>
          <w:rFonts w:ascii="Times New Roman" w:hAnsi="Times New Roman"/>
          <w:sz w:val="24"/>
          <w:szCs w:val="24"/>
        </w:rPr>
        <w:t>CPS</w:t>
      </w:r>
      <w:r w:rsidRPr="008A5117">
        <w:rPr>
          <w:rFonts w:ascii="Times New Roman" w:hAnsi="Times New Roman"/>
          <w:sz w:val="24"/>
          <w:szCs w:val="24"/>
        </w:rPr>
        <w:t xml:space="preserve"> rats before and after adult stress (n=4 rats, two-way ANOVA, *P&lt;0.05 vs. the same pressure vehicle group). </w:t>
      </w:r>
      <w:bookmarkEnd w:id="12"/>
      <w:r w:rsidRPr="008A5117">
        <w:rPr>
          <w:rFonts w:ascii="Times New Roman" w:hAnsi="Times New Roman"/>
          <w:sz w:val="24"/>
          <w:szCs w:val="24"/>
        </w:rPr>
        <w:t xml:space="preserve">C. Average BDNF mRNA and protein levels in sham and </w:t>
      </w:r>
      <w:r w:rsidR="000438E1" w:rsidRPr="008A5117">
        <w:rPr>
          <w:rFonts w:ascii="Times New Roman" w:hAnsi="Times New Roman"/>
          <w:sz w:val="24"/>
          <w:szCs w:val="24"/>
        </w:rPr>
        <w:t>OVX</w:t>
      </w:r>
      <w:r w:rsidRPr="008A5117">
        <w:rPr>
          <w:rFonts w:ascii="Times New Roman" w:hAnsi="Times New Roman"/>
          <w:sz w:val="24"/>
          <w:szCs w:val="24"/>
        </w:rPr>
        <w:t xml:space="preserve"> female rats’ lumbar </w:t>
      </w:r>
      <w:r w:rsidRPr="008A5117">
        <w:rPr>
          <w:rFonts w:ascii="Times New Roman" w:hAnsi="Times New Roman"/>
          <w:sz w:val="24"/>
          <w:szCs w:val="24"/>
        </w:rPr>
        <w:lastRenderedPageBreak/>
        <w:t>sacral spinal cord dorsal horn (n=8 rats</w:t>
      </w:r>
      <w:bookmarkStart w:id="13" w:name="_Hlk53493722"/>
      <w:r w:rsidRPr="008A5117">
        <w:rPr>
          <w:rFonts w:ascii="Times New Roman" w:hAnsi="Times New Roman"/>
          <w:sz w:val="24"/>
          <w:szCs w:val="24"/>
        </w:rPr>
        <w:t>, two-way ANOVA, *P&lt;0.05 vs. sham group</w:t>
      </w:r>
      <w:bookmarkEnd w:id="13"/>
      <w:r w:rsidRPr="008A5117">
        <w:rPr>
          <w:rFonts w:ascii="Times New Roman" w:hAnsi="Times New Roman"/>
          <w:sz w:val="24"/>
          <w:szCs w:val="24"/>
        </w:rPr>
        <w:t>). D. Intrathecal infusion of estrogen into naïve female rats significantly increased BNDF protein levels.</w:t>
      </w:r>
    </w:p>
    <w:sectPr w:rsidR="002326F9" w:rsidRPr="006C7C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3B68EF" w14:textId="77777777" w:rsidR="00304E96" w:rsidRDefault="00304E96" w:rsidP="00B8427B">
      <w:r>
        <w:separator/>
      </w:r>
    </w:p>
  </w:endnote>
  <w:endnote w:type="continuationSeparator" w:id="0">
    <w:p w14:paraId="50BED274" w14:textId="77777777" w:rsidR="00304E96" w:rsidRDefault="00304E96" w:rsidP="00B842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A65A79" w14:textId="77777777" w:rsidR="00304E96" w:rsidRDefault="00304E96" w:rsidP="00B8427B">
      <w:r>
        <w:separator/>
      </w:r>
    </w:p>
  </w:footnote>
  <w:footnote w:type="continuationSeparator" w:id="0">
    <w:p w14:paraId="7E3A334C" w14:textId="77777777" w:rsidR="00304E96" w:rsidRDefault="00304E96" w:rsidP="00B842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5C156F5"/>
    <w:multiLevelType w:val="hybridMultilevel"/>
    <w:tmpl w:val="E4BCB3C8"/>
    <w:lvl w:ilvl="0" w:tplc="F120DD3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738F"/>
    <w:rsid w:val="000438E1"/>
    <w:rsid w:val="002326F9"/>
    <w:rsid w:val="002809CE"/>
    <w:rsid w:val="00303621"/>
    <w:rsid w:val="00304E96"/>
    <w:rsid w:val="0035738F"/>
    <w:rsid w:val="0037074A"/>
    <w:rsid w:val="003A6B2A"/>
    <w:rsid w:val="004149A6"/>
    <w:rsid w:val="004B20BB"/>
    <w:rsid w:val="00653C5D"/>
    <w:rsid w:val="006955B6"/>
    <w:rsid w:val="006C7C45"/>
    <w:rsid w:val="006D5D46"/>
    <w:rsid w:val="006F0B1D"/>
    <w:rsid w:val="00736C6F"/>
    <w:rsid w:val="008020CD"/>
    <w:rsid w:val="0086386B"/>
    <w:rsid w:val="00872A16"/>
    <w:rsid w:val="008A5117"/>
    <w:rsid w:val="008D40B9"/>
    <w:rsid w:val="00997F4F"/>
    <w:rsid w:val="00A2631D"/>
    <w:rsid w:val="00AD529C"/>
    <w:rsid w:val="00B545A5"/>
    <w:rsid w:val="00B67DB2"/>
    <w:rsid w:val="00B8427B"/>
    <w:rsid w:val="00B875A0"/>
    <w:rsid w:val="00BE77FD"/>
    <w:rsid w:val="00BF32EB"/>
    <w:rsid w:val="00D2391D"/>
    <w:rsid w:val="00D83407"/>
    <w:rsid w:val="00DE5789"/>
    <w:rsid w:val="00E21FB8"/>
    <w:rsid w:val="00E9362A"/>
    <w:rsid w:val="00F03760"/>
    <w:rsid w:val="00F75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09BEE4"/>
  <w15:chartTrackingRefBased/>
  <w15:docId w15:val="{96B4D11B-6580-4CEE-8E18-38DCC8E20C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42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427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42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427B"/>
    <w:rPr>
      <w:sz w:val="18"/>
      <w:szCs w:val="18"/>
    </w:rPr>
  </w:style>
  <w:style w:type="paragraph" w:styleId="a7">
    <w:name w:val="No Spacing"/>
    <w:link w:val="a8"/>
    <w:uiPriority w:val="1"/>
    <w:qFormat/>
    <w:rsid w:val="00B8427B"/>
    <w:rPr>
      <w:rFonts w:ascii="Calibri" w:eastAsia="宋体" w:hAnsi="Calibri" w:cs="Times New Roman"/>
      <w:kern w:val="0"/>
      <w:sz w:val="22"/>
    </w:rPr>
  </w:style>
  <w:style w:type="character" w:customStyle="1" w:styleId="a8">
    <w:name w:val="无间隔 字符"/>
    <w:link w:val="a7"/>
    <w:uiPriority w:val="1"/>
    <w:rsid w:val="00B8427B"/>
    <w:rPr>
      <w:rFonts w:ascii="Calibri" w:eastAsia="宋体" w:hAnsi="Calibri" w:cs="Times New Roman"/>
      <w:kern w:val="0"/>
      <w:sz w:val="22"/>
    </w:rPr>
  </w:style>
  <w:style w:type="paragraph" w:styleId="a9">
    <w:name w:val="Balloon Text"/>
    <w:basedOn w:val="a"/>
    <w:link w:val="aa"/>
    <w:uiPriority w:val="99"/>
    <w:semiHidden/>
    <w:unhideWhenUsed/>
    <w:rsid w:val="00B8427B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8427B"/>
    <w:rPr>
      <w:sz w:val="18"/>
      <w:szCs w:val="18"/>
    </w:rPr>
  </w:style>
  <w:style w:type="paragraph" w:styleId="ab">
    <w:name w:val="List Paragraph"/>
    <w:basedOn w:val="a"/>
    <w:uiPriority w:val="34"/>
    <w:qFormat/>
    <w:rsid w:val="00DE578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142</Words>
  <Characters>811</Characters>
  <Application>Microsoft Office Word</Application>
  <DocSecurity>0</DocSecurity>
  <Lines>6</Lines>
  <Paragraphs>1</Paragraphs>
  <ScaleCrop>false</ScaleCrop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 颖</dc:creator>
  <cp:keywords/>
  <dc:description/>
  <cp:lastModifiedBy>孙 颖</cp:lastModifiedBy>
  <cp:revision>7</cp:revision>
  <dcterms:created xsi:type="dcterms:W3CDTF">2020-10-16T02:50:00Z</dcterms:created>
  <dcterms:modified xsi:type="dcterms:W3CDTF">2020-10-27T01:57:00Z</dcterms:modified>
</cp:coreProperties>
</file>