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480" w:lineRule="auto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Table 1A. Baseline characteristics of included studies.</w:t>
      </w:r>
      <w:r w:rsidDel="00000000" w:rsidR="00000000" w:rsidRPr="00000000">
        <w:rPr>
          <w:rtl w:val="0"/>
        </w:rPr>
      </w:r>
    </w:p>
    <w:tbl>
      <w:tblPr>
        <w:tblStyle w:val="Table1"/>
        <w:tblW w:w="15285.0" w:type="dxa"/>
        <w:jc w:val="left"/>
        <w:tblInd w:w="-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95"/>
        <w:gridCol w:w="990"/>
        <w:gridCol w:w="1050"/>
        <w:gridCol w:w="1080"/>
        <w:gridCol w:w="840"/>
        <w:gridCol w:w="990"/>
        <w:gridCol w:w="1215"/>
        <w:gridCol w:w="1725"/>
        <w:gridCol w:w="2910"/>
        <w:gridCol w:w="1380"/>
        <w:gridCol w:w="1095"/>
        <w:gridCol w:w="915"/>
        <w:tblGridChange w:id="0">
          <w:tblGrid>
            <w:gridCol w:w="1095"/>
            <w:gridCol w:w="990"/>
            <w:gridCol w:w="1050"/>
            <w:gridCol w:w="1080"/>
            <w:gridCol w:w="840"/>
            <w:gridCol w:w="990"/>
            <w:gridCol w:w="1215"/>
            <w:gridCol w:w="1725"/>
            <w:gridCol w:w="2910"/>
            <w:gridCol w:w="1380"/>
            <w:gridCol w:w="1095"/>
            <w:gridCol w:w="915"/>
          </w:tblGrid>
        </w:tblGridChange>
      </w:tblGrid>
      <w:tr>
        <w:trPr>
          <w:cantSplit w:val="0"/>
          <w:trHeight w:val="67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Study, 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vertAlign w:val="superscript"/>
                <w:rtl w:val="0"/>
              </w:rPr>
              <w:t xml:space="preserve"> ⁞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Country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CKD stages included</w:t>
            </w:r>
          </w:p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Patients with CKD, 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Age of overall population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Males on overall population,  n (%)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superscript"/>
                <w:rtl w:val="0"/>
              </w:rPr>
              <w:t xml:space="preserve">☨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74747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ECOG of overall population, n (%)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superscript"/>
                <w:rtl w:val="0"/>
              </w:rPr>
              <w:t xml:space="preserve">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Cancer type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ICI type, n (%)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superscript"/>
                <w:rtl w:val="0"/>
              </w:rPr>
              <w:t xml:space="preserve">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Prior nephrectomy, n (%)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superscript"/>
                <w:rtl w:val="0"/>
              </w:rPr>
              <w:t xml:space="preserve">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Treatment line, n (%)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superscript"/>
                <w:rtl w:val="0"/>
              </w:rPr>
              <w:t xml:space="preserve">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Follow-up (months)</w:t>
            </w:r>
          </w:p>
        </w:tc>
      </w:tr>
      <w:tr>
        <w:trPr>
          <w:cantSplit w:val="0"/>
          <w:trHeight w:val="1139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Abdelrahim 2021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United States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G3/5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249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1098 (65.9)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Metastatic or adjuvant melanoma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Atezolizumab: 22 (1.32)</w:t>
            </w:r>
          </w:p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Ipilimumab: 474 (28.49)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Ipilimumab/nivolumab: 159 (9.56)</w:t>
            </w:r>
          </w:p>
          <w:p w:rsidR="00000000" w:rsidDel="00000000" w:rsidP="00000000" w:rsidRDefault="00000000" w:rsidRPr="00000000" w14:paraId="0000001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Ipilimumab/pembrolizumab: 242 (14.54)</w:t>
            </w:r>
          </w:p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Nivolumab: 331 (19.89)</w:t>
            </w:r>
          </w:p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Pembrolizumab: 436 (26.20)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Abraham 2021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India 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130 (86.7)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0‐1: 98 (65.3)</w:t>
            </w:r>
          </w:p>
          <w:p w:rsidR="00000000" w:rsidDel="00000000" w:rsidP="00000000" w:rsidRDefault="00000000" w:rsidRPr="00000000" w14:paraId="0000002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2: 46 (30.7)</w:t>
            </w:r>
          </w:p>
          <w:p w:rsidR="00000000" w:rsidDel="00000000" w:rsidP="00000000" w:rsidRDefault="00000000" w:rsidRPr="00000000" w14:paraId="0000002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3: 6 (4.0)</w:t>
            </w:r>
          </w:p>
          <w:p w:rsidR="00000000" w:rsidDel="00000000" w:rsidP="00000000" w:rsidRDefault="00000000" w:rsidRPr="00000000" w14:paraId="0000002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Hematologic malignancies (thoracic, H&amp;N, GU)</w:t>
            </w:r>
          </w:p>
          <w:p w:rsidR="00000000" w:rsidDel="00000000" w:rsidP="00000000" w:rsidRDefault="00000000" w:rsidRPr="00000000" w14:paraId="0000002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Nivolumab: 119 (79.4%)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1ª) 44 (29.4)</w:t>
            </w:r>
          </w:p>
          <w:p w:rsidR="00000000" w:rsidDel="00000000" w:rsidP="00000000" w:rsidRDefault="00000000" w:rsidRPr="00000000" w14:paraId="0000003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2ª) 76 (50.6)</w:t>
            </w:r>
          </w:p>
          <w:p w:rsidR="00000000" w:rsidDel="00000000" w:rsidP="00000000" w:rsidRDefault="00000000" w:rsidRPr="00000000" w14:paraId="0000003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14.3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5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Ishihara 2024 (IOIO)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Japan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G3a</w:t>
            </w:r>
          </w:p>
          <w:p w:rsidR="00000000" w:rsidDel="00000000" w:rsidP="00000000" w:rsidRDefault="00000000" w:rsidRPr="00000000" w14:paraId="0000003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G3b | G4/5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67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50p &gt; 65y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70 (71)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Renal cell carcinoma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Nivolumab + ipilimumab: </w:t>
            </w:r>
          </w:p>
          <w:p w:rsidR="00000000" w:rsidDel="00000000" w:rsidP="00000000" w:rsidRDefault="00000000" w:rsidRPr="00000000" w14:paraId="0000003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98 (100)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w/ CKD: 50  (74) </w:t>
            </w:r>
          </w:p>
          <w:p w:rsidR="00000000" w:rsidDel="00000000" w:rsidP="00000000" w:rsidRDefault="00000000" w:rsidRPr="00000000" w14:paraId="0000004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w/o CKD: 16 (52)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1ª) 98 (100)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19.1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4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Ishihara 2024 (IOTKI)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Japan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G3a</w:t>
            </w:r>
          </w:p>
          <w:p w:rsidR="00000000" w:rsidDel="00000000" w:rsidP="00000000" w:rsidRDefault="00000000" w:rsidRPr="00000000" w14:paraId="0000004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G3b/4/5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43p &gt; 65y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51 (73)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Renal cell carcinoma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Pembrolizumab + axitinib: 23 (33)</w:t>
            </w:r>
          </w:p>
          <w:p w:rsidR="00000000" w:rsidDel="00000000" w:rsidP="00000000" w:rsidRDefault="00000000" w:rsidRPr="00000000" w14:paraId="0000004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Avelumab + axitinib: 11 (15)</w:t>
            </w:r>
          </w:p>
          <w:p w:rsidR="00000000" w:rsidDel="00000000" w:rsidP="00000000" w:rsidRDefault="00000000" w:rsidRPr="00000000" w14:paraId="0000004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Cabozantinib + nivolumab: 20 (28)</w:t>
            </w:r>
          </w:p>
          <w:p w:rsidR="00000000" w:rsidDel="00000000" w:rsidP="00000000" w:rsidRDefault="00000000" w:rsidRPr="00000000" w14:paraId="0000005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Lenvatinib + pembrolizumab: 15 (21)</w:t>
            </w:r>
          </w:p>
          <w:p w:rsidR="00000000" w:rsidDel="00000000" w:rsidP="00000000" w:rsidRDefault="00000000" w:rsidRPr="00000000" w14:paraId="0000005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w/ CKD: 41 (80) </w:t>
            </w:r>
          </w:p>
          <w:p w:rsidR="00000000" w:rsidDel="00000000" w:rsidP="00000000" w:rsidRDefault="00000000" w:rsidRPr="00000000" w14:paraId="0000005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w/o CKD: 7 (39)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1ª) 69 (100)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11.8</w:t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6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Kerr </w:t>
            </w:r>
          </w:p>
          <w:p w:rsidR="00000000" w:rsidDel="00000000" w:rsidP="00000000" w:rsidRDefault="00000000" w:rsidRPr="00000000" w14:paraId="00000057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United States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G3 | G4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69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133 (65)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Solid</w:t>
            </w:r>
          </w:p>
          <w:p w:rsidR="00000000" w:rsidDel="00000000" w:rsidP="00000000" w:rsidRDefault="00000000" w:rsidRPr="00000000" w14:paraId="0000006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or hematologic malignancies</w:t>
            </w:r>
          </w:p>
          <w:p w:rsidR="00000000" w:rsidDel="00000000" w:rsidP="00000000" w:rsidRDefault="00000000" w:rsidRPr="00000000" w14:paraId="0000006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Ipilimumab: 27 (13)</w:t>
            </w:r>
          </w:p>
          <w:p w:rsidR="00000000" w:rsidDel="00000000" w:rsidP="00000000" w:rsidRDefault="00000000" w:rsidRPr="00000000" w14:paraId="0000006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Nivolumab: 46 (22)</w:t>
            </w:r>
          </w:p>
          <w:p w:rsidR="00000000" w:rsidDel="00000000" w:rsidP="00000000" w:rsidRDefault="00000000" w:rsidRPr="00000000" w14:paraId="0000006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Pembrolizumab: 84 (41)</w:t>
            </w:r>
          </w:p>
          <w:p w:rsidR="00000000" w:rsidDel="00000000" w:rsidP="00000000" w:rsidRDefault="00000000" w:rsidRPr="00000000" w14:paraId="0000006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Sequential single agent CPI: 28 (14)</w:t>
            </w:r>
          </w:p>
          <w:p w:rsidR="00000000" w:rsidDel="00000000" w:rsidP="00000000" w:rsidRDefault="00000000" w:rsidRPr="00000000" w14:paraId="0000006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Combined IPI + NIVO: 21 (10)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1ª) 201 (97)</w:t>
            </w:r>
          </w:p>
          <w:p w:rsidR="00000000" w:rsidDel="00000000" w:rsidP="00000000" w:rsidRDefault="00000000" w:rsidRPr="00000000" w14:paraId="0000006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3-12</w:t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B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Kesireddy 2023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United States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G3  G4 | G5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71.5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55 (61)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0: 7 (8)</w:t>
            </w:r>
          </w:p>
          <w:p w:rsidR="00000000" w:rsidDel="00000000" w:rsidP="00000000" w:rsidRDefault="00000000" w:rsidRPr="00000000" w14:paraId="0000007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1: 53 (59)</w:t>
            </w:r>
          </w:p>
          <w:p w:rsidR="00000000" w:rsidDel="00000000" w:rsidP="00000000" w:rsidRDefault="00000000" w:rsidRPr="00000000" w14:paraId="0000007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2: 27 (30)</w:t>
            </w:r>
          </w:p>
          <w:p w:rsidR="00000000" w:rsidDel="00000000" w:rsidP="00000000" w:rsidRDefault="00000000" w:rsidRPr="00000000" w14:paraId="0000007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3: 3 (3)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Breast, lung, GI, GU, H&amp;N, liver and skin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PD‐1 inhibitors: 65 (72)</w:t>
            </w:r>
          </w:p>
          <w:p w:rsidR="00000000" w:rsidDel="00000000" w:rsidP="00000000" w:rsidRDefault="00000000" w:rsidRPr="00000000" w14:paraId="0000007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TKI w/ PD‐L1 inhibitor or PD‐1 inhibitor: 3 (3.3)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72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B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Koks </w:t>
            </w:r>
          </w:p>
          <w:p w:rsidR="00000000" w:rsidDel="00000000" w:rsidP="00000000" w:rsidRDefault="00000000" w:rsidRPr="00000000" w14:paraId="0000007C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Netherlands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G2 </w:t>
            </w:r>
          </w:p>
          <w:p w:rsidR="00000000" w:rsidDel="00000000" w:rsidP="00000000" w:rsidRDefault="00000000" w:rsidRPr="00000000" w14:paraId="0000007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G3/5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68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420 (62)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Melanoma, gynecologic, NSCLC, urinary tract, and other cancers</w:t>
            </w:r>
          </w:p>
          <w:p w:rsidR="00000000" w:rsidDel="00000000" w:rsidP="00000000" w:rsidRDefault="00000000" w:rsidRPr="00000000" w14:paraId="0000008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Nivolumab: 202 (29.9)</w:t>
            </w:r>
          </w:p>
          <w:p w:rsidR="00000000" w:rsidDel="00000000" w:rsidP="00000000" w:rsidRDefault="00000000" w:rsidRPr="00000000" w14:paraId="0000008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Ipilimumab: 45 (6.7)</w:t>
            </w:r>
          </w:p>
          <w:p w:rsidR="00000000" w:rsidDel="00000000" w:rsidP="00000000" w:rsidRDefault="00000000" w:rsidRPr="00000000" w14:paraId="0000008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Pembrolizumab: 236 (34.9)</w:t>
            </w:r>
          </w:p>
          <w:p w:rsidR="00000000" w:rsidDel="00000000" w:rsidP="00000000" w:rsidRDefault="00000000" w:rsidRPr="00000000" w14:paraId="0000008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Nivolumab + Ipilimumab: 132 (19.5)</w:t>
            </w:r>
          </w:p>
          <w:p w:rsidR="00000000" w:rsidDel="00000000" w:rsidP="00000000" w:rsidRDefault="00000000" w:rsidRPr="00000000" w14:paraId="0000008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Other: 61 (9.0)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91</w:t>
            </w:r>
          </w:p>
          <w:p w:rsidR="00000000" w:rsidDel="00000000" w:rsidP="00000000" w:rsidRDefault="00000000" w:rsidRPr="00000000" w14:paraId="0000008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8F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Kuo</w:t>
            </w:r>
          </w:p>
          <w:p w:rsidR="00000000" w:rsidDel="00000000" w:rsidP="00000000" w:rsidRDefault="00000000" w:rsidRPr="00000000" w14:paraId="00000090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China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Any CKD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76 (58.9)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0-1: 102 (79.1)</w:t>
            </w:r>
          </w:p>
          <w:p w:rsidR="00000000" w:rsidDel="00000000" w:rsidP="00000000" w:rsidRDefault="00000000" w:rsidRPr="00000000" w14:paraId="0000009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Gungsuh" w:cs="Gungsuh" w:eastAsia="Gungsuh" w:hAnsi="Gungsuh"/>
                <w:sz w:val="16"/>
                <w:szCs w:val="16"/>
                <w:rtl w:val="0"/>
              </w:rPr>
              <w:t xml:space="preserve">≧2: 24 (18.6)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Tumors located in UC and UTUC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Anti-PD-1: 84 (65.1)</w:t>
            </w:r>
          </w:p>
          <w:p w:rsidR="00000000" w:rsidDel="00000000" w:rsidP="00000000" w:rsidRDefault="00000000" w:rsidRPr="00000000" w14:paraId="0000009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Anti-PD-L1: 45 (34.9)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1ª) 97 (75.2)</w:t>
            </w:r>
          </w:p>
          <w:p w:rsidR="00000000" w:rsidDel="00000000" w:rsidP="00000000" w:rsidRDefault="00000000" w:rsidRPr="00000000" w14:paraId="0000009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2ª) 19 (14.7)</w:t>
            </w:r>
          </w:p>
          <w:p w:rsidR="00000000" w:rsidDel="00000000" w:rsidP="00000000" w:rsidRDefault="00000000" w:rsidRPr="00000000" w14:paraId="0000009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3ª) 13 (10.1)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43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A0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Lumlertgul 2023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United Kingdom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G3a / 3b / 4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214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63 (53, 72)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623 (60%)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Melanoma</w:t>
            </w:r>
          </w:p>
          <w:p w:rsidR="00000000" w:rsidDel="00000000" w:rsidP="00000000" w:rsidRDefault="00000000" w:rsidRPr="00000000" w14:paraId="000000A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Lung</w:t>
            </w:r>
          </w:p>
          <w:p w:rsidR="00000000" w:rsidDel="00000000" w:rsidP="00000000" w:rsidRDefault="00000000" w:rsidRPr="00000000" w14:paraId="000000A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Urological</w:t>
            </w:r>
          </w:p>
          <w:p w:rsidR="00000000" w:rsidDel="00000000" w:rsidP="00000000" w:rsidRDefault="00000000" w:rsidRPr="00000000" w14:paraId="000000A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Haematological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Anti-PD1 768 (74%)</w:t>
            </w:r>
          </w:p>
          <w:p w:rsidR="00000000" w:rsidDel="00000000" w:rsidP="00000000" w:rsidRDefault="00000000" w:rsidRPr="00000000" w14:paraId="000000A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Anti-PDL1 123 (12%)</w:t>
            </w:r>
          </w:p>
          <w:p w:rsidR="00000000" w:rsidDel="00000000" w:rsidP="00000000" w:rsidRDefault="00000000" w:rsidRPr="00000000" w14:paraId="000000A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Anti-CTLA-4 61 (5.9%)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B1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Sengul </w:t>
            </w:r>
          </w:p>
          <w:p w:rsidR="00000000" w:rsidDel="00000000" w:rsidP="00000000" w:rsidRDefault="00000000" w:rsidRPr="00000000" w14:paraId="000000B2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2024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Turkey</w: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G3a</w:t>
            </w:r>
          </w:p>
          <w:p w:rsidR="00000000" w:rsidDel="00000000" w:rsidP="00000000" w:rsidRDefault="00000000" w:rsidRPr="00000000" w14:paraId="000000B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G3b/5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57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65 (68.4)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0: 30 (31.6)</w:t>
            </w:r>
          </w:p>
          <w:p w:rsidR="00000000" w:rsidDel="00000000" w:rsidP="00000000" w:rsidRDefault="00000000" w:rsidRPr="00000000" w14:paraId="000000B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1: 63 (66.3)</w:t>
            </w:r>
          </w:p>
          <w:p w:rsidR="00000000" w:rsidDel="00000000" w:rsidP="00000000" w:rsidRDefault="00000000" w:rsidRPr="00000000" w14:paraId="000000B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2: 2 (2.1)</w:t>
            </w:r>
          </w:p>
          <w:p w:rsidR="00000000" w:rsidDel="00000000" w:rsidP="00000000" w:rsidRDefault="00000000" w:rsidRPr="00000000" w14:paraId="000000B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Renal cell carcinoma</w:t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Nivolumab: 95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w/ CKD:</w:t>
            </w:r>
          </w:p>
          <w:p w:rsidR="00000000" w:rsidDel="00000000" w:rsidP="00000000" w:rsidRDefault="00000000" w:rsidRPr="00000000" w14:paraId="000000C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Partial: 1 (3.8) Radical: 24 (92.3)</w:t>
            </w:r>
          </w:p>
          <w:p w:rsidR="00000000" w:rsidDel="00000000" w:rsidP="00000000" w:rsidRDefault="00000000" w:rsidRPr="00000000" w14:paraId="000000C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w/o CKD:</w:t>
            </w:r>
          </w:p>
          <w:p w:rsidR="00000000" w:rsidDel="00000000" w:rsidP="00000000" w:rsidRDefault="00000000" w:rsidRPr="00000000" w14:paraId="000000C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Partial: 6 (8.7)</w:t>
            </w:r>
          </w:p>
          <w:p w:rsidR="00000000" w:rsidDel="00000000" w:rsidP="00000000" w:rsidRDefault="00000000" w:rsidRPr="00000000" w14:paraId="000000C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Radical: 53 (76.8)</w:t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1ª) 1 (1.1)</w:t>
            </w:r>
          </w:p>
          <w:p w:rsidR="00000000" w:rsidDel="00000000" w:rsidP="00000000" w:rsidRDefault="00000000" w:rsidRPr="00000000" w14:paraId="000000C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2ª) 41 (43.2)</w:t>
            </w:r>
          </w:p>
          <w:p w:rsidR="00000000" w:rsidDel="00000000" w:rsidP="00000000" w:rsidRDefault="00000000" w:rsidRPr="00000000" w14:paraId="000000C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3ª) 33 (34.7)</w:t>
            </w:r>
          </w:p>
          <w:p w:rsidR="00000000" w:rsidDel="00000000" w:rsidP="00000000" w:rsidRDefault="00000000" w:rsidRPr="00000000" w14:paraId="000000C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4ª) 11 (11.6)</w:t>
            </w:r>
          </w:p>
          <w:p w:rsidR="00000000" w:rsidDel="00000000" w:rsidP="00000000" w:rsidRDefault="00000000" w:rsidRPr="00000000" w14:paraId="000000C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5ª) 9 (9.5)</w:t>
            </w:r>
          </w:p>
          <w:p w:rsidR="00000000" w:rsidDel="00000000" w:rsidP="00000000" w:rsidRDefault="00000000" w:rsidRPr="00000000" w14:paraId="000000C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16.2 ± 1.6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CC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Seydel 2021</w:t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Germany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&lt; G2 but no ESRD</w:t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68.52 ± 10.21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36 (73.5)</w:t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Advanced Renal or Urothelial Cell Carcinoma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Pembrolizumab 7 (14.3)</w:t>
            </w:r>
          </w:p>
          <w:p w:rsidR="00000000" w:rsidDel="00000000" w:rsidP="00000000" w:rsidRDefault="00000000" w:rsidRPr="00000000" w14:paraId="000000D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Nivolumab 32 (65.3)</w:t>
            </w:r>
          </w:p>
          <w:p w:rsidR="00000000" w:rsidDel="00000000" w:rsidP="00000000" w:rsidRDefault="00000000" w:rsidRPr="00000000" w14:paraId="000000D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Atezolizumab 4 (8.2)</w:t>
            </w:r>
          </w:p>
          <w:p w:rsidR="00000000" w:rsidDel="00000000" w:rsidP="00000000" w:rsidRDefault="00000000" w:rsidRPr="00000000" w14:paraId="000000D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Nivolumab + ipilimumab 6 (12.2)</w:t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w/ CKD Nephrectomy 37 (75.5)</w:t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1st 7 (21.9)</w:t>
            </w:r>
          </w:p>
          <w:p w:rsidR="00000000" w:rsidDel="00000000" w:rsidP="00000000" w:rsidRDefault="00000000" w:rsidRPr="00000000" w14:paraId="000000DB">
            <w:pPr>
              <w:spacing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2nd 19 (59.4)</w:t>
            </w:r>
          </w:p>
          <w:p w:rsidR="00000000" w:rsidDel="00000000" w:rsidP="00000000" w:rsidRDefault="00000000" w:rsidRPr="00000000" w14:paraId="000000DC">
            <w:pPr>
              <w:spacing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3rd 3 (9.4)</w:t>
            </w:r>
          </w:p>
          <w:p w:rsidR="00000000" w:rsidDel="00000000" w:rsidP="00000000" w:rsidRDefault="00000000" w:rsidRPr="00000000" w14:paraId="000000DD">
            <w:pPr>
              <w:spacing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4th 2 (6.3)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F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Stein </w:t>
            </w:r>
          </w:p>
          <w:p w:rsidR="00000000" w:rsidDel="00000000" w:rsidP="00000000" w:rsidRDefault="00000000" w:rsidRPr="00000000" w14:paraId="000000E0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France</w:t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G3 | G4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68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132 (55)</w:t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Melanoma 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Nivolumab: 121(51)</w:t>
            </w:r>
          </w:p>
          <w:p w:rsidR="00000000" w:rsidDel="00000000" w:rsidP="00000000" w:rsidRDefault="00000000" w:rsidRPr="00000000" w14:paraId="000000E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Pembrolizumab: 118 (49)</w:t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Gungsuh" w:cs="Gungsuh" w:eastAsia="Gungsuh" w:hAnsi="Gungsuh"/>
                <w:sz w:val="16"/>
                <w:szCs w:val="16"/>
                <w:rtl w:val="0"/>
              </w:rPr>
              <w:t xml:space="preserve">≈ 12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E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Tachibana</w:t>
            </w:r>
          </w:p>
          <w:p w:rsidR="00000000" w:rsidDel="00000000" w:rsidP="00000000" w:rsidRDefault="00000000" w:rsidRPr="00000000" w14:paraId="000000E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Japan</w:t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Any CKD</w:t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67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 (100)</w:t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Renal cell carcinoma</w:t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Nivolumab: 7 (100)</w:t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 (85.7)</w:t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2ª) 3 (42.9) 3ª) 1 (14.3)</w:t>
            </w:r>
          </w:p>
          <w:p w:rsidR="00000000" w:rsidDel="00000000" w:rsidP="00000000" w:rsidRDefault="00000000" w:rsidRPr="00000000" w14:paraId="000000F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4ª) 2 (28.6)</w:t>
            </w:r>
          </w:p>
          <w:p w:rsidR="00000000" w:rsidDel="00000000" w:rsidP="00000000" w:rsidRDefault="00000000" w:rsidRPr="00000000" w14:paraId="000000F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5ª) 1 (14.3)</w:t>
            </w:r>
          </w:p>
          <w:p w:rsidR="00000000" w:rsidDel="00000000" w:rsidP="00000000" w:rsidRDefault="00000000" w:rsidRPr="00000000" w14:paraId="000000F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60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F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Tiu </w:t>
            </w:r>
          </w:p>
          <w:p w:rsidR="00000000" w:rsidDel="00000000" w:rsidP="00000000" w:rsidRDefault="00000000" w:rsidRPr="00000000" w14:paraId="000000F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United States</w:t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G3a | G3b | G4/5</w:t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1247</w:t>
            </w:r>
          </w:p>
        </w:tc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2">
            <w:pPr>
              <w:spacing w:after="80" w:before="80" w:line="360" w:lineRule="auto"/>
              <w:ind w:right="80"/>
              <w:rPr>
                <w:rFonts w:ascii="Times New Roman" w:cs="Times New Roman" w:eastAsia="Times New Roman" w:hAnsi="Times New Roman"/>
                <w:color w:val="474747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72.8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474747"/>
                <w:sz w:val="16"/>
                <w:szCs w:val="16"/>
                <w:rtl w:val="0"/>
              </w:rPr>
              <w:t xml:space="preserve">± 9.9 </w:t>
            </w:r>
          </w:p>
          <w:p w:rsidR="00000000" w:rsidDel="00000000" w:rsidP="00000000" w:rsidRDefault="00000000" w:rsidRPr="00000000" w14:paraId="00000103">
            <w:pPr>
              <w:spacing w:after="80" w:before="80" w:line="360" w:lineRule="auto"/>
              <w:ind w:left="80" w:right="8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4">
            <w:pPr>
              <w:spacing w:after="80" w:before="80" w:line="360" w:lineRule="auto"/>
              <w:ind w:right="8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728 (58.3)</w:t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GU, thoracic, gastrointestinal, gynecologic, breast cancers and melanoma</w:t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167 (13.3)</w:t>
            </w:r>
          </w:p>
          <w:p w:rsidR="00000000" w:rsidDel="00000000" w:rsidP="00000000" w:rsidRDefault="00000000" w:rsidRPr="00000000" w14:paraId="00000109">
            <w:pPr>
              <w:spacing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Gungsuh" w:cs="Gungsuh" w:eastAsia="Gungsuh" w:hAnsi="Gungsuh"/>
                <w:sz w:val="16"/>
                <w:szCs w:val="16"/>
                <w:rtl w:val="0"/>
              </w:rPr>
              <w:t xml:space="preserve">≈101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0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Wang </w:t>
            </w:r>
          </w:p>
          <w:p w:rsidR="00000000" w:rsidDel="00000000" w:rsidP="00000000" w:rsidRDefault="00000000" w:rsidRPr="00000000" w14:paraId="0000010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United States</w:t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777</w:t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after="240" w:before="240"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67.8 (10.8)</w:t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553 (71.2)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0-2: 133 (89.9)</w:t>
            </w:r>
          </w:p>
          <w:p w:rsidR="00000000" w:rsidDel="00000000" w:rsidP="00000000" w:rsidRDefault="00000000" w:rsidRPr="00000000" w14:paraId="0000011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3-4: 15 (10.1)</w:t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Lung, renal, bladder, H&amp;N cancers, or melanoma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Pembrolizumab: 381 (49.0)</w:t>
              <w:br w:type="textWrapping"/>
              <w:t xml:space="preserve">Nivolumab: 411 (52.9)</w:t>
            </w:r>
          </w:p>
          <w:p w:rsidR="00000000" w:rsidDel="00000000" w:rsidP="00000000" w:rsidRDefault="00000000" w:rsidRPr="00000000" w14:paraId="0000011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Ipilimumab plus nivolumab: 126 (16.2)</w:t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Gungsuh" w:cs="Gungsuh" w:eastAsia="Gungsuh" w:hAnsi="Gungsuh"/>
                <w:sz w:val="16"/>
                <w:szCs w:val="16"/>
                <w:rtl w:val="0"/>
              </w:rPr>
              <w:t xml:space="preserve">≈ 50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widowControl w:val="0"/>
        <w:spacing w:after="0" w:line="480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240" w:before="240" w:line="480" w:lineRule="auto"/>
        <w:jc w:val="both"/>
        <w:rPr>
          <w:rFonts w:ascii="Times New Roman" w:cs="Times New Roman" w:eastAsia="Times New Roman" w:hAnsi="Times New Roman"/>
          <w:sz w:val="18"/>
          <w:szCs w:val="18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CKD: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Chronic kidney disease;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ECOG: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Eastern Cooperative Oncology Group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; GI: Gastrointestinal; GU: Genitourinary; H&amp;N: Head and Neck; ICI: Immune Checkpoint Inhibitors; TKI: tyrosine kinase inhibitor; NSCLC: non-small-cell lung carcinoma; P: patients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240" w:before="240" w:line="48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vertAlign w:val="superscript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median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vertAlign w:val="superscript"/>
          <w:rtl w:val="0"/>
        </w:rPr>
        <w:t xml:space="preserve">☨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number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vertAlign w:val="superscript"/>
          <w:rtl w:val="0"/>
        </w:rPr>
        <w:t xml:space="preserve">⁞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year</w:t>
      </w:r>
    </w:p>
    <w:p w:rsidR="00000000" w:rsidDel="00000000" w:rsidP="00000000" w:rsidRDefault="00000000" w:rsidRPr="00000000" w14:paraId="0000011E">
      <w:pPr>
        <w:spacing w:after="240" w:before="240" w:line="48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240" w:before="240" w:line="48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240" w:before="240" w:line="48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240" w:before="240" w:line="48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240" w:before="240" w:line="48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240" w:before="240" w:line="48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240" w:before="240" w:line="48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240" w:before="240" w:line="48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240" w:before="240" w:line="48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240" w:before="240" w:line="48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240" w:before="240" w:line="48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240" w:before="240" w:line="48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240" w:before="240" w:line="48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240" w:before="240" w:line="48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240" w:before="240" w:line="48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240" w:before="240" w:line="48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240" w:before="240" w:line="48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240" w:before="240" w:line="48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240" w:before="240" w:line="48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240" w:before="240" w:line="48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240" w:before="240" w:line="48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240" w:before="240" w:line="48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240" w:before="240" w:line="48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after="240" w:before="240" w:line="48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Gungsuh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0x010100FB978F07CB7B9E4C982F9FF9A0EAAFF6</vt:lpwstr>
  </property>
</Properties>
</file>