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6989" w:rsidRPr="0017711B" w:rsidRDefault="00756989" w:rsidP="00756989">
      <w:pPr>
        <w:overflowPunct/>
        <w:spacing w:line="240" w:lineRule="auto"/>
        <w:textAlignment w:val="auto"/>
      </w:pPr>
      <w:r w:rsidRPr="00654A94">
        <w:rPr>
          <w:rFonts w:ascii="Arial" w:eastAsiaTheme="minorHAnsi" w:hAnsi="Arial" w:cs="Arial"/>
          <w:b/>
          <w:bCs/>
          <w:sz w:val="40"/>
          <w:szCs w:val="40"/>
          <w:lang w:eastAsia="en-US"/>
        </w:rPr>
        <w:t xml:space="preserve">Impact of the paper </w:t>
      </w:r>
      <w:r>
        <w:rPr>
          <w:rFonts w:ascii="Arial" w:eastAsiaTheme="minorHAnsi" w:hAnsi="Arial" w:cs="Arial"/>
          <w:b/>
          <w:bCs/>
          <w:sz w:val="40"/>
          <w:szCs w:val="40"/>
          <w:lang w:eastAsia="en-US"/>
        </w:rPr>
        <w:t>degrad</w:t>
      </w:r>
      <w:r w:rsidRPr="00654A94">
        <w:rPr>
          <w:rFonts w:ascii="Arial" w:eastAsiaTheme="minorHAnsi" w:hAnsi="Arial" w:cs="Arial"/>
          <w:b/>
          <w:bCs/>
          <w:sz w:val="40"/>
          <w:szCs w:val="40"/>
          <w:lang w:eastAsia="en-US"/>
        </w:rPr>
        <w:t>ation state and</w:t>
      </w:r>
      <w:r>
        <w:rPr>
          <w:rFonts w:ascii="Arial" w:eastAsiaTheme="minorHAnsi" w:hAnsi="Arial" w:cs="Arial"/>
          <w:b/>
          <w:bCs/>
          <w:sz w:val="40"/>
          <w:szCs w:val="40"/>
          <w:lang w:eastAsia="en-US"/>
        </w:rPr>
        <w:t xml:space="preserve"> constituents</w:t>
      </w:r>
      <w:r w:rsidRPr="00654A94">
        <w:rPr>
          <w:rFonts w:ascii="Arial" w:eastAsiaTheme="minorHAnsi" w:hAnsi="Arial" w:cs="Arial"/>
          <w:b/>
          <w:bCs/>
          <w:sz w:val="40"/>
          <w:szCs w:val="40"/>
          <w:lang w:eastAsia="en-US"/>
        </w:rPr>
        <w:t xml:space="preserve"> on </w:t>
      </w:r>
      <w:r>
        <w:rPr>
          <w:rFonts w:ascii="Arial" w:eastAsiaTheme="minorHAnsi" w:hAnsi="Arial" w:cs="Arial"/>
          <w:b/>
          <w:bCs/>
          <w:sz w:val="40"/>
          <w:szCs w:val="40"/>
          <w:lang w:eastAsia="en-US"/>
        </w:rPr>
        <w:t>its</w:t>
      </w:r>
      <w:r w:rsidRPr="00654A94">
        <w:rPr>
          <w:rFonts w:ascii="Arial" w:eastAsiaTheme="minorHAnsi" w:hAnsi="Arial" w:cs="Arial"/>
          <w:b/>
          <w:bCs/>
          <w:sz w:val="40"/>
          <w:szCs w:val="40"/>
          <w:lang w:eastAsia="en-US"/>
        </w:rPr>
        <w:t xml:space="preserve"> </w:t>
      </w:r>
      <w:r>
        <w:rPr>
          <w:rFonts w:ascii="Arial" w:eastAsiaTheme="minorHAnsi" w:hAnsi="Arial" w:cs="Arial"/>
          <w:b/>
          <w:bCs/>
          <w:sz w:val="40"/>
          <w:szCs w:val="40"/>
          <w:lang w:eastAsia="en-US"/>
        </w:rPr>
        <w:t>behavior</w:t>
      </w:r>
      <w:r w:rsidRPr="00654A94">
        <w:rPr>
          <w:rFonts w:ascii="Arial" w:eastAsiaTheme="minorHAnsi" w:hAnsi="Arial" w:cs="Arial"/>
          <w:b/>
          <w:bCs/>
          <w:sz w:val="40"/>
          <w:szCs w:val="40"/>
          <w:lang w:eastAsia="en-US"/>
        </w:rPr>
        <w:t xml:space="preserve"> during </w:t>
      </w:r>
      <w:r>
        <w:rPr>
          <w:rFonts w:ascii="Arial" w:eastAsiaTheme="minorHAnsi" w:hAnsi="Arial" w:cs="Arial"/>
          <w:b/>
          <w:bCs/>
          <w:sz w:val="40"/>
          <w:szCs w:val="40"/>
          <w:lang w:eastAsia="en-US"/>
        </w:rPr>
        <w:t xml:space="preserve">and after </w:t>
      </w:r>
      <w:r w:rsidRPr="00654A94">
        <w:rPr>
          <w:rFonts w:ascii="Arial" w:eastAsiaTheme="minorHAnsi" w:hAnsi="Arial" w:cs="Arial"/>
          <w:b/>
          <w:bCs/>
          <w:sz w:val="40"/>
          <w:szCs w:val="40"/>
          <w:lang w:eastAsia="en-US"/>
        </w:rPr>
        <w:t>X-ray exposure</w:t>
      </w:r>
    </w:p>
    <w:p w:rsidR="00756989" w:rsidRPr="003F3DAA" w:rsidRDefault="00756989" w:rsidP="00756989">
      <w:pPr>
        <w:pStyle w:val="author"/>
        <w:rPr>
          <w:lang w:val="fr-FR"/>
        </w:rPr>
      </w:pPr>
      <w:r w:rsidRPr="0017711B">
        <w:rPr>
          <w:lang w:val="fr-FR"/>
        </w:rPr>
        <w:t>Alice Gimat</w:t>
      </w:r>
      <w:r w:rsidRPr="0017711B">
        <w:rPr>
          <w:rFonts w:eastAsiaTheme="minorEastAsia"/>
          <w:vertAlign w:val="superscript"/>
          <w:lang w:val="fr-FR"/>
        </w:rPr>
        <w:t>1*</w:t>
      </w:r>
      <w:r w:rsidRPr="0017711B">
        <w:rPr>
          <w:lang w:val="fr-FR"/>
        </w:rPr>
        <w:t>, Sebastian</w:t>
      </w:r>
      <w:r w:rsidRPr="0017711B">
        <w:rPr>
          <w:rFonts w:eastAsiaTheme="minorEastAsia"/>
          <w:lang w:val="fr-FR"/>
        </w:rPr>
        <w:t xml:space="preserve"> Schöder</w:t>
      </w:r>
      <w:r w:rsidRPr="0017711B">
        <w:rPr>
          <w:rFonts w:eastAsiaTheme="minorEastAsia"/>
          <w:vertAlign w:val="superscript"/>
          <w:lang w:val="fr-FR"/>
        </w:rPr>
        <w:t>2</w:t>
      </w:r>
      <w:r w:rsidRPr="0017711B">
        <w:rPr>
          <w:rFonts w:eastAsiaTheme="minorEastAsia"/>
          <w:lang w:val="fr-FR"/>
        </w:rPr>
        <w:t xml:space="preserve">, Mathieu </w:t>
      </w:r>
      <w:r w:rsidRPr="00AC0DF9">
        <w:rPr>
          <w:rFonts w:eastAsiaTheme="minorEastAsia"/>
          <w:lang w:val="fr-FR"/>
        </w:rPr>
        <w:t>Thoury</w:t>
      </w:r>
      <w:r w:rsidRPr="00AC0DF9">
        <w:rPr>
          <w:rFonts w:eastAsiaTheme="minorEastAsia"/>
          <w:vertAlign w:val="superscript"/>
          <w:lang w:val="fr-FR"/>
        </w:rPr>
        <w:t>3</w:t>
      </w:r>
      <w:r w:rsidRPr="00BA527E">
        <w:rPr>
          <w:rFonts w:eastAsiaTheme="minorEastAsia"/>
          <w:lang w:val="fr-FR"/>
        </w:rPr>
        <w:t>,</w:t>
      </w:r>
      <w:r w:rsidRPr="00415957">
        <w:rPr>
          <w:rFonts w:eastAsiaTheme="minorEastAsia"/>
          <w:lang w:val="fr-FR"/>
        </w:rPr>
        <w:t xml:space="preserve"> Anne-Laurence Dupont</w:t>
      </w:r>
      <w:r w:rsidRPr="003F3DAA">
        <w:rPr>
          <w:rFonts w:eastAsiaTheme="minorEastAsia"/>
          <w:vertAlign w:val="superscript"/>
          <w:lang w:val="fr-FR"/>
        </w:rPr>
        <w:t>1*</w:t>
      </w:r>
    </w:p>
    <w:p w:rsidR="00756989" w:rsidRPr="00CF0260" w:rsidRDefault="00756989" w:rsidP="00756989">
      <w:pPr>
        <w:pStyle w:val="affiliation"/>
        <w:rPr>
          <w:sz w:val="22"/>
          <w:lang w:val="fr-FR"/>
        </w:rPr>
      </w:pPr>
      <w:r w:rsidRPr="00CF0260">
        <w:rPr>
          <w:sz w:val="22"/>
          <w:vertAlign w:val="superscript"/>
          <w:lang w:val="fr-FR"/>
        </w:rPr>
        <w:t>1</w:t>
      </w:r>
      <w:r w:rsidRPr="00CF0260">
        <w:rPr>
          <w:sz w:val="22"/>
          <w:lang w:val="fr-FR"/>
        </w:rPr>
        <w:t xml:space="preserve"> Centre de Recherche sur la Conservation des Collections (CRC, CNRS USR 3224), Muséum National d'Histoire Naturelle, 36 rue Geoffroy St Hilaire 75005 Paris, France</w:t>
      </w:r>
      <w:r w:rsidRPr="00CF0260" w:rsidDel="00D4717D">
        <w:rPr>
          <w:sz w:val="22"/>
          <w:lang w:val="fr-FR"/>
        </w:rPr>
        <w:t xml:space="preserve"> </w:t>
      </w:r>
    </w:p>
    <w:p w:rsidR="00756989" w:rsidRPr="00CF0260" w:rsidRDefault="00756989" w:rsidP="00756989">
      <w:pPr>
        <w:pStyle w:val="affiliation"/>
        <w:rPr>
          <w:sz w:val="22"/>
          <w:lang w:val="fr-FR"/>
        </w:rPr>
      </w:pPr>
      <w:r w:rsidRPr="00CF0260">
        <w:rPr>
          <w:sz w:val="22"/>
          <w:vertAlign w:val="superscript"/>
          <w:lang w:val="fr-FR"/>
        </w:rPr>
        <w:t xml:space="preserve">2 </w:t>
      </w:r>
      <w:r w:rsidRPr="00CF0260">
        <w:rPr>
          <w:sz w:val="22"/>
          <w:lang w:val="fr-FR"/>
        </w:rPr>
        <w:t>Synchrotron</w:t>
      </w:r>
      <w:r w:rsidRPr="00CF0260">
        <w:rPr>
          <w:sz w:val="22"/>
          <w:vertAlign w:val="superscript"/>
          <w:lang w:val="fr-FR"/>
        </w:rPr>
        <w:t xml:space="preserve"> </w:t>
      </w:r>
      <w:r w:rsidRPr="00CF0260">
        <w:rPr>
          <w:sz w:val="22"/>
          <w:lang w:val="fr-FR"/>
        </w:rPr>
        <w:t xml:space="preserve">SOLEIL, 91192 Gif-sur-Yvette, </w:t>
      </w:r>
      <w:proofErr w:type="gramStart"/>
      <w:r w:rsidRPr="00CF0260">
        <w:rPr>
          <w:sz w:val="22"/>
          <w:lang w:val="fr-FR"/>
        </w:rPr>
        <w:t>France;</w:t>
      </w:r>
      <w:proofErr w:type="gramEnd"/>
    </w:p>
    <w:p w:rsidR="00756989" w:rsidRPr="00CF0260" w:rsidRDefault="00756989" w:rsidP="00756989">
      <w:pPr>
        <w:pStyle w:val="affiliation"/>
        <w:rPr>
          <w:sz w:val="22"/>
          <w:lang w:val="fr-FR"/>
        </w:rPr>
      </w:pPr>
      <w:r w:rsidRPr="00CF0260">
        <w:rPr>
          <w:sz w:val="22"/>
          <w:vertAlign w:val="superscript"/>
          <w:lang w:val="fr-FR"/>
        </w:rPr>
        <w:t xml:space="preserve">3 </w:t>
      </w:r>
      <w:r w:rsidRPr="00CF0260">
        <w:rPr>
          <w:sz w:val="22"/>
          <w:lang w:val="fr-FR"/>
        </w:rPr>
        <w:t xml:space="preserve">IPANEMA, CNRS, Ministère de la Culture, UVSQ, USR3461, Université Paris Saclay, 91192 Gif-sur-Yvette, </w:t>
      </w:r>
      <w:proofErr w:type="gramStart"/>
      <w:r w:rsidRPr="00CF0260">
        <w:rPr>
          <w:sz w:val="22"/>
          <w:lang w:val="fr-FR"/>
        </w:rPr>
        <w:t>France;</w:t>
      </w:r>
      <w:proofErr w:type="gramEnd"/>
    </w:p>
    <w:p w:rsidR="00756989" w:rsidRPr="00CF0260" w:rsidRDefault="00A9140E" w:rsidP="00756989">
      <w:pPr>
        <w:spacing w:line="276" w:lineRule="auto"/>
        <w:jc w:val="both"/>
        <w:rPr>
          <w:sz w:val="20"/>
        </w:rPr>
      </w:pPr>
      <w:r>
        <w:rPr>
          <w:i/>
          <w:szCs w:val="24"/>
          <w:lang w:val="fr-FR"/>
        </w:rPr>
        <w:t>*</w:t>
      </w:r>
      <w:bookmarkStart w:id="0" w:name="_GoBack"/>
      <w:bookmarkEnd w:id="0"/>
      <w:proofErr w:type="spellStart"/>
      <w:r w:rsidRPr="00C162AC">
        <w:rPr>
          <w:i/>
          <w:szCs w:val="24"/>
          <w:lang w:val="fr-FR"/>
        </w:rPr>
        <w:t>corresponding</w:t>
      </w:r>
      <w:proofErr w:type="spellEnd"/>
      <w:r w:rsidRPr="00C162AC">
        <w:rPr>
          <w:i/>
          <w:szCs w:val="24"/>
          <w:lang w:val="fr-FR"/>
        </w:rPr>
        <w:t xml:space="preserve"> </w:t>
      </w:r>
      <w:proofErr w:type="spellStart"/>
      <w:r w:rsidRPr="00C162AC">
        <w:rPr>
          <w:i/>
          <w:szCs w:val="24"/>
          <w:lang w:val="fr-FR"/>
        </w:rPr>
        <w:t>authors</w:t>
      </w:r>
      <w:proofErr w:type="spellEnd"/>
      <w:r w:rsidRPr="00C162AC">
        <w:rPr>
          <w:i/>
          <w:szCs w:val="24"/>
          <w:lang w:val="fr-FR"/>
        </w:rPr>
        <w:t xml:space="preserve">: </w:t>
      </w:r>
      <w:hyperlink r:id="rId6" w:history="1">
        <w:r w:rsidRPr="00C162AC">
          <w:rPr>
            <w:rStyle w:val="Lienhypertexte"/>
            <w:i/>
            <w:szCs w:val="24"/>
            <w:lang w:val="fr-FR"/>
          </w:rPr>
          <w:t>alice.gimat@mnhn.fr</w:t>
        </w:r>
      </w:hyperlink>
      <w:r w:rsidRPr="00C162AC">
        <w:rPr>
          <w:i/>
          <w:szCs w:val="24"/>
          <w:lang w:val="fr-FR"/>
        </w:rPr>
        <w:t xml:space="preserve"> and </w:t>
      </w:r>
      <w:hyperlink r:id="rId7" w:history="1">
        <w:r w:rsidRPr="00C162AC">
          <w:rPr>
            <w:rStyle w:val="Lienhypertexte"/>
            <w:i/>
            <w:szCs w:val="24"/>
            <w:lang w:val="fr-FR"/>
          </w:rPr>
          <w:t>anne-laurence.dupont@mnhn.fr</w:t>
        </w:r>
      </w:hyperlink>
    </w:p>
    <w:tbl>
      <w:tblPr>
        <w:tblW w:w="0" w:type="auto"/>
        <w:tblLook w:val="04A0" w:firstRow="1" w:lastRow="0" w:firstColumn="1" w:lastColumn="0" w:noHBand="0" w:noVBand="1"/>
      </w:tblPr>
      <w:tblGrid>
        <w:gridCol w:w="3024"/>
        <w:gridCol w:w="3024"/>
        <w:gridCol w:w="3024"/>
      </w:tblGrid>
      <w:tr w:rsidR="00756989" w:rsidRPr="00CF0260" w:rsidTr="00F04D07">
        <w:tc>
          <w:tcPr>
            <w:tcW w:w="3024" w:type="dxa"/>
            <w:vAlign w:val="center"/>
          </w:tcPr>
          <w:p w:rsidR="00756989" w:rsidRPr="00CF0260" w:rsidRDefault="00756989" w:rsidP="00FB7135">
            <w:pPr>
              <w:spacing w:line="276" w:lineRule="auto"/>
              <w:jc w:val="center"/>
              <w:rPr>
                <w:sz w:val="20"/>
              </w:rPr>
            </w:pPr>
            <w:r w:rsidRPr="00CF0260">
              <w:rPr>
                <w:sz w:val="20"/>
              </w:rPr>
              <w:t>W_GI</w:t>
            </w:r>
          </w:p>
        </w:tc>
        <w:tc>
          <w:tcPr>
            <w:tcW w:w="3024" w:type="dxa"/>
            <w:vAlign w:val="center"/>
          </w:tcPr>
          <w:p w:rsidR="00756989" w:rsidRPr="00CF0260" w:rsidRDefault="00756989" w:rsidP="00FB7135">
            <w:pPr>
              <w:spacing w:line="276" w:lineRule="auto"/>
              <w:jc w:val="center"/>
              <w:rPr>
                <w:sz w:val="20"/>
              </w:rPr>
            </w:pPr>
            <w:r w:rsidRPr="00CF0260">
              <w:rPr>
                <w:sz w:val="20"/>
              </w:rPr>
              <w:t>R_GI</w:t>
            </w:r>
          </w:p>
        </w:tc>
        <w:tc>
          <w:tcPr>
            <w:tcW w:w="3024" w:type="dxa"/>
            <w:vAlign w:val="center"/>
          </w:tcPr>
          <w:p w:rsidR="00756989" w:rsidRPr="00CF0260" w:rsidRDefault="00756989" w:rsidP="00FB7135">
            <w:pPr>
              <w:spacing w:line="276" w:lineRule="auto"/>
              <w:jc w:val="center"/>
              <w:rPr>
                <w:sz w:val="20"/>
              </w:rPr>
            </w:pPr>
            <w:r w:rsidRPr="00CF0260">
              <w:rPr>
                <w:sz w:val="20"/>
              </w:rPr>
              <w:t>M_I</w:t>
            </w:r>
          </w:p>
        </w:tc>
      </w:tr>
      <w:tr w:rsidR="00756989" w:rsidRPr="00CF0260" w:rsidTr="00F04D07">
        <w:tc>
          <w:tcPr>
            <w:tcW w:w="3024" w:type="dxa"/>
            <w:vAlign w:val="center"/>
          </w:tcPr>
          <w:p w:rsidR="00756989" w:rsidRPr="00CF0260" w:rsidRDefault="00756989" w:rsidP="00FB7135">
            <w:pPr>
              <w:spacing w:line="276" w:lineRule="auto"/>
              <w:jc w:val="center"/>
              <w:rPr>
                <w:sz w:val="20"/>
              </w:rPr>
            </w:pPr>
            <w:r w:rsidRPr="00CF0260">
              <w:rPr>
                <w:sz w:val="20"/>
              </w:rPr>
              <w:t>112 ± 13 µm</w:t>
            </w:r>
          </w:p>
        </w:tc>
        <w:tc>
          <w:tcPr>
            <w:tcW w:w="3024" w:type="dxa"/>
            <w:vAlign w:val="center"/>
          </w:tcPr>
          <w:p w:rsidR="00756989" w:rsidRPr="00CF0260" w:rsidRDefault="00756989" w:rsidP="00FB7135">
            <w:pPr>
              <w:spacing w:line="276" w:lineRule="auto"/>
              <w:jc w:val="center"/>
              <w:rPr>
                <w:sz w:val="20"/>
              </w:rPr>
            </w:pPr>
            <w:r w:rsidRPr="00CF0260">
              <w:rPr>
                <w:sz w:val="20"/>
              </w:rPr>
              <w:t>69 ± 9 µm</w:t>
            </w:r>
          </w:p>
        </w:tc>
        <w:tc>
          <w:tcPr>
            <w:tcW w:w="3024" w:type="dxa"/>
            <w:vAlign w:val="center"/>
          </w:tcPr>
          <w:p w:rsidR="00756989" w:rsidRPr="00CF0260" w:rsidRDefault="00756989" w:rsidP="00FB7135">
            <w:pPr>
              <w:spacing w:line="276" w:lineRule="auto"/>
              <w:jc w:val="center"/>
              <w:rPr>
                <w:sz w:val="20"/>
              </w:rPr>
            </w:pPr>
            <w:r w:rsidRPr="00CF0260">
              <w:rPr>
                <w:sz w:val="20"/>
              </w:rPr>
              <w:t>30 µm</w:t>
            </w:r>
          </w:p>
        </w:tc>
      </w:tr>
      <w:tr w:rsidR="00756989" w:rsidRPr="00CF0260" w:rsidTr="00F04D07">
        <w:tc>
          <w:tcPr>
            <w:tcW w:w="3024" w:type="dxa"/>
            <w:vAlign w:val="center"/>
          </w:tcPr>
          <w:p w:rsidR="00756989" w:rsidRPr="00CF0260" w:rsidRDefault="00756989" w:rsidP="00FB7135">
            <w:pPr>
              <w:spacing w:line="276" w:lineRule="auto"/>
              <w:jc w:val="center"/>
              <w:rPr>
                <w:sz w:val="20"/>
              </w:rPr>
            </w:pPr>
            <w:r w:rsidRPr="00CF0260">
              <w:rPr>
                <w:noProof/>
                <w:sz w:val="20"/>
                <w:lang w:eastAsia="en-US"/>
              </w:rPr>
              <w:drawing>
                <wp:inline distT="0" distB="0" distL="0" distR="0" wp14:anchorId="44D21F58" wp14:editId="4C095054">
                  <wp:extent cx="2160000" cy="1626275"/>
                  <wp:effectExtent l="0" t="0" r="0" b="0"/>
                  <wp:docPr id="2" name="Picture 2" descr="E:\Sauvegarde PC CRCC 07-2019\mes documents copie integrale\Post-doc CELL X\Cell-X bino\ink\weg-150x.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auvegarde PC CRCC 07-2019\mes documents copie integrale\Post-doc CELL X\Cell-X bino\ink\weg-150x.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0000" cy="1626275"/>
                          </a:xfrm>
                          <a:prstGeom prst="rect">
                            <a:avLst/>
                          </a:prstGeom>
                          <a:noFill/>
                          <a:ln>
                            <a:noFill/>
                          </a:ln>
                        </pic:spPr>
                      </pic:pic>
                    </a:graphicData>
                  </a:graphic>
                </wp:inline>
              </w:drawing>
            </w:r>
          </w:p>
        </w:tc>
        <w:tc>
          <w:tcPr>
            <w:tcW w:w="3024" w:type="dxa"/>
            <w:vAlign w:val="center"/>
          </w:tcPr>
          <w:p w:rsidR="00756989" w:rsidRPr="00CF0260" w:rsidRDefault="00756989" w:rsidP="00FB7135">
            <w:pPr>
              <w:spacing w:line="276" w:lineRule="auto"/>
              <w:jc w:val="center"/>
              <w:rPr>
                <w:sz w:val="20"/>
              </w:rPr>
            </w:pPr>
            <w:r w:rsidRPr="00CF0260">
              <w:rPr>
                <w:noProof/>
                <w:sz w:val="20"/>
                <w:lang w:eastAsia="en-US"/>
              </w:rPr>
              <w:drawing>
                <wp:inline distT="0" distB="0" distL="0" distR="0" wp14:anchorId="1C5B8CCC" wp14:editId="7F351F42">
                  <wp:extent cx="2160000" cy="1626275"/>
                  <wp:effectExtent l="0" t="0" r="0" b="0"/>
                  <wp:docPr id="1" name="Picture 1" descr="E:\Sauvegarde PC CRCC 07-2019\mes documents copie integrale\Post-doc CELL X\Cell-X bino\ink\beg-x150-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uvegarde PC CRCC 07-2019\mes documents copie integrale\Post-doc CELL X\Cell-X bino\ink\beg-x150- 3.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0000" cy="1626275"/>
                          </a:xfrm>
                          <a:prstGeom prst="rect">
                            <a:avLst/>
                          </a:prstGeom>
                          <a:noFill/>
                          <a:ln>
                            <a:noFill/>
                          </a:ln>
                        </pic:spPr>
                      </pic:pic>
                    </a:graphicData>
                  </a:graphic>
                </wp:inline>
              </w:drawing>
            </w:r>
          </w:p>
        </w:tc>
        <w:tc>
          <w:tcPr>
            <w:tcW w:w="3024" w:type="dxa"/>
            <w:vAlign w:val="center"/>
          </w:tcPr>
          <w:p w:rsidR="00756989" w:rsidRPr="00CF0260" w:rsidRDefault="00756989" w:rsidP="00FB7135">
            <w:pPr>
              <w:spacing w:line="276" w:lineRule="auto"/>
              <w:jc w:val="center"/>
              <w:rPr>
                <w:sz w:val="20"/>
              </w:rPr>
            </w:pPr>
            <w:r w:rsidRPr="00CF0260">
              <w:rPr>
                <w:noProof/>
                <w:sz w:val="20"/>
                <w:lang w:eastAsia="en-US"/>
              </w:rPr>
              <w:drawing>
                <wp:inline distT="0" distB="0" distL="0" distR="0" wp14:anchorId="33FD2D2D" wp14:editId="12BAD71D">
                  <wp:extent cx="2160000" cy="162631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160000" cy="1626316"/>
                          </a:xfrm>
                          <a:prstGeom prst="rect">
                            <a:avLst/>
                          </a:prstGeom>
                        </pic:spPr>
                      </pic:pic>
                    </a:graphicData>
                  </a:graphic>
                </wp:inline>
              </w:drawing>
            </w:r>
          </w:p>
        </w:tc>
      </w:tr>
    </w:tbl>
    <w:p w:rsidR="00756989" w:rsidRDefault="00756989" w:rsidP="00756989">
      <w:pPr>
        <w:spacing w:line="276" w:lineRule="auto"/>
        <w:jc w:val="both"/>
        <w:rPr>
          <w:sz w:val="20"/>
        </w:rPr>
      </w:pPr>
      <w:r w:rsidRPr="00CF0260">
        <w:rPr>
          <w:b/>
          <w:sz w:val="20"/>
        </w:rPr>
        <w:t>Fig S1</w:t>
      </w:r>
      <w:r w:rsidRPr="00CF0260">
        <w:rPr>
          <w:sz w:val="20"/>
        </w:rPr>
        <w:t xml:space="preserve"> Binocular observations of inked model papers and the average thickness of the ink layer (numbers correspond to the ink penetration depth, the thickness of the paper being 170 µm, 150µm and 125µm respectively for W_GI, R_GI and M_I)</w:t>
      </w:r>
    </w:p>
    <w:p w:rsidR="00CF0260" w:rsidRPr="00CF0260" w:rsidRDefault="00CF0260" w:rsidP="00756989">
      <w:pPr>
        <w:spacing w:line="276" w:lineRule="auto"/>
        <w:jc w:val="both"/>
        <w:rPr>
          <w:sz w:val="20"/>
        </w:rPr>
      </w:pPr>
    </w:p>
    <w:p w:rsidR="00756989" w:rsidRPr="00CF0260" w:rsidRDefault="00756989" w:rsidP="00756989">
      <w:pPr>
        <w:spacing w:line="276" w:lineRule="auto"/>
        <w:jc w:val="both"/>
        <w:rPr>
          <w:sz w:val="20"/>
          <w:lang w:val="fr-FR"/>
        </w:rPr>
      </w:pPr>
      <w:r w:rsidRPr="00CF0260">
        <w:rPr>
          <w:noProof/>
          <w:sz w:val="20"/>
          <w:lang w:eastAsia="en-US"/>
        </w:rPr>
        <w:drawing>
          <wp:inline distT="0" distB="0" distL="0" distR="0" wp14:anchorId="24DB3D1E" wp14:editId="09C4699D">
            <wp:extent cx="5400610" cy="3639011"/>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ca_pic.png"/>
                    <pic:cNvPicPr/>
                  </pic:nvPicPr>
                  <pic:blipFill>
                    <a:blip r:embed="rId11">
                      <a:extLst>
                        <a:ext uri="{28A0092B-C50C-407E-A947-70E740481C1C}">
                          <a14:useLocalDpi xmlns:a14="http://schemas.microsoft.com/office/drawing/2010/main" val="0"/>
                        </a:ext>
                      </a:extLst>
                    </a:blip>
                    <a:stretch>
                      <a:fillRect/>
                    </a:stretch>
                  </pic:blipFill>
                  <pic:spPr>
                    <a:xfrm>
                      <a:off x="0" y="0"/>
                      <a:ext cx="5400610" cy="3639011"/>
                    </a:xfrm>
                    <a:prstGeom prst="rect">
                      <a:avLst/>
                    </a:prstGeom>
                  </pic:spPr>
                </pic:pic>
              </a:graphicData>
            </a:graphic>
          </wp:inline>
        </w:drawing>
      </w:r>
    </w:p>
    <w:p w:rsidR="00756989" w:rsidRPr="00CF0260" w:rsidRDefault="00756989" w:rsidP="00756989">
      <w:pPr>
        <w:spacing w:line="276" w:lineRule="auto"/>
        <w:jc w:val="both"/>
        <w:rPr>
          <w:sz w:val="20"/>
        </w:rPr>
      </w:pPr>
      <w:r w:rsidRPr="00CF0260">
        <w:rPr>
          <w:b/>
          <w:sz w:val="20"/>
        </w:rPr>
        <w:lastRenderedPageBreak/>
        <w:t>Fig S2</w:t>
      </w:r>
      <w:r w:rsidRPr="00CF0260">
        <w:rPr>
          <w:sz w:val="20"/>
        </w:rPr>
        <w:t xml:space="preserve"> SEM observations (</w:t>
      </w:r>
      <w:proofErr w:type="spellStart"/>
      <w:proofErr w:type="gramStart"/>
      <w:r w:rsidRPr="00CF0260">
        <w:rPr>
          <w:sz w:val="20"/>
        </w:rPr>
        <w:t>a,c</w:t>
      </w:r>
      <w:proofErr w:type="spellEnd"/>
      <w:proofErr w:type="gramEnd"/>
      <w:r w:rsidRPr="00CF0260">
        <w:rPr>
          <w:sz w:val="20"/>
        </w:rPr>
        <w:t>) and EDS mapping of Calcium (</w:t>
      </w:r>
      <w:proofErr w:type="spellStart"/>
      <w:r w:rsidRPr="00CF0260">
        <w:rPr>
          <w:sz w:val="20"/>
        </w:rPr>
        <w:t>b,d</w:t>
      </w:r>
      <w:proofErr w:type="spellEnd"/>
      <w:r w:rsidRPr="00CF0260">
        <w:rPr>
          <w:sz w:val="20"/>
        </w:rPr>
        <w:t xml:space="preserve">) in </w:t>
      </w:r>
      <w:proofErr w:type="spellStart"/>
      <w:r w:rsidRPr="00CF0260">
        <w:rPr>
          <w:sz w:val="20"/>
        </w:rPr>
        <w:t>W_Ca</w:t>
      </w:r>
      <w:proofErr w:type="spellEnd"/>
      <w:r w:rsidRPr="00CF0260">
        <w:rPr>
          <w:sz w:val="20"/>
        </w:rPr>
        <w:t xml:space="preserve"> (</w:t>
      </w:r>
      <w:proofErr w:type="spellStart"/>
      <w:r w:rsidRPr="00CF0260">
        <w:rPr>
          <w:sz w:val="20"/>
        </w:rPr>
        <w:t>a,b</w:t>
      </w:r>
      <w:proofErr w:type="spellEnd"/>
      <w:r w:rsidRPr="00CF0260">
        <w:rPr>
          <w:sz w:val="20"/>
        </w:rPr>
        <w:t>) and K paper (</w:t>
      </w:r>
      <w:proofErr w:type="spellStart"/>
      <w:r w:rsidRPr="00CF0260">
        <w:rPr>
          <w:sz w:val="20"/>
        </w:rPr>
        <w:t>c,d</w:t>
      </w:r>
      <w:proofErr w:type="spellEnd"/>
      <w:r w:rsidRPr="00CF0260">
        <w:rPr>
          <w:sz w:val="20"/>
        </w:rPr>
        <w:t>)</w:t>
      </w:r>
    </w:p>
    <w:p w:rsidR="00756989" w:rsidRPr="00CF0260" w:rsidRDefault="00756989" w:rsidP="00756989">
      <w:pPr>
        <w:spacing w:line="276" w:lineRule="auto"/>
        <w:jc w:val="both"/>
        <w:rPr>
          <w:sz w:val="20"/>
        </w:rPr>
      </w:pPr>
      <w:r w:rsidRPr="00CF0260">
        <w:rPr>
          <w:b/>
          <w:sz w:val="20"/>
        </w:rPr>
        <w:t>Table S1</w:t>
      </w:r>
      <w:r w:rsidRPr="00CF0260">
        <w:rPr>
          <w:sz w:val="20"/>
        </w:rPr>
        <w:t xml:space="preserve"> Description of original archival papers. Elemental composition was determined by EDS or XRF.</w:t>
      </w:r>
    </w:p>
    <w:tbl>
      <w:tblPr>
        <w:tblStyle w:val="Ombrageclair"/>
        <w:tblW w:w="9439" w:type="dxa"/>
        <w:tblBorders>
          <w:top w:val="none" w:sz="0" w:space="0" w:color="auto"/>
          <w:bottom w:val="none" w:sz="0" w:space="0" w:color="auto"/>
        </w:tblBorders>
        <w:shd w:val="clear" w:color="auto" w:fill="FFFFFF" w:themeFill="background1"/>
        <w:tblLook w:val="04A0" w:firstRow="1" w:lastRow="0" w:firstColumn="1" w:lastColumn="0" w:noHBand="0" w:noVBand="1"/>
      </w:tblPr>
      <w:tblGrid>
        <w:gridCol w:w="5940"/>
        <w:gridCol w:w="3499"/>
      </w:tblGrid>
      <w:tr w:rsidR="00756989" w:rsidRPr="00CF0260" w:rsidTr="00FB71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rsidR="00756989" w:rsidRPr="00CF0260" w:rsidRDefault="00756989" w:rsidP="00FB7135">
            <w:pPr>
              <w:spacing w:line="276" w:lineRule="auto"/>
              <w:jc w:val="center"/>
              <w:rPr>
                <w:sz w:val="20"/>
              </w:rPr>
            </w:pPr>
            <w:r w:rsidRPr="00CF0260">
              <w:rPr>
                <w:sz w:val="20"/>
              </w:rPr>
              <w:t>SE</w:t>
            </w:r>
          </w:p>
          <w:p w:rsidR="00756989" w:rsidRPr="00CF0260" w:rsidRDefault="00756989" w:rsidP="00FB7135">
            <w:pPr>
              <w:spacing w:line="276" w:lineRule="auto"/>
              <w:jc w:val="center"/>
              <w:rPr>
                <w:sz w:val="20"/>
              </w:rPr>
            </w:pPr>
            <w:r w:rsidRPr="00CF0260">
              <w:rPr>
                <w:noProof/>
                <w:sz w:val="20"/>
                <w:lang w:eastAsia="en-US"/>
              </w:rPr>
              <w:drawing>
                <wp:inline distT="0" distB="0" distL="0" distR="0" wp14:anchorId="4F146AF9" wp14:editId="5D58C279">
                  <wp:extent cx="3132165" cy="2286000"/>
                  <wp:effectExtent l="3810" t="0" r="0" b="0"/>
                  <wp:docPr id="19" name="Picture 19" descr="E:\Sauvegarde PC CRCC 07-2019\mes documents copie integrale\Post-doc CELL X\papiers anciens\104ND800\_CCC5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uvegarde PC CRCC 07-2019\mes documents copie integrale\Post-doc CELL X\papiers anciens\104ND800\_CCC5970.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6654" t="1" r="5809" b="4294"/>
                          <a:stretch/>
                        </pic:blipFill>
                        <pic:spPr bwMode="auto">
                          <a:xfrm rot="5400000">
                            <a:off x="0" y="0"/>
                            <a:ext cx="3132165" cy="228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99" w:type="dxa"/>
            <w:tcBorders>
              <w:top w:val="none" w:sz="0" w:space="0" w:color="auto"/>
              <w:left w:val="none" w:sz="0" w:space="0" w:color="auto"/>
              <w:bottom w:val="none" w:sz="0" w:space="0" w:color="auto"/>
              <w:right w:val="none" w:sz="0" w:space="0" w:color="auto"/>
            </w:tcBorders>
            <w:shd w:val="clear" w:color="auto" w:fill="FFFFFF" w:themeFill="background1"/>
          </w:tcPr>
          <w:p w:rsidR="00756989" w:rsidRPr="00CF0260" w:rsidRDefault="00756989" w:rsidP="00FB7135">
            <w:pPr>
              <w:spacing w:line="276" w:lineRule="auto"/>
              <w:jc w:val="both"/>
              <w:cnfStyle w:val="100000000000" w:firstRow="1" w:lastRow="0" w:firstColumn="0" w:lastColumn="0" w:oddVBand="0" w:evenVBand="0" w:oddHBand="0" w:evenHBand="0" w:firstRowFirstColumn="0" w:firstRowLastColumn="0" w:lastRowFirstColumn="0" w:lastRowLastColumn="0"/>
              <w:rPr>
                <w:color w:val="auto"/>
                <w:sz w:val="20"/>
              </w:rPr>
            </w:pPr>
            <w:r w:rsidRPr="00CF0260">
              <w:rPr>
                <w:b w:val="0"/>
                <w:sz w:val="20"/>
              </w:rPr>
              <w:t>Description</w:t>
            </w:r>
            <w:r w:rsidRPr="00CF0260">
              <w:rPr>
                <w:color w:val="auto"/>
                <w:sz w:val="20"/>
              </w:rPr>
              <w:t>:</w:t>
            </w:r>
            <w:r w:rsidRPr="00CF0260">
              <w:rPr>
                <w:sz w:val="20"/>
              </w:rPr>
              <w:t xml:space="preserve"> page from an 18</w:t>
            </w:r>
            <w:r w:rsidRPr="00CF0260">
              <w:rPr>
                <w:sz w:val="20"/>
                <w:vertAlign w:val="superscript"/>
              </w:rPr>
              <w:t>th</w:t>
            </w:r>
            <w:r w:rsidRPr="00CF0260">
              <w:rPr>
                <w:sz w:val="20"/>
              </w:rPr>
              <w:t xml:space="preserve"> century printed volume</w:t>
            </w:r>
            <w:r w:rsidRPr="00CF0260">
              <w:rPr>
                <w:color w:val="auto"/>
                <w:sz w:val="20"/>
              </w:rPr>
              <w:t xml:space="preserve"> </w:t>
            </w:r>
          </w:p>
          <w:p w:rsidR="00756989" w:rsidRPr="00CF0260" w:rsidRDefault="00756989" w:rsidP="00FB7135">
            <w:pPr>
              <w:spacing w:line="276" w:lineRule="auto"/>
              <w:jc w:val="both"/>
              <w:cnfStyle w:val="100000000000" w:firstRow="1" w:lastRow="0" w:firstColumn="0" w:lastColumn="0" w:oddVBand="0" w:evenVBand="0" w:oddHBand="0" w:evenHBand="0" w:firstRowFirstColumn="0" w:firstRowLastColumn="0" w:lastRowFirstColumn="0" w:lastRowLastColumn="0"/>
              <w:rPr>
                <w:b w:val="0"/>
                <w:bCs w:val="0"/>
                <w:color w:val="auto"/>
                <w:sz w:val="20"/>
              </w:rPr>
            </w:pPr>
            <w:r w:rsidRPr="00CF0260">
              <w:rPr>
                <w:b w:val="0"/>
                <w:sz w:val="20"/>
              </w:rPr>
              <w:t>Composition</w:t>
            </w:r>
            <w:r w:rsidRPr="00CF0260">
              <w:rPr>
                <w:sz w:val="20"/>
              </w:rPr>
              <w:t xml:space="preserve">: </w:t>
            </w:r>
            <w:r w:rsidRPr="00CF0260">
              <w:rPr>
                <w:color w:val="auto"/>
                <w:sz w:val="20"/>
              </w:rPr>
              <w:t>Cu, Fe, Mg, Al Si, Ca, S, K</w:t>
            </w:r>
          </w:p>
          <w:p w:rsidR="00F04D07" w:rsidRPr="00CF0260" w:rsidRDefault="00F04D07" w:rsidP="00FB7135">
            <w:pPr>
              <w:spacing w:line="276" w:lineRule="auto"/>
              <w:jc w:val="both"/>
              <w:cnfStyle w:val="100000000000" w:firstRow="1" w:lastRow="0" w:firstColumn="0" w:lastColumn="0" w:oddVBand="0" w:evenVBand="0" w:oddHBand="0" w:evenHBand="0" w:firstRowFirstColumn="0" w:firstRowLastColumn="0" w:lastRowFirstColumn="0" w:lastRowLastColumn="0"/>
              <w:rPr>
                <w:color w:val="auto"/>
                <w:sz w:val="20"/>
              </w:rPr>
            </w:pPr>
          </w:p>
        </w:tc>
      </w:tr>
      <w:tr w:rsidR="00756989" w:rsidRPr="00CF0260" w:rsidTr="00FB71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40" w:type="dxa"/>
            <w:tcBorders>
              <w:left w:val="none" w:sz="0" w:space="0" w:color="auto"/>
              <w:right w:val="none" w:sz="0" w:space="0" w:color="auto"/>
            </w:tcBorders>
            <w:shd w:val="clear" w:color="auto" w:fill="FFFFFF" w:themeFill="background1"/>
            <w:vAlign w:val="center"/>
          </w:tcPr>
          <w:p w:rsidR="00F04D07" w:rsidRPr="00CF0260" w:rsidRDefault="00F04D07" w:rsidP="00FB7135">
            <w:pPr>
              <w:spacing w:line="276" w:lineRule="auto"/>
              <w:jc w:val="center"/>
              <w:rPr>
                <w:b w:val="0"/>
                <w:bCs w:val="0"/>
                <w:sz w:val="20"/>
              </w:rPr>
            </w:pPr>
          </w:p>
          <w:p w:rsidR="00F04D07" w:rsidRDefault="00F04D07" w:rsidP="00FB7135">
            <w:pPr>
              <w:spacing w:line="276" w:lineRule="auto"/>
              <w:jc w:val="center"/>
              <w:rPr>
                <w:sz w:val="20"/>
              </w:rPr>
            </w:pPr>
          </w:p>
          <w:p w:rsidR="002A3B07" w:rsidRDefault="002A3B07" w:rsidP="00FB7135">
            <w:pPr>
              <w:spacing w:line="276" w:lineRule="auto"/>
              <w:jc w:val="center"/>
              <w:rPr>
                <w:sz w:val="20"/>
              </w:rPr>
            </w:pPr>
          </w:p>
          <w:p w:rsidR="002A3B07" w:rsidRDefault="002A3B07" w:rsidP="00FB7135">
            <w:pPr>
              <w:spacing w:line="276" w:lineRule="auto"/>
              <w:jc w:val="center"/>
              <w:rPr>
                <w:sz w:val="20"/>
              </w:rPr>
            </w:pPr>
          </w:p>
          <w:p w:rsidR="002A3B07" w:rsidRDefault="002A3B07" w:rsidP="00FB7135">
            <w:pPr>
              <w:spacing w:line="276" w:lineRule="auto"/>
              <w:jc w:val="center"/>
              <w:rPr>
                <w:sz w:val="20"/>
              </w:rPr>
            </w:pPr>
          </w:p>
          <w:p w:rsidR="002A3B07" w:rsidRDefault="002A3B07" w:rsidP="00FB7135">
            <w:pPr>
              <w:spacing w:line="276" w:lineRule="auto"/>
              <w:jc w:val="center"/>
              <w:rPr>
                <w:sz w:val="20"/>
              </w:rPr>
            </w:pPr>
          </w:p>
          <w:p w:rsidR="002A3B07" w:rsidRPr="00CF0260" w:rsidRDefault="002A3B07" w:rsidP="00FB7135">
            <w:pPr>
              <w:spacing w:line="276" w:lineRule="auto"/>
              <w:jc w:val="center"/>
              <w:rPr>
                <w:b w:val="0"/>
                <w:bCs w:val="0"/>
                <w:sz w:val="20"/>
              </w:rPr>
            </w:pPr>
          </w:p>
          <w:p w:rsidR="00F04D07" w:rsidRDefault="00F04D07" w:rsidP="00FB7135">
            <w:pPr>
              <w:spacing w:line="276" w:lineRule="auto"/>
              <w:jc w:val="center"/>
              <w:rPr>
                <w:sz w:val="20"/>
              </w:rPr>
            </w:pPr>
          </w:p>
          <w:p w:rsidR="002A3B07" w:rsidRPr="00CF0260" w:rsidRDefault="002A3B07" w:rsidP="00FB7135">
            <w:pPr>
              <w:spacing w:line="276" w:lineRule="auto"/>
              <w:jc w:val="center"/>
              <w:rPr>
                <w:b w:val="0"/>
                <w:bCs w:val="0"/>
                <w:sz w:val="20"/>
              </w:rPr>
            </w:pPr>
          </w:p>
          <w:p w:rsidR="00F04D07" w:rsidRPr="00CF0260" w:rsidRDefault="00F04D07" w:rsidP="00FB7135">
            <w:pPr>
              <w:spacing w:line="276" w:lineRule="auto"/>
              <w:jc w:val="center"/>
              <w:rPr>
                <w:b w:val="0"/>
                <w:bCs w:val="0"/>
                <w:sz w:val="20"/>
              </w:rPr>
            </w:pPr>
          </w:p>
          <w:p w:rsidR="00756989" w:rsidRPr="00CF0260" w:rsidRDefault="00756989" w:rsidP="00FB7135">
            <w:pPr>
              <w:spacing w:line="276" w:lineRule="auto"/>
              <w:jc w:val="center"/>
              <w:rPr>
                <w:sz w:val="20"/>
              </w:rPr>
            </w:pPr>
            <w:r w:rsidRPr="00CF0260">
              <w:rPr>
                <w:sz w:val="20"/>
              </w:rPr>
              <w:t>DCN</w:t>
            </w:r>
          </w:p>
          <w:p w:rsidR="00756989" w:rsidRPr="00CF0260" w:rsidRDefault="00756989" w:rsidP="00FB7135">
            <w:pPr>
              <w:spacing w:line="276" w:lineRule="auto"/>
              <w:jc w:val="center"/>
              <w:rPr>
                <w:sz w:val="20"/>
              </w:rPr>
            </w:pPr>
            <w:r w:rsidRPr="00CF0260">
              <w:rPr>
                <w:noProof/>
                <w:sz w:val="20"/>
                <w:lang w:eastAsia="en-US"/>
              </w:rPr>
              <w:drawing>
                <wp:inline distT="0" distB="0" distL="0" distR="0" wp14:anchorId="31298B01" wp14:editId="21C6602F">
                  <wp:extent cx="3304011" cy="2286000"/>
                  <wp:effectExtent l="0" t="5397" r="5397" b="5398"/>
                  <wp:docPr id="28" name="Picture 28" descr="E:\Sauvegarde PC CRCC 07-2019\mes documents copie integrale\Post-doc CELL X\PHOTOS\25102018\105ND800\_CCC1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auvegarde PC CRCC 07-2019\mes documents copie integrale\Post-doc CELL X\PHOTOS\25102018\105ND800\_CCC1253.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1153" b="7860"/>
                          <a:stretch/>
                        </pic:blipFill>
                        <pic:spPr bwMode="auto">
                          <a:xfrm rot="16200000">
                            <a:off x="0" y="0"/>
                            <a:ext cx="3304011" cy="228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99" w:type="dxa"/>
            <w:tcBorders>
              <w:left w:val="none" w:sz="0" w:space="0" w:color="auto"/>
              <w:right w:val="none" w:sz="0" w:space="0" w:color="auto"/>
            </w:tcBorders>
            <w:shd w:val="clear" w:color="auto" w:fill="FFFFFF" w:themeFill="background1"/>
          </w:tcPr>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F04D07"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2A3B07" w:rsidRDefault="002A3B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2A3B07" w:rsidRDefault="002A3B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2A3B07" w:rsidRDefault="002A3B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2A3B07" w:rsidRPr="00CF0260" w:rsidRDefault="002A3B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b/>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sz w:val="20"/>
              </w:rPr>
            </w:pPr>
            <w:r w:rsidRPr="00CF0260">
              <w:rPr>
                <w:b/>
                <w:sz w:val="20"/>
              </w:rPr>
              <w:t>Description</w:t>
            </w:r>
            <w:r w:rsidRPr="00CF0260">
              <w:rPr>
                <w:sz w:val="20"/>
              </w:rPr>
              <w:t xml:space="preserve">: Printed decree </w:t>
            </w: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r w:rsidRPr="00CF0260">
              <w:rPr>
                <w:b/>
                <w:sz w:val="20"/>
              </w:rPr>
              <w:t>Composition</w:t>
            </w:r>
            <w:r w:rsidRPr="00CF0260">
              <w:rPr>
                <w:sz w:val="20"/>
              </w:rPr>
              <w:t xml:space="preserve"> </w:t>
            </w:r>
            <w:r w:rsidRPr="00CF0260">
              <w:rPr>
                <w:color w:val="auto"/>
                <w:sz w:val="20"/>
              </w:rPr>
              <w:t>K, S, Fe, Cu, Ca</w:t>
            </w: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r w:rsidRPr="00CF0260">
              <w:rPr>
                <w:b/>
                <w:color w:val="auto"/>
                <w:sz w:val="20"/>
              </w:rPr>
              <w:t>IRTF</w:t>
            </w:r>
            <w:r w:rsidRPr="00CF0260">
              <w:rPr>
                <w:color w:val="auto"/>
                <w:sz w:val="20"/>
              </w:rPr>
              <w:t>: Calcium carbonate</w:t>
            </w: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F04D07" w:rsidRPr="00CF0260" w:rsidRDefault="00F04D07"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color w:val="auto"/>
                <w:sz w:val="20"/>
              </w:rPr>
            </w:pPr>
          </w:p>
        </w:tc>
      </w:tr>
      <w:tr w:rsidR="00756989" w:rsidRPr="00CF0260" w:rsidTr="00FB7135">
        <w:tc>
          <w:tcPr>
            <w:cnfStyle w:val="001000000000" w:firstRow="0" w:lastRow="0" w:firstColumn="1" w:lastColumn="0" w:oddVBand="0" w:evenVBand="0" w:oddHBand="0" w:evenHBand="0" w:firstRowFirstColumn="0" w:firstRowLastColumn="0" w:lastRowFirstColumn="0" w:lastRowLastColumn="0"/>
            <w:tcW w:w="5940" w:type="dxa"/>
            <w:shd w:val="clear" w:color="auto" w:fill="FFFFFF" w:themeFill="background1"/>
            <w:vAlign w:val="center"/>
          </w:tcPr>
          <w:p w:rsidR="00756989" w:rsidRPr="00CF0260" w:rsidRDefault="00756989" w:rsidP="00FB7135">
            <w:pPr>
              <w:spacing w:line="276" w:lineRule="auto"/>
              <w:jc w:val="center"/>
              <w:rPr>
                <w:sz w:val="20"/>
              </w:rPr>
            </w:pPr>
            <w:r w:rsidRPr="00CF0260">
              <w:rPr>
                <w:sz w:val="20"/>
              </w:rPr>
              <w:t>M</w:t>
            </w:r>
          </w:p>
          <w:p w:rsidR="00756989" w:rsidRPr="00CF0260" w:rsidRDefault="00756989" w:rsidP="00FB7135">
            <w:pPr>
              <w:spacing w:line="276" w:lineRule="auto"/>
              <w:jc w:val="center"/>
              <w:rPr>
                <w:sz w:val="20"/>
              </w:rPr>
            </w:pPr>
            <w:r w:rsidRPr="00CF0260">
              <w:rPr>
                <w:noProof/>
                <w:sz w:val="20"/>
                <w:lang w:eastAsia="en-US"/>
              </w:rPr>
              <w:drawing>
                <wp:inline distT="0" distB="0" distL="0" distR="0" wp14:anchorId="5264B51A" wp14:editId="7C8491F7">
                  <wp:extent cx="2733802" cy="2286000"/>
                  <wp:effectExtent l="0" t="4762" r="4762" b="4763"/>
                  <wp:docPr id="27" name="Picture 27" descr="E:\Sauvegarde PC CRCC 07-2019\mes documents copie integrale\Post-doc CELL X\papiers anciens\104ND800\_CCC5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auvegarde PC CRCC 07-2019\mes documents copie integrale\Post-doc CELL X\papiers anciens\104ND800\_CCC5973.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5463" t="5497" r="13156" b="5035"/>
                          <a:stretch/>
                        </pic:blipFill>
                        <pic:spPr bwMode="auto">
                          <a:xfrm rot="5400000">
                            <a:off x="0" y="0"/>
                            <a:ext cx="2733802" cy="228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99" w:type="dxa"/>
            <w:shd w:val="clear" w:color="auto" w:fill="FFFFFF" w:themeFill="background1"/>
          </w:tcPr>
          <w:p w:rsidR="00756989" w:rsidRPr="00CF0260" w:rsidRDefault="00756989" w:rsidP="00FB7135">
            <w:pPr>
              <w:spacing w:line="276" w:lineRule="auto"/>
              <w:jc w:val="both"/>
              <w:cnfStyle w:val="000000000000" w:firstRow="0" w:lastRow="0" w:firstColumn="0" w:lastColumn="0" w:oddVBand="0" w:evenVBand="0" w:oddHBand="0" w:evenHBand="0" w:firstRowFirstColumn="0" w:firstRowLastColumn="0" w:lastRowFirstColumn="0" w:lastRowLastColumn="0"/>
              <w:rPr>
                <w:color w:val="auto"/>
                <w:sz w:val="20"/>
              </w:rPr>
            </w:pPr>
            <w:r w:rsidRPr="00CF0260">
              <w:rPr>
                <w:b/>
                <w:sz w:val="20"/>
              </w:rPr>
              <w:t>Description</w:t>
            </w:r>
            <w:r w:rsidRPr="00CF0260">
              <w:rPr>
                <w:sz w:val="20"/>
              </w:rPr>
              <w:t>: individual folio of notarial deed letter</w:t>
            </w:r>
            <w:r w:rsidRPr="00CF0260">
              <w:rPr>
                <w:color w:val="auto"/>
                <w:sz w:val="20"/>
              </w:rPr>
              <w:t xml:space="preserve"> </w:t>
            </w:r>
          </w:p>
          <w:p w:rsidR="00756989" w:rsidRPr="00CF0260" w:rsidRDefault="00756989" w:rsidP="00FB7135">
            <w:pPr>
              <w:spacing w:line="276" w:lineRule="auto"/>
              <w:jc w:val="both"/>
              <w:cnfStyle w:val="000000000000" w:firstRow="0" w:lastRow="0" w:firstColumn="0" w:lastColumn="0" w:oddVBand="0" w:evenVBand="0" w:oddHBand="0" w:evenHBand="0" w:firstRowFirstColumn="0" w:firstRowLastColumn="0" w:lastRowFirstColumn="0" w:lastRowLastColumn="0"/>
              <w:rPr>
                <w:color w:val="auto"/>
                <w:sz w:val="20"/>
              </w:rPr>
            </w:pPr>
            <w:r w:rsidRPr="00CF0260">
              <w:rPr>
                <w:b/>
                <w:sz w:val="20"/>
              </w:rPr>
              <w:t>Composition</w:t>
            </w:r>
            <w:r w:rsidRPr="00CF0260">
              <w:rPr>
                <w:color w:val="auto"/>
                <w:sz w:val="20"/>
              </w:rPr>
              <w:t xml:space="preserve"> Mg, Si, Ca, S Fe, Cu, K, Cl, P</w:t>
            </w:r>
          </w:p>
        </w:tc>
      </w:tr>
      <w:tr w:rsidR="00756989" w:rsidRPr="00CF0260" w:rsidTr="00FB71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40" w:type="dxa"/>
            <w:tcBorders>
              <w:left w:val="none" w:sz="0" w:space="0" w:color="auto"/>
              <w:right w:val="none" w:sz="0" w:space="0" w:color="auto"/>
            </w:tcBorders>
            <w:shd w:val="clear" w:color="auto" w:fill="FFFFFF" w:themeFill="background1"/>
            <w:vAlign w:val="center"/>
          </w:tcPr>
          <w:p w:rsidR="00756989" w:rsidRPr="00CF0260" w:rsidRDefault="00756989" w:rsidP="00FB7135">
            <w:pPr>
              <w:spacing w:line="276" w:lineRule="auto"/>
              <w:jc w:val="center"/>
              <w:rPr>
                <w:sz w:val="20"/>
              </w:rPr>
            </w:pPr>
            <w:r w:rsidRPr="00CF0260">
              <w:rPr>
                <w:sz w:val="20"/>
              </w:rPr>
              <w:t>LN1</w:t>
            </w:r>
            <w:r w:rsidRPr="00CF0260">
              <w:rPr>
                <w:noProof/>
                <w:sz w:val="20"/>
                <w:lang w:eastAsia="en-US"/>
              </w:rPr>
              <w:drawing>
                <wp:inline distT="0" distB="0" distL="0" distR="0" wp14:anchorId="04E0A3AD" wp14:editId="38F3C98A">
                  <wp:extent cx="3543976" cy="2286000"/>
                  <wp:effectExtent l="0" t="0" r="0" b="0"/>
                  <wp:docPr id="30" name="Picture 30" descr="E:\Sauvegarde PC CRCC 07-2019\mes documents copie integrale\Post-doc CELL X\PHOTOS\25102018\105ND800\_CCC1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Sauvegarde PC CRCC 07-2019\mes documents copie integrale\Post-doc CELL X\PHOTOS\25102018\105ND800\_CCC1265.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2691" r="5613" b="21012"/>
                          <a:stretch/>
                        </pic:blipFill>
                        <pic:spPr bwMode="auto">
                          <a:xfrm rot="10800000">
                            <a:off x="0" y="0"/>
                            <a:ext cx="3543976" cy="228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99" w:type="dxa"/>
            <w:tcBorders>
              <w:left w:val="none" w:sz="0" w:space="0" w:color="auto"/>
              <w:right w:val="none" w:sz="0" w:space="0" w:color="auto"/>
            </w:tcBorders>
            <w:shd w:val="clear" w:color="auto" w:fill="FFFFFF" w:themeFill="background1"/>
          </w:tcPr>
          <w:p w:rsidR="00756989" w:rsidRPr="00CF0260" w:rsidRDefault="00756989" w:rsidP="00FB7135">
            <w:pPr>
              <w:spacing w:line="276" w:lineRule="auto"/>
              <w:jc w:val="both"/>
              <w:cnfStyle w:val="000000100000" w:firstRow="0" w:lastRow="0" w:firstColumn="0" w:lastColumn="0" w:oddVBand="0" w:evenVBand="0" w:oddHBand="1" w:evenHBand="0" w:firstRowFirstColumn="0" w:firstRowLastColumn="0" w:lastRowFirstColumn="0" w:lastRowLastColumn="0"/>
              <w:rPr>
                <w:sz w:val="20"/>
              </w:rPr>
            </w:pPr>
            <w:r w:rsidRPr="00CF0260">
              <w:rPr>
                <w:b/>
                <w:sz w:val="20"/>
              </w:rPr>
              <w:t>Description</w:t>
            </w:r>
            <w:r w:rsidRPr="00CF0260">
              <w:rPr>
                <w:sz w:val="20"/>
              </w:rPr>
              <w:t>: individual folio of notarial deed letter</w:t>
            </w:r>
          </w:p>
        </w:tc>
      </w:tr>
      <w:tr w:rsidR="00756989" w:rsidRPr="00CF0260" w:rsidTr="00FB7135">
        <w:tc>
          <w:tcPr>
            <w:cnfStyle w:val="001000000000" w:firstRow="0" w:lastRow="0" w:firstColumn="1" w:lastColumn="0" w:oddVBand="0" w:evenVBand="0" w:oddHBand="0" w:evenHBand="0" w:firstRowFirstColumn="0" w:firstRowLastColumn="0" w:lastRowFirstColumn="0" w:lastRowLastColumn="0"/>
            <w:tcW w:w="5940" w:type="dxa"/>
            <w:shd w:val="clear" w:color="auto" w:fill="FFFFFF" w:themeFill="background1"/>
            <w:vAlign w:val="center"/>
          </w:tcPr>
          <w:p w:rsidR="00756989" w:rsidRPr="00CF0260" w:rsidRDefault="00756989" w:rsidP="00FB7135">
            <w:pPr>
              <w:spacing w:line="276" w:lineRule="auto"/>
              <w:jc w:val="center"/>
              <w:rPr>
                <w:sz w:val="20"/>
              </w:rPr>
            </w:pPr>
            <w:r w:rsidRPr="00CF0260">
              <w:rPr>
                <w:sz w:val="20"/>
              </w:rPr>
              <w:t>LN5</w:t>
            </w:r>
            <w:r w:rsidRPr="00CF0260">
              <w:rPr>
                <w:noProof/>
                <w:sz w:val="20"/>
                <w:lang w:eastAsia="en-US"/>
              </w:rPr>
              <w:drawing>
                <wp:inline distT="0" distB="0" distL="0" distR="0" wp14:anchorId="7B87749E" wp14:editId="1691C82A">
                  <wp:extent cx="3527586" cy="2019206"/>
                  <wp:effectExtent l="0" t="0" r="0" b="635"/>
                  <wp:docPr id="29" name="Picture 29" descr="E:\Sauvegarde PC CRCC 07-2019\mes documents copie integrale\Post-doc CELL X\PHOTOS\25102018\105ND800\_CCC1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auvegarde PC CRCC 07-2019\mes documents copie integrale\Post-doc CELL X\PHOTOS\25102018\105ND800\_CCC1264.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9968" t="7476" r="5612" b="20093"/>
                          <a:stretch/>
                        </pic:blipFill>
                        <pic:spPr bwMode="auto">
                          <a:xfrm rot="10800000">
                            <a:off x="0" y="0"/>
                            <a:ext cx="3539698" cy="20261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99" w:type="dxa"/>
            <w:shd w:val="clear" w:color="auto" w:fill="FFFFFF" w:themeFill="background1"/>
          </w:tcPr>
          <w:p w:rsidR="00756989" w:rsidRPr="00CF0260" w:rsidRDefault="00756989" w:rsidP="00FB7135">
            <w:pPr>
              <w:spacing w:line="276" w:lineRule="auto"/>
              <w:jc w:val="both"/>
              <w:cnfStyle w:val="000000000000" w:firstRow="0" w:lastRow="0" w:firstColumn="0" w:lastColumn="0" w:oddVBand="0" w:evenVBand="0" w:oddHBand="0" w:evenHBand="0" w:firstRowFirstColumn="0" w:firstRowLastColumn="0" w:lastRowFirstColumn="0" w:lastRowLastColumn="0"/>
              <w:rPr>
                <w:sz w:val="20"/>
              </w:rPr>
            </w:pPr>
            <w:r w:rsidRPr="00CF0260">
              <w:rPr>
                <w:b/>
                <w:sz w:val="20"/>
              </w:rPr>
              <w:t>Description</w:t>
            </w:r>
            <w:r w:rsidRPr="00CF0260">
              <w:rPr>
                <w:sz w:val="20"/>
              </w:rPr>
              <w:t xml:space="preserve">: individual folio of notarial deed letter </w:t>
            </w:r>
          </w:p>
          <w:p w:rsidR="00756989" w:rsidRPr="00CF0260" w:rsidRDefault="00756989" w:rsidP="00FB7135">
            <w:pPr>
              <w:spacing w:line="276" w:lineRule="auto"/>
              <w:jc w:val="both"/>
              <w:cnfStyle w:val="000000000000" w:firstRow="0" w:lastRow="0" w:firstColumn="0" w:lastColumn="0" w:oddVBand="0" w:evenVBand="0" w:oddHBand="0" w:evenHBand="0" w:firstRowFirstColumn="0" w:firstRowLastColumn="0" w:lastRowFirstColumn="0" w:lastRowLastColumn="0"/>
              <w:rPr>
                <w:sz w:val="20"/>
              </w:rPr>
            </w:pPr>
            <w:r w:rsidRPr="00CF0260">
              <w:rPr>
                <w:b/>
                <w:sz w:val="20"/>
              </w:rPr>
              <w:t>Composition</w:t>
            </w:r>
            <w:r w:rsidRPr="00CF0260">
              <w:rPr>
                <w:color w:val="auto"/>
                <w:sz w:val="20"/>
              </w:rPr>
              <w:t xml:space="preserve"> </w:t>
            </w:r>
            <w:r w:rsidRPr="00CF0260">
              <w:rPr>
                <w:sz w:val="20"/>
              </w:rPr>
              <w:t>S, Ca, Fe</w:t>
            </w:r>
          </w:p>
        </w:tc>
      </w:tr>
    </w:tbl>
    <w:p w:rsidR="00756989" w:rsidRPr="00CF0260" w:rsidRDefault="00756989" w:rsidP="00756989">
      <w:pPr>
        <w:spacing w:line="276" w:lineRule="auto"/>
        <w:jc w:val="both"/>
        <w:rPr>
          <w:sz w:val="20"/>
          <w:lang w:val="fr-FR"/>
        </w:rPr>
      </w:pPr>
    </w:p>
    <w:p w:rsidR="00756989" w:rsidRPr="00CF0260" w:rsidRDefault="00756989" w:rsidP="00756989">
      <w:pPr>
        <w:spacing w:line="276" w:lineRule="auto"/>
        <w:jc w:val="both"/>
        <w:rPr>
          <w:sz w:val="20"/>
          <w:lang w:val="fr-FR"/>
        </w:rPr>
      </w:pPr>
      <w:r w:rsidRPr="00CF0260">
        <w:rPr>
          <w:noProof/>
          <w:sz w:val="20"/>
          <w:lang w:eastAsia="en-US"/>
        </w:rPr>
        <w:drawing>
          <wp:inline distT="0" distB="0" distL="0" distR="0" wp14:anchorId="71B8A2FC" wp14:editId="5351926F">
            <wp:extent cx="2971800" cy="2101850"/>
            <wp:effectExtent l="0" t="0" r="0" b="0"/>
            <wp:docPr id="12" name="Picture 6" descr="C:\Users\Alice\Dropbox\publication CELL-X\gelatin_siz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ce\Dropbox\publication CELL-X\gelatin_size.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71800" cy="2101850"/>
                    </a:xfrm>
                    <a:prstGeom prst="rect">
                      <a:avLst/>
                    </a:prstGeom>
                    <a:noFill/>
                    <a:ln>
                      <a:noFill/>
                    </a:ln>
                  </pic:spPr>
                </pic:pic>
              </a:graphicData>
            </a:graphic>
          </wp:inline>
        </w:drawing>
      </w:r>
    </w:p>
    <w:p w:rsidR="00756989" w:rsidRPr="00CF0260" w:rsidRDefault="00756989" w:rsidP="00756989">
      <w:pPr>
        <w:spacing w:line="276" w:lineRule="auto"/>
        <w:jc w:val="both"/>
        <w:rPr>
          <w:b/>
          <w:sz w:val="20"/>
        </w:rPr>
      </w:pPr>
    </w:p>
    <w:p w:rsidR="00756989" w:rsidRPr="00CF0260" w:rsidRDefault="00756989" w:rsidP="00756989">
      <w:pPr>
        <w:spacing w:line="276" w:lineRule="auto"/>
        <w:jc w:val="both"/>
        <w:rPr>
          <w:sz w:val="20"/>
        </w:rPr>
      </w:pPr>
      <w:r w:rsidRPr="00CF0260">
        <w:rPr>
          <w:b/>
          <w:sz w:val="20"/>
        </w:rPr>
        <w:t xml:space="preserve">Fig. S3 </w:t>
      </w:r>
      <w:r w:rsidRPr="00CF0260">
        <w:rPr>
          <w:sz w:val="20"/>
        </w:rPr>
        <w:t>Comparison of hydrophilic properties of paper using the water drop absorption test. A drop of 1 µl was used. The observation was carried out under binocular loupe and the timing ran until complete disappearance (at least five replicates).</w:t>
      </w:r>
    </w:p>
    <w:p w:rsidR="00756989" w:rsidRPr="00CF0260" w:rsidRDefault="00756989" w:rsidP="00756989">
      <w:pPr>
        <w:spacing w:line="276" w:lineRule="auto"/>
        <w:jc w:val="both"/>
        <w:rPr>
          <w:sz w:val="20"/>
        </w:rPr>
      </w:pPr>
    </w:p>
    <w:p w:rsidR="00756989" w:rsidRPr="00CF0260" w:rsidRDefault="00756989" w:rsidP="00756989">
      <w:pPr>
        <w:pStyle w:val="TAMainText"/>
        <w:spacing w:line="276" w:lineRule="auto"/>
        <w:rPr>
          <w:rFonts w:ascii="Times New Roman" w:hAnsi="Times New Roman"/>
          <w:i/>
          <w:sz w:val="20"/>
        </w:rPr>
      </w:pPr>
      <w:r w:rsidRPr="00CF0260">
        <w:rPr>
          <w:rFonts w:ascii="Times New Roman" w:hAnsi="Times New Roman"/>
          <w:i/>
          <w:sz w:val="20"/>
        </w:rPr>
        <w:t>Dose approximation with the XRF scanner M6 Jetstream (Bruker)</w:t>
      </w:r>
    </w:p>
    <w:p w:rsidR="00756989" w:rsidRPr="00CF0260" w:rsidRDefault="00756989" w:rsidP="00756989">
      <w:pPr>
        <w:pStyle w:val="TAMainText"/>
        <w:spacing w:line="276" w:lineRule="auto"/>
        <w:rPr>
          <w:rFonts w:ascii="Times New Roman" w:hAnsi="Times New Roman"/>
          <w:i/>
          <w:sz w:val="20"/>
        </w:rPr>
      </w:pPr>
    </w:p>
    <w:p w:rsidR="00756989" w:rsidRPr="00CF0260" w:rsidRDefault="00756989" w:rsidP="00756989">
      <w:pPr>
        <w:pStyle w:val="TAMainText"/>
        <w:spacing w:line="276" w:lineRule="auto"/>
        <w:rPr>
          <w:rFonts w:ascii="Times New Roman" w:hAnsi="Times New Roman"/>
          <w:sz w:val="20"/>
        </w:rPr>
      </w:pPr>
      <w:r w:rsidRPr="00CF0260">
        <w:rPr>
          <w:rFonts w:ascii="Times New Roman" w:hAnsi="Times New Roman"/>
          <w:sz w:val="20"/>
        </w:rPr>
        <w:t>The following formula was</w:t>
      </w:r>
      <w:r w:rsidRPr="00CF0260" w:rsidDel="00944A09">
        <w:rPr>
          <w:rFonts w:ascii="Times New Roman" w:hAnsi="Times New Roman"/>
          <w:sz w:val="20"/>
        </w:rPr>
        <w:t xml:space="preserve"> </w:t>
      </w:r>
      <w:r w:rsidRPr="00CF0260">
        <w:rPr>
          <w:rFonts w:ascii="Times New Roman" w:hAnsi="Times New Roman"/>
          <w:sz w:val="20"/>
        </w:rPr>
        <w:t>used to assess the attenuation coefficient of Whatman no. 1 paper at each energy level (</w:t>
      </w:r>
      <m:oMath>
        <m:sSub>
          <m:sSubPr>
            <m:ctrlPr>
              <w:rPr>
                <w:rFonts w:ascii="Cambria Math" w:hAnsi="Cambria Math"/>
                <w:i/>
                <w:sz w:val="20"/>
              </w:rPr>
            </m:ctrlPr>
          </m:sSubPr>
          <m:e>
            <m:r>
              <w:rPr>
                <w:rFonts w:ascii="Cambria Math" w:hAnsi="Cambria Math"/>
                <w:sz w:val="20"/>
              </w:rPr>
              <m:t>μ</m:t>
            </m:r>
          </m:e>
          <m:sub>
            <m:r>
              <w:rPr>
                <w:rFonts w:ascii="Cambria Math" w:hAnsi="Cambria Math"/>
                <w:sz w:val="20"/>
              </w:rPr>
              <m:t>paper</m:t>
            </m:r>
          </m:sub>
        </m:sSub>
        <m:r>
          <w:rPr>
            <w:rFonts w:ascii="Cambria Math" w:hAnsi="Cambria Math"/>
            <w:sz w:val="20"/>
          </w:rPr>
          <m:t>)</m:t>
        </m:r>
      </m:oMath>
      <w:r w:rsidRPr="00CF0260">
        <w:rPr>
          <w:rFonts w:ascii="Times New Roman" w:hAnsi="Times New Roman"/>
          <w:sz w:val="20"/>
        </w:rPr>
        <w:t xml:space="preserve">: </w:t>
      </w:r>
    </w:p>
    <w:p w:rsidR="00756989" w:rsidRPr="00CF0260" w:rsidRDefault="00756989" w:rsidP="00756989">
      <w:pPr>
        <w:pStyle w:val="TAMainText"/>
        <w:spacing w:line="276" w:lineRule="auto"/>
        <w:rPr>
          <w:rFonts w:ascii="Times New Roman" w:hAnsi="Times New Roman"/>
          <w:sz w:val="20"/>
        </w:rPr>
      </w:pPr>
    </w:p>
    <w:p w:rsidR="00756989" w:rsidRPr="00CF0260" w:rsidRDefault="00235487" w:rsidP="00756989">
      <w:pPr>
        <w:pStyle w:val="TAMainText"/>
        <w:spacing w:line="276" w:lineRule="auto"/>
        <w:rPr>
          <w:rFonts w:ascii="Times New Roman" w:hAnsi="Times New Roman"/>
          <w:sz w:val="20"/>
        </w:rPr>
      </w:pPr>
      <m:oMathPara>
        <m:oMath>
          <m:sSub>
            <m:sSubPr>
              <m:ctrlPr>
                <w:rPr>
                  <w:rFonts w:ascii="Cambria Math" w:hAnsi="Cambria Math"/>
                  <w:i/>
                  <w:sz w:val="20"/>
                </w:rPr>
              </m:ctrlPr>
            </m:sSubPr>
            <m:e>
              <m:r>
                <w:rPr>
                  <w:rFonts w:ascii="Cambria Math" w:hAnsi="Cambria Math"/>
                  <w:sz w:val="20"/>
                </w:rPr>
                <m:t>μ</m:t>
              </m:r>
            </m:e>
            <m:sub>
              <m:r>
                <w:rPr>
                  <w:rFonts w:ascii="Cambria Math" w:hAnsi="Cambria Math"/>
                  <w:sz w:val="20"/>
                </w:rPr>
                <m:t>paper</m:t>
              </m:r>
            </m:sub>
          </m:sSub>
          <m:r>
            <w:rPr>
              <w:rFonts w:ascii="Cambria Math" w:hAnsi="Cambria Math"/>
              <w:sz w:val="20"/>
            </w:rPr>
            <m:t>=</m:t>
          </m:r>
          <m:sSub>
            <m:sSubPr>
              <m:ctrlPr>
                <w:rPr>
                  <w:rFonts w:ascii="Cambria Math" w:hAnsi="Cambria Math"/>
                  <w:i/>
                  <w:sz w:val="20"/>
                </w:rPr>
              </m:ctrlPr>
            </m:sSubPr>
            <m:e>
              <m:r>
                <w:rPr>
                  <w:rFonts w:ascii="Cambria Math" w:hAnsi="Cambria Math"/>
                  <w:sz w:val="20"/>
                </w:rPr>
                <m:t>ρ</m:t>
              </m:r>
            </m:e>
            <m:sub>
              <m:r>
                <w:rPr>
                  <w:rFonts w:ascii="Cambria Math" w:hAnsi="Cambria Math"/>
                  <w:sz w:val="20"/>
                </w:rPr>
                <m:t>paper</m:t>
              </m:r>
            </m:sub>
          </m:sSub>
          <m:r>
            <w:rPr>
              <w:rFonts w:ascii="Cambria Math" w:hAnsi="Cambria Math"/>
              <w:sz w:val="20"/>
            </w:rPr>
            <m:t>∙</m:t>
          </m:r>
          <m:d>
            <m:dPr>
              <m:ctrlPr>
                <w:rPr>
                  <w:rFonts w:ascii="Cambria Math" w:hAnsi="Cambria Math"/>
                  <w:i/>
                  <w:sz w:val="20"/>
                </w:rPr>
              </m:ctrlPr>
            </m:dPr>
            <m:e>
              <m:f>
                <m:fPr>
                  <m:ctrlPr>
                    <w:rPr>
                      <w:rFonts w:ascii="Cambria Math" w:hAnsi="Cambria Math"/>
                      <w:i/>
                      <w:sz w:val="20"/>
                    </w:rPr>
                  </m:ctrlPr>
                </m:fPr>
                <m:num>
                  <m:sSub>
                    <m:sSubPr>
                      <m:ctrlPr>
                        <w:rPr>
                          <w:rFonts w:ascii="Cambria Math" w:hAnsi="Cambria Math"/>
                          <w:i/>
                          <w:sz w:val="20"/>
                        </w:rPr>
                      </m:ctrlPr>
                    </m:sSubPr>
                    <m:e>
                      <m:r>
                        <w:rPr>
                          <w:rFonts w:ascii="Cambria Math" w:hAnsi="Cambria Math"/>
                          <w:sz w:val="20"/>
                        </w:rPr>
                        <m:t>μ</m:t>
                      </m:r>
                    </m:e>
                    <m:sub>
                      <m:r>
                        <w:rPr>
                          <w:rFonts w:ascii="Cambria Math" w:hAnsi="Cambria Math"/>
                          <w:sz w:val="20"/>
                        </w:rPr>
                        <m:t>cell</m:t>
                      </m:r>
                    </m:sub>
                  </m:sSub>
                </m:num>
                <m:den>
                  <m:sSub>
                    <m:sSubPr>
                      <m:ctrlPr>
                        <w:rPr>
                          <w:rFonts w:ascii="Cambria Math" w:hAnsi="Cambria Math"/>
                          <w:i/>
                          <w:sz w:val="20"/>
                        </w:rPr>
                      </m:ctrlPr>
                    </m:sSubPr>
                    <m:e>
                      <m:r>
                        <w:rPr>
                          <w:rFonts w:ascii="Cambria Math" w:hAnsi="Cambria Math"/>
                          <w:sz w:val="20"/>
                        </w:rPr>
                        <m:t>ρ</m:t>
                      </m:r>
                    </m:e>
                    <m:sub>
                      <m:r>
                        <w:rPr>
                          <w:rFonts w:ascii="Cambria Math" w:hAnsi="Cambria Math"/>
                          <w:sz w:val="20"/>
                        </w:rPr>
                        <m:t>cell</m:t>
                      </m:r>
                    </m:sub>
                  </m:sSub>
                </m:den>
              </m:f>
              <m:r>
                <w:rPr>
                  <w:rFonts w:ascii="Cambria Math" w:hAnsi="Cambria Math"/>
                  <w:sz w:val="20"/>
                </w:rPr>
                <m:t>×</m:t>
              </m:r>
              <m:sSub>
                <m:sSubPr>
                  <m:ctrlPr>
                    <w:rPr>
                      <w:rFonts w:ascii="Cambria Math" w:hAnsi="Cambria Math"/>
                      <w:i/>
                      <w:sz w:val="20"/>
                    </w:rPr>
                  </m:ctrlPr>
                </m:sSubPr>
                <m:e>
                  <m:r>
                    <w:rPr>
                      <w:rFonts w:ascii="Cambria Math" w:hAnsi="Cambria Math"/>
                      <w:sz w:val="20"/>
                    </w:rPr>
                    <m:t>a</m:t>
                  </m:r>
                </m:e>
                <m:sub>
                  <m:r>
                    <w:rPr>
                      <w:rFonts w:ascii="Cambria Math" w:hAnsi="Cambria Math"/>
                      <w:sz w:val="20"/>
                    </w:rPr>
                    <m:t>cell</m:t>
                  </m:r>
                </m:sub>
              </m:sSub>
              <m:r>
                <w:rPr>
                  <w:rFonts w:ascii="Cambria Math" w:hAnsi="Cambria Math"/>
                  <w:sz w:val="20"/>
                </w:rPr>
                <m:t>+</m:t>
              </m:r>
              <m:f>
                <m:fPr>
                  <m:ctrlPr>
                    <w:rPr>
                      <w:rFonts w:ascii="Cambria Math" w:hAnsi="Cambria Math"/>
                      <w:i/>
                      <w:sz w:val="20"/>
                    </w:rPr>
                  </m:ctrlPr>
                </m:fPr>
                <m:num>
                  <m:sSub>
                    <m:sSubPr>
                      <m:ctrlPr>
                        <w:rPr>
                          <w:rFonts w:ascii="Cambria Math" w:hAnsi="Cambria Math"/>
                          <w:i/>
                          <w:sz w:val="20"/>
                        </w:rPr>
                      </m:ctrlPr>
                    </m:sSubPr>
                    <m:e>
                      <m:r>
                        <w:rPr>
                          <w:rFonts w:ascii="Cambria Math" w:hAnsi="Cambria Math"/>
                          <w:sz w:val="20"/>
                        </w:rPr>
                        <m:t>μ</m:t>
                      </m:r>
                    </m:e>
                    <m:sub>
                      <m:r>
                        <w:rPr>
                          <w:rFonts w:ascii="Cambria Math" w:hAnsi="Cambria Math"/>
                          <w:sz w:val="20"/>
                        </w:rPr>
                        <m:t>water</m:t>
                      </m:r>
                    </m:sub>
                  </m:sSub>
                </m:num>
                <m:den>
                  <m:sSub>
                    <m:sSubPr>
                      <m:ctrlPr>
                        <w:rPr>
                          <w:rFonts w:ascii="Cambria Math" w:hAnsi="Cambria Math"/>
                          <w:i/>
                          <w:sz w:val="20"/>
                        </w:rPr>
                      </m:ctrlPr>
                    </m:sSubPr>
                    <m:e>
                      <m:r>
                        <w:rPr>
                          <w:rFonts w:ascii="Cambria Math" w:hAnsi="Cambria Math"/>
                          <w:sz w:val="20"/>
                        </w:rPr>
                        <m:t>ρ</m:t>
                      </m:r>
                    </m:e>
                    <m:sub>
                      <m:r>
                        <w:rPr>
                          <w:rFonts w:ascii="Cambria Math" w:hAnsi="Cambria Math"/>
                          <w:sz w:val="20"/>
                        </w:rPr>
                        <m:t>water</m:t>
                      </m:r>
                    </m:sub>
                  </m:sSub>
                </m:den>
              </m:f>
              <m:r>
                <w:rPr>
                  <w:rFonts w:ascii="Cambria Math" w:hAnsi="Cambria Math"/>
                  <w:sz w:val="20"/>
                </w:rPr>
                <m:t>×</m:t>
              </m:r>
              <m:sSub>
                <m:sSubPr>
                  <m:ctrlPr>
                    <w:rPr>
                      <w:rFonts w:ascii="Cambria Math" w:hAnsi="Cambria Math"/>
                      <w:i/>
                      <w:sz w:val="20"/>
                    </w:rPr>
                  </m:ctrlPr>
                </m:sSubPr>
                <m:e>
                  <m:r>
                    <w:rPr>
                      <w:rFonts w:ascii="Cambria Math" w:hAnsi="Cambria Math"/>
                      <w:sz w:val="20"/>
                    </w:rPr>
                    <m:t>a</m:t>
                  </m:r>
                </m:e>
                <m:sub>
                  <m:r>
                    <w:rPr>
                      <w:rFonts w:ascii="Cambria Math" w:hAnsi="Cambria Math"/>
                      <w:sz w:val="20"/>
                    </w:rPr>
                    <m:t>water</m:t>
                  </m:r>
                </m:sub>
              </m:sSub>
              <m:r>
                <w:rPr>
                  <w:rFonts w:ascii="Cambria Math" w:hAnsi="Cambria Math"/>
                  <w:sz w:val="20"/>
                </w:rPr>
                <m:t>+</m:t>
              </m:r>
              <m:f>
                <m:fPr>
                  <m:ctrlPr>
                    <w:rPr>
                      <w:rFonts w:ascii="Cambria Math" w:hAnsi="Cambria Math"/>
                      <w:i/>
                      <w:sz w:val="20"/>
                    </w:rPr>
                  </m:ctrlPr>
                </m:fPr>
                <m:num>
                  <m:sSub>
                    <m:sSubPr>
                      <m:ctrlPr>
                        <w:rPr>
                          <w:rFonts w:ascii="Cambria Math" w:hAnsi="Cambria Math"/>
                          <w:i/>
                          <w:sz w:val="20"/>
                        </w:rPr>
                      </m:ctrlPr>
                    </m:sSubPr>
                    <m:e>
                      <m:r>
                        <w:rPr>
                          <w:rFonts w:ascii="Cambria Math" w:hAnsi="Cambria Math"/>
                          <w:sz w:val="20"/>
                        </w:rPr>
                        <m:t>μ</m:t>
                      </m:r>
                    </m:e>
                    <m:sub>
                      <m:r>
                        <w:rPr>
                          <w:rFonts w:ascii="Cambria Math" w:hAnsi="Cambria Math"/>
                          <w:sz w:val="20"/>
                        </w:rPr>
                        <m:t>air</m:t>
                      </m:r>
                    </m:sub>
                  </m:sSub>
                </m:num>
                <m:den>
                  <m:sSub>
                    <m:sSubPr>
                      <m:ctrlPr>
                        <w:rPr>
                          <w:rFonts w:ascii="Cambria Math" w:hAnsi="Cambria Math"/>
                          <w:i/>
                          <w:sz w:val="20"/>
                        </w:rPr>
                      </m:ctrlPr>
                    </m:sSubPr>
                    <m:e>
                      <m:r>
                        <w:rPr>
                          <w:rFonts w:ascii="Cambria Math" w:hAnsi="Cambria Math"/>
                          <w:sz w:val="20"/>
                        </w:rPr>
                        <m:t>ρ</m:t>
                      </m:r>
                    </m:e>
                    <m:sub>
                      <m:r>
                        <w:rPr>
                          <w:rFonts w:ascii="Cambria Math" w:hAnsi="Cambria Math"/>
                          <w:sz w:val="20"/>
                        </w:rPr>
                        <m:t>air</m:t>
                      </m:r>
                    </m:sub>
                  </m:sSub>
                </m:den>
              </m:f>
              <m:r>
                <w:rPr>
                  <w:rFonts w:ascii="Cambria Math" w:hAnsi="Cambria Math"/>
                  <w:sz w:val="20"/>
                </w:rPr>
                <m:t>×</m:t>
              </m:r>
              <m:sSub>
                <m:sSubPr>
                  <m:ctrlPr>
                    <w:rPr>
                      <w:rFonts w:ascii="Cambria Math" w:hAnsi="Cambria Math"/>
                      <w:i/>
                      <w:sz w:val="20"/>
                    </w:rPr>
                  </m:ctrlPr>
                </m:sSubPr>
                <m:e>
                  <m:r>
                    <w:rPr>
                      <w:rFonts w:ascii="Cambria Math" w:hAnsi="Cambria Math"/>
                      <w:sz w:val="20"/>
                    </w:rPr>
                    <m:t>a</m:t>
                  </m:r>
                </m:e>
                <m:sub>
                  <m:r>
                    <w:rPr>
                      <w:rFonts w:ascii="Cambria Math" w:hAnsi="Cambria Math"/>
                      <w:sz w:val="20"/>
                    </w:rPr>
                    <m:t>air</m:t>
                  </m:r>
                </m:sub>
              </m:sSub>
            </m:e>
          </m:d>
        </m:oMath>
      </m:oMathPara>
    </w:p>
    <w:p w:rsidR="00756989" w:rsidRPr="00CF0260" w:rsidRDefault="00756989" w:rsidP="00756989">
      <w:pPr>
        <w:pStyle w:val="TAMainText"/>
        <w:spacing w:line="276" w:lineRule="auto"/>
        <w:rPr>
          <w:rFonts w:ascii="Times New Roman" w:hAnsi="Times New Roman"/>
          <w:sz w:val="20"/>
        </w:rPr>
      </w:pPr>
    </w:p>
    <w:p w:rsidR="00756989" w:rsidRPr="00CF0260" w:rsidRDefault="00756989" w:rsidP="00756989">
      <w:pPr>
        <w:pStyle w:val="TAMainText"/>
        <w:tabs>
          <w:tab w:val="left" w:pos="1472"/>
        </w:tabs>
        <w:spacing w:line="276" w:lineRule="auto"/>
        <w:ind w:firstLine="0"/>
        <w:rPr>
          <w:rFonts w:ascii="Times New Roman" w:hAnsi="Times New Roman"/>
          <w:sz w:val="20"/>
        </w:rPr>
      </w:pPr>
      <w:r w:rsidRPr="00CF0260">
        <w:rPr>
          <w:rFonts w:ascii="Times New Roman" w:hAnsi="Times New Roman"/>
          <w:sz w:val="20"/>
        </w:rPr>
        <w:t xml:space="preserve">With </w:t>
      </w:r>
      <m:oMath>
        <m:r>
          <w:rPr>
            <w:rFonts w:ascii="Cambria Math" w:hAnsi="Cambria Math"/>
            <w:sz w:val="20"/>
          </w:rPr>
          <m:t xml:space="preserve"> ρ</m:t>
        </m:r>
      </m:oMath>
      <w:r w:rsidRPr="00CF0260">
        <w:rPr>
          <w:rFonts w:ascii="Times New Roman" w:hAnsi="Times New Roman"/>
          <w:sz w:val="20"/>
        </w:rPr>
        <w:t>, the paper density (g cm</w:t>
      </w:r>
      <w:r w:rsidRPr="00CF0260">
        <w:rPr>
          <w:rFonts w:ascii="Times New Roman" w:hAnsi="Times New Roman"/>
          <w:sz w:val="20"/>
          <w:vertAlign w:val="superscript"/>
        </w:rPr>
        <w:t>-3</w:t>
      </w:r>
      <w:r w:rsidRPr="00CF0260">
        <w:rPr>
          <w:rFonts w:ascii="Times New Roman" w:hAnsi="Times New Roman"/>
          <w:sz w:val="20"/>
        </w:rPr>
        <w:t xml:space="preserve">) and </w:t>
      </w:r>
      <w:r w:rsidRPr="00CF0260">
        <w:rPr>
          <w:rFonts w:ascii="Times New Roman" w:hAnsi="Times New Roman"/>
          <w:i/>
          <w:sz w:val="20"/>
        </w:rPr>
        <w:t>a</w:t>
      </w:r>
      <w:r w:rsidRPr="00CF0260">
        <w:rPr>
          <w:rFonts w:ascii="Times New Roman" w:hAnsi="Times New Roman"/>
          <w:sz w:val="20"/>
        </w:rPr>
        <w:t>, the mass fraction of the component, estimated at 94,8%, 5% and 0.16% for cellulose, water and air respectively. The linear absorption coefficients (in cm</w:t>
      </w:r>
      <w:r w:rsidRPr="00CF0260">
        <w:rPr>
          <w:rFonts w:ascii="Times New Roman" w:hAnsi="Times New Roman"/>
          <w:sz w:val="20"/>
          <w:vertAlign w:val="superscript"/>
        </w:rPr>
        <w:t>-1</w:t>
      </w:r>
      <w:r w:rsidRPr="00CF0260">
        <w:rPr>
          <w:rFonts w:ascii="Times New Roman" w:hAnsi="Times New Roman"/>
          <w:sz w:val="20"/>
        </w:rPr>
        <w:t>) of cellulose, water and air were obtained from the online NIST database (</w:t>
      </w:r>
      <w:hyperlink r:id="rId18" w:history="1">
        <w:r w:rsidRPr="00CF0260">
          <w:rPr>
            <w:rStyle w:val="Lienhypertexte"/>
            <w:rFonts w:ascii="Times New Roman" w:hAnsi="Times New Roman"/>
            <w:sz w:val="20"/>
          </w:rPr>
          <w:t>https://physics.nist.gov/PhysRefData/FFast/html/form.html</w:t>
        </w:r>
      </w:hyperlink>
      <w:r w:rsidRPr="00CF0260">
        <w:rPr>
          <w:rStyle w:val="Lienhypertexte"/>
          <w:rFonts w:ascii="Times New Roman" w:hAnsi="Times New Roman"/>
          <w:sz w:val="20"/>
        </w:rPr>
        <w:t>)</w:t>
      </w:r>
      <w:r w:rsidRPr="00CF0260">
        <w:rPr>
          <w:rFonts w:ascii="Times New Roman" w:hAnsi="Times New Roman"/>
          <w:sz w:val="20"/>
        </w:rPr>
        <w:t xml:space="preserve">. </w:t>
      </w:r>
    </w:p>
    <w:p w:rsidR="00756989" w:rsidRPr="00CF0260" w:rsidRDefault="00756989" w:rsidP="00756989">
      <w:pPr>
        <w:pStyle w:val="TAMainText"/>
        <w:tabs>
          <w:tab w:val="left" w:pos="1472"/>
        </w:tabs>
        <w:spacing w:line="276" w:lineRule="auto"/>
        <w:ind w:firstLine="0"/>
        <w:rPr>
          <w:rFonts w:ascii="Times New Roman" w:hAnsi="Times New Roman"/>
          <w:sz w:val="20"/>
        </w:rPr>
      </w:pPr>
    </w:p>
    <w:p w:rsidR="00756989" w:rsidRPr="00CF0260" w:rsidRDefault="00756989" w:rsidP="00756989">
      <w:pPr>
        <w:pStyle w:val="TAMainText"/>
        <w:tabs>
          <w:tab w:val="left" w:pos="1472"/>
        </w:tabs>
        <w:spacing w:line="276" w:lineRule="auto"/>
        <w:rPr>
          <w:rFonts w:ascii="Times New Roman" w:hAnsi="Times New Roman"/>
          <w:sz w:val="20"/>
        </w:rPr>
      </w:pPr>
      <w:r w:rsidRPr="00CF0260">
        <w:rPr>
          <w:rFonts w:ascii="Times New Roman" w:hAnsi="Times New Roman"/>
          <w:sz w:val="20"/>
        </w:rPr>
        <w:t xml:space="preserve">The mass fraction of air was estimated as: </w:t>
      </w:r>
      <m:oMath>
        <m:sSub>
          <m:sSubPr>
            <m:ctrlPr>
              <w:rPr>
                <w:rFonts w:ascii="Cambria Math" w:hAnsi="Cambria Math"/>
                <w:i/>
                <w:sz w:val="20"/>
              </w:rPr>
            </m:ctrlPr>
          </m:sSubPr>
          <m:e>
            <m:r>
              <w:rPr>
                <w:rFonts w:ascii="Cambria Math" w:hAnsi="Cambria Math"/>
                <w:sz w:val="20"/>
              </w:rPr>
              <m:t>a</m:t>
            </m:r>
          </m:e>
          <m:sub>
            <m:r>
              <w:rPr>
                <w:rFonts w:ascii="Cambria Math" w:hAnsi="Cambria Math"/>
                <w:sz w:val="20"/>
              </w:rPr>
              <m:t>air</m:t>
            </m:r>
          </m:sub>
        </m:sSub>
        <m:r>
          <w:rPr>
            <w:rFonts w:ascii="Cambria Math" w:hAnsi="Cambria Math"/>
            <w:sz w:val="20"/>
          </w:rPr>
          <m:t>=</m:t>
        </m:r>
        <m:f>
          <m:fPr>
            <m:ctrlPr>
              <w:rPr>
                <w:rFonts w:ascii="Cambria Math" w:hAnsi="Cambria Math"/>
                <w:i/>
                <w:sz w:val="20"/>
              </w:rPr>
            </m:ctrlPr>
          </m:fPr>
          <m:num>
            <m:sSub>
              <m:sSubPr>
                <m:ctrlPr>
                  <w:rPr>
                    <w:rFonts w:ascii="Cambria Math" w:hAnsi="Cambria Math"/>
                    <w:i/>
                    <w:sz w:val="20"/>
                  </w:rPr>
                </m:ctrlPr>
              </m:sSubPr>
              <m:e>
                <m:r>
                  <w:rPr>
                    <w:rFonts w:ascii="Cambria Math" w:hAnsi="Cambria Math"/>
                    <w:sz w:val="20"/>
                  </w:rPr>
                  <m:t>ρ</m:t>
                </m:r>
              </m:e>
              <m:sub>
                <m:r>
                  <w:rPr>
                    <w:rFonts w:ascii="Cambria Math" w:hAnsi="Cambria Math"/>
                    <w:sz w:val="20"/>
                  </w:rPr>
                  <m:t>air</m:t>
                </m:r>
              </m:sub>
            </m:sSub>
          </m:num>
          <m:den>
            <m:sSub>
              <m:sSubPr>
                <m:ctrlPr>
                  <w:rPr>
                    <w:rFonts w:ascii="Cambria Math" w:hAnsi="Cambria Math"/>
                    <w:i/>
                    <w:sz w:val="20"/>
                  </w:rPr>
                </m:ctrlPr>
              </m:sSubPr>
              <m:e>
                <m:r>
                  <w:rPr>
                    <w:rFonts w:ascii="Cambria Math" w:hAnsi="Cambria Math"/>
                    <w:sz w:val="20"/>
                  </w:rPr>
                  <m:t>ρ</m:t>
                </m:r>
              </m:e>
              <m:sub>
                <m:r>
                  <w:rPr>
                    <w:rFonts w:ascii="Cambria Math" w:hAnsi="Cambria Math"/>
                    <w:sz w:val="20"/>
                  </w:rPr>
                  <m:t>paper</m:t>
                </m:r>
              </m:sub>
            </m:sSub>
          </m:den>
        </m:f>
        <m:r>
          <w:rPr>
            <w:rFonts w:ascii="Cambria Math" w:hAnsi="Cambria Math"/>
            <w:sz w:val="20"/>
          </w:rPr>
          <m:t>×P</m:t>
        </m:r>
      </m:oMath>
      <w:r w:rsidRPr="00CF0260">
        <w:rPr>
          <w:rFonts w:ascii="Times New Roman" w:hAnsi="Times New Roman"/>
          <w:sz w:val="20"/>
        </w:rPr>
        <w:t xml:space="preserve">, with </w:t>
      </w:r>
      <w:r w:rsidRPr="00CF0260">
        <w:rPr>
          <w:rFonts w:ascii="Times New Roman" w:hAnsi="Times New Roman"/>
          <w:i/>
          <w:sz w:val="20"/>
        </w:rPr>
        <w:t>P</w:t>
      </w:r>
      <w:r w:rsidRPr="00CF0260">
        <w:rPr>
          <w:rFonts w:ascii="Times New Roman" w:hAnsi="Times New Roman"/>
          <w:sz w:val="20"/>
        </w:rPr>
        <w:t>, the paper porosity.</w:t>
      </w:r>
    </w:p>
    <w:p w:rsidR="00756989" w:rsidRPr="00CF0260" w:rsidRDefault="00756989" w:rsidP="00756989">
      <w:pPr>
        <w:pStyle w:val="TAMainText"/>
        <w:tabs>
          <w:tab w:val="left" w:pos="1472"/>
        </w:tabs>
        <w:spacing w:line="276" w:lineRule="auto"/>
        <w:rPr>
          <w:rFonts w:ascii="Times New Roman" w:hAnsi="Times New Roman"/>
          <w:sz w:val="20"/>
        </w:rPr>
      </w:pPr>
      <m:oMath>
        <m:r>
          <w:rPr>
            <w:rFonts w:ascii="Cambria Math" w:hAnsi="Cambria Math"/>
            <w:sz w:val="20"/>
          </w:rPr>
          <m:t>P=</m:t>
        </m:r>
        <m:f>
          <m:fPr>
            <m:ctrlPr>
              <w:rPr>
                <w:rFonts w:ascii="Cambria Math" w:hAnsi="Cambria Math"/>
                <w:i/>
                <w:sz w:val="20"/>
              </w:rPr>
            </m:ctrlPr>
          </m:fPr>
          <m:num>
            <m:r>
              <w:rPr>
                <w:rFonts w:ascii="Cambria Math" w:hAnsi="Cambria Math"/>
                <w:sz w:val="20"/>
              </w:rPr>
              <m:t>(</m:t>
            </m:r>
            <m:sSub>
              <m:sSubPr>
                <m:ctrlPr>
                  <w:rPr>
                    <w:rFonts w:ascii="Cambria Math" w:hAnsi="Cambria Math"/>
                    <w:i/>
                    <w:sz w:val="20"/>
                  </w:rPr>
                </m:ctrlPr>
              </m:sSubPr>
              <m:e>
                <m:r>
                  <w:rPr>
                    <w:rFonts w:ascii="Cambria Math" w:hAnsi="Cambria Math"/>
                    <w:sz w:val="20"/>
                  </w:rPr>
                  <m:t>ρ</m:t>
                </m:r>
              </m:e>
              <m:sub>
                <m:r>
                  <w:rPr>
                    <w:rFonts w:ascii="Cambria Math" w:hAnsi="Cambria Math"/>
                    <w:sz w:val="20"/>
                  </w:rPr>
                  <m:t>cell</m:t>
                </m:r>
              </m:sub>
            </m:sSub>
            <m:r>
              <w:rPr>
                <w:rFonts w:ascii="Cambria Math" w:hAnsi="Cambria Math"/>
                <w:sz w:val="20"/>
              </w:rPr>
              <m:t>-</m:t>
            </m:r>
            <m:sSub>
              <m:sSubPr>
                <m:ctrlPr>
                  <w:rPr>
                    <w:rFonts w:ascii="Cambria Math" w:hAnsi="Cambria Math"/>
                    <w:i/>
                    <w:sz w:val="20"/>
                  </w:rPr>
                </m:ctrlPr>
              </m:sSubPr>
              <m:e>
                <m:r>
                  <w:rPr>
                    <w:rFonts w:ascii="Cambria Math" w:hAnsi="Cambria Math"/>
                    <w:sz w:val="20"/>
                  </w:rPr>
                  <m:t>ρ</m:t>
                </m:r>
              </m:e>
              <m:sub>
                <m:r>
                  <w:rPr>
                    <w:rFonts w:ascii="Cambria Math" w:hAnsi="Cambria Math"/>
                    <w:sz w:val="20"/>
                  </w:rPr>
                  <m:t>paper</m:t>
                </m:r>
              </m:sub>
            </m:sSub>
            <m:r>
              <w:rPr>
                <w:rFonts w:ascii="Cambria Math" w:hAnsi="Cambria Math"/>
                <w:sz w:val="20"/>
              </w:rPr>
              <m:t>)</m:t>
            </m:r>
          </m:num>
          <m:den>
            <m:sSub>
              <m:sSubPr>
                <m:ctrlPr>
                  <w:rPr>
                    <w:rFonts w:ascii="Cambria Math" w:hAnsi="Cambria Math"/>
                    <w:i/>
                    <w:sz w:val="20"/>
                  </w:rPr>
                </m:ctrlPr>
              </m:sSubPr>
              <m:e>
                <m:r>
                  <w:rPr>
                    <w:rFonts w:ascii="Cambria Math" w:hAnsi="Cambria Math"/>
                    <w:sz w:val="20"/>
                  </w:rPr>
                  <m:t>ρ</m:t>
                </m:r>
              </m:e>
              <m:sub>
                <m:r>
                  <w:rPr>
                    <w:rFonts w:ascii="Cambria Math" w:hAnsi="Cambria Math"/>
                    <w:sz w:val="20"/>
                  </w:rPr>
                  <m:t>cell</m:t>
                </m:r>
              </m:sub>
            </m:sSub>
          </m:den>
        </m:f>
      </m:oMath>
      <w:r w:rsidRPr="00CF0260">
        <w:rPr>
          <w:rFonts w:ascii="Times New Roman" w:hAnsi="Times New Roman"/>
          <w:sz w:val="20"/>
        </w:rPr>
        <w:t xml:space="preserve"> (estimated to 68% for Whatman no.1 paper).</w:t>
      </w:r>
    </w:p>
    <w:p w:rsidR="00756989" w:rsidRPr="00CF0260" w:rsidRDefault="00756989" w:rsidP="00756989">
      <w:pPr>
        <w:pStyle w:val="TAMainText"/>
        <w:tabs>
          <w:tab w:val="left" w:pos="1472"/>
        </w:tabs>
        <w:spacing w:line="276" w:lineRule="auto"/>
        <w:rPr>
          <w:rFonts w:ascii="Times New Roman" w:hAnsi="Times New Roman"/>
          <w:sz w:val="20"/>
        </w:rPr>
      </w:pPr>
    </w:p>
    <w:p w:rsidR="00756989" w:rsidRPr="00CF0260" w:rsidRDefault="00756989" w:rsidP="00756989">
      <w:pPr>
        <w:pStyle w:val="TAMainText"/>
        <w:tabs>
          <w:tab w:val="left" w:pos="1472"/>
        </w:tabs>
        <w:spacing w:line="276" w:lineRule="auto"/>
        <w:rPr>
          <w:rFonts w:ascii="Times New Roman" w:hAnsi="Times New Roman"/>
          <w:sz w:val="20"/>
        </w:rPr>
      </w:pPr>
      <w:r w:rsidRPr="00CF0260">
        <w:rPr>
          <w:rFonts w:ascii="Times New Roman" w:hAnsi="Times New Roman"/>
          <w:sz w:val="20"/>
        </w:rPr>
        <w:t>The total dose (</w:t>
      </w:r>
      <w:proofErr w:type="spellStart"/>
      <w:r w:rsidRPr="00CF0260">
        <w:rPr>
          <w:rFonts w:ascii="Times New Roman" w:hAnsi="Times New Roman"/>
          <w:sz w:val="20"/>
        </w:rPr>
        <w:t>kGy</w:t>
      </w:r>
      <w:proofErr w:type="spellEnd"/>
      <w:r w:rsidRPr="00CF0260">
        <w:rPr>
          <w:rFonts w:ascii="Times New Roman" w:hAnsi="Times New Roman"/>
          <w:sz w:val="20"/>
        </w:rPr>
        <w:t xml:space="preserve">) was then calculated as the summation of the doses absorbed for each energy </w:t>
      </w:r>
      <m:oMath>
        <m:r>
          <w:rPr>
            <w:rFonts w:ascii="Cambria Math" w:hAnsi="Cambria Math"/>
            <w:sz w:val="20"/>
          </w:rPr>
          <m:t>i</m:t>
        </m:r>
      </m:oMath>
      <w:r w:rsidRPr="00CF0260">
        <w:rPr>
          <w:rFonts w:ascii="Times New Roman" w:hAnsi="Times New Roman"/>
          <w:sz w:val="20"/>
        </w:rPr>
        <w:t xml:space="preserve"> with  </w:t>
      </w:r>
      <m:oMath>
        <m:r>
          <w:rPr>
            <w:rFonts w:ascii="Cambria Math" w:hAnsi="Cambria Math"/>
            <w:sz w:val="20"/>
          </w:rPr>
          <m:t>D=</m:t>
        </m:r>
        <m:nary>
          <m:naryPr>
            <m:chr m:val="∑"/>
            <m:limLoc m:val="undOvr"/>
            <m:supHide m:val="1"/>
            <m:ctrlPr>
              <w:rPr>
                <w:rFonts w:ascii="Cambria Math" w:hAnsi="Cambria Math"/>
                <w:i/>
                <w:sz w:val="20"/>
              </w:rPr>
            </m:ctrlPr>
          </m:naryPr>
          <m:sub>
            <m:r>
              <w:rPr>
                <w:rFonts w:ascii="Cambria Math" w:hAnsi="Cambria Math"/>
                <w:sz w:val="20"/>
              </w:rPr>
              <m:t>i</m:t>
            </m:r>
          </m:sub>
          <m:sup/>
          <m:e>
            <m:f>
              <m:fPr>
                <m:ctrlPr>
                  <w:rPr>
                    <w:rFonts w:ascii="Cambria Math" w:hAnsi="Cambria Math"/>
                    <w:i/>
                    <w:sz w:val="20"/>
                  </w:rPr>
                </m:ctrlPr>
              </m:fPr>
              <m:num>
                <m:r>
                  <w:rPr>
                    <w:rFonts w:ascii="Cambria Math" w:hAnsi="Cambria Math"/>
                    <w:sz w:val="20"/>
                  </w:rPr>
                  <m:t>t×</m:t>
                </m:r>
                <m:sSub>
                  <m:sSubPr>
                    <m:ctrlPr>
                      <w:rPr>
                        <w:rFonts w:ascii="Cambria Math" w:hAnsi="Cambria Math"/>
                        <w:i/>
                        <w:sz w:val="20"/>
                      </w:rPr>
                    </m:ctrlPr>
                  </m:sSubPr>
                  <m:e>
                    <m:r>
                      <w:rPr>
                        <w:rFonts w:ascii="Cambria Math" w:hAnsi="Cambria Math"/>
                        <w:sz w:val="20"/>
                      </w:rPr>
                      <m:t>Pw</m:t>
                    </m:r>
                  </m:e>
                  <m:sub>
                    <m:r>
                      <w:rPr>
                        <w:rFonts w:ascii="Cambria Math" w:hAnsi="Cambria Math"/>
                        <w:sz w:val="20"/>
                      </w:rPr>
                      <m:t>i</m:t>
                    </m:r>
                  </m:sub>
                </m:sSub>
                <m:r>
                  <w:rPr>
                    <w:rFonts w:ascii="Cambria Math" w:hAnsi="Cambria Math"/>
                    <w:sz w:val="20"/>
                  </w:rPr>
                  <m:t>×(1-</m:t>
                </m:r>
                <m:sSup>
                  <m:sSupPr>
                    <m:ctrlPr>
                      <w:rPr>
                        <w:rFonts w:ascii="Cambria Math" w:hAnsi="Cambria Math"/>
                        <w:i/>
                        <w:sz w:val="20"/>
                      </w:rPr>
                    </m:ctrlPr>
                  </m:sSupPr>
                  <m:e>
                    <m:r>
                      <w:rPr>
                        <w:rFonts w:ascii="Cambria Math" w:hAnsi="Cambria Math"/>
                        <w:sz w:val="20"/>
                      </w:rPr>
                      <m:t>e</m:t>
                    </m:r>
                  </m:e>
                  <m:sup>
                    <m:r>
                      <w:rPr>
                        <w:rFonts w:ascii="Cambria Math" w:hAnsi="Cambria Math"/>
                        <w:sz w:val="20"/>
                      </w:rPr>
                      <m:t>-</m:t>
                    </m:r>
                    <m:sSub>
                      <m:sSubPr>
                        <m:ctrlPr>
                          <w:rPr>
                            <w:rFonts w:ascii="Cambria Math" w:hAnsi="Cambria Math"/>
                            <w:i/>
                            <w:sz w:val="20"/>
                          </w:rPr>
                        </m:ctrlPr>
                      </m:sSubPr>
                      <m:e>
                        <m:r>
                          <w:rPr>
                            <w:rFonts w:ascii="Cambria Math" w:hAnsi="Cambria Math"/>
                            <w:sz w:val="20"/>
                          </w:rPr>
                          <m:t>μ</m:t>
                        </m:r>
                      </m:e>
                      <m:sub>
                        <m:r>
                          <w:rPr>
                            <w:rFonts w:ascii="Cambria Math" w:hAnsi="Cambria Math"/>
                            <w:sz w:val="20"/>
                          </w:rPr>
                          <m:t>i</m:t>
                        </m:r>
                      </m:sub>
                    </m:sSub>
                    <m:r>
                      <w:rPr>
                        <w:rFonts w:ascii="Cambria Math" w:hAnsi="Cambria Math"/>
                        <w:sz w:val="20"/>
                      </w:rPr>
                      <m:t>∙th</m:t>
                    </m:r>
                  </m:sup>
                </m:sSup>
                <m:r>
                  <w:rPr>
                    <w:rFonts w:ascii="Cambria Math" w:hAnsi="Cambria Math"/>
                    <w:sz w:val="20"/>
                  </w:rPr>
                  <m:t>)</m:t>
                </m:r>
              </m:num>
              <m:den>
                <m:r>
                  <w:rPr>
                    <w:rFonts w:ascii="Cambria Math" w:hAnsi="Cambria Math"/>
                    <w:sz w:val="20"/>
                  </w:rPr>
                  <m:t>ρ∙S∙th</m:t>
                </m:r>
              </m:den>
            </m:f>
          </m:e>
        </m:nary>
      </m:oMath>
      <w:r w:rsidRPr="00CF0260">
        <w:rPr>
          <w:rFonts w:ascii="Times New Roman" w:hAnsi="Times New Roman"/>
          <w:sz w:val="20"/>
        </w:rPr>
        <w:t xml:space="preserve">, </w:t>
      </w:r>
    </w:p>
    <w:p w:rsidR="00756989" w:rsidRPr="00CF0260" w:rsidRDefault="00756989" w:rsidP="00756989">
      <w:pPr>
        <w:pStyle w:val="TAMainText"/>
        <w:tabs>
          <w:tab w:val="left" w:pos="1472"/>
        </w:tabs>
        <w:spacing w:line="276" w:lineRule="auto"/>
        <w:rPr>
          <w:rFonts w:ascii="Times New Roman" w:hAnsi="Times New Roman"/>
          <w:sz w:val="20"/>
        </w:rPr>
      </w:pPr>
    </w:p>
    <w:p w:rsidR="00756989" w:rsidRPr="00CF0260" w:rsidRDefault="00756989" w:rsidP="00756989">
      <w:pPr>
        <w:pStyle w:val="TAMainText"/>
        <w:tabs>
          <w:tab w:val="left" w:pos="1472"/>
        </w:tabs>
        <w:spacing w:line="276" w:lineRule="auto"/>
        <w:rPr>
          <w:rFonts w:ascii="Times New Roman" w:hAnsi="Times New Roman"/>
          <w:sz w:val="20"/>
        </w:rPr>
      </w:pPr>
      <w:r w:rsidRPr="00CF0260">
        <w:rPr>
          <w:rFonts w:ascii="Times New Roman" w:hAnsi="Times New Roman"/>
          <w:sz w:val="20"/>
        </w:rPr>
        <w:t xml:space="preserve">with </w:t>
      </w:r>
      <w:r w:rsidRPr="00CF0260">
        <w:rPr>
          <w:rFonts w:ascii="Times New Roman" w:hAnsi="Times New Roman"/>
          <w:i/>
          <w:sz w:val="20"/>
        </w:rPr>
        <w:t>t</w:t>
      </w:r>
      <w:r w:rsidRPr="00CF0260">
        <w:rPr>
          <w:rFonts w:ascii="Times New Roman" w:hAnsi="Times New Roman"/>
          <w:sz w:val="20"/>
        </w:rPr>
        <w:t xml:space="preserve"> the exposure time in s, </w:t>
      </w:r>
      <w:r w:rsidRPr="00CF0260">
        <w:rPr>
          <w:rFonts w:ascii="Times New Roman" w:hAnsi="Times New Roman"/>
          <w:i/>
          <w:sz w:val="20"/>
        </w:rPr>
        <w:t>Pw</w:t>
      </w:r>
      <w:r w:rsidRPr="00CF0260">
        <w:rPr>
          <w:rFonts w:ascii="Times New Roman" w:hAnsi="Times New Roman"/>
          <w:sz w:val="20"/>
        </w:rPr>
        <w:t xml:space="preserve"> the XRF source power (Figure S3a) in W, </w:t>
      </w:r>
      <w:r w:rsidRPr="00CF0260">
        <w:rPr>
          <w:rFonts w:ascii="Times New Roman" w:hAnsi="Times New Roman"/>
          <w:i/>
          <w:sz w:val="20"/>
        </w:rPr>
        <w:t>µ</w:t>
      </w:r>
      <w:r w:rsidRPr="00CF0260">
        <w:rPr>
          <w:rFonts w:ascii="Times New Roman" w:hAnsi="Times New Roman"/>
          <w:sz w:val="20"/>
        </w:rPr>
        <w:t xml:space="preserve"> the attenuation coefficient (Figure S3b) in cm</w:t>
      </w:r>
      <w:r w:rsidRPr="00CF0260">
        <w:rPr>
          <w:rFonts w:ascii="Times New Roman" w:hAnsi="Times New Roman"/>
          <w:sz w:val="20"/>
          <w:vertAlign w:val="superscript"/>
        </w:rPr>
        <w:t>-1</w:t>
      </w:r>
      <w:r w:rsidRPr="00CF0260">
        <w:rPr>
          <w:rFonts w:ascii="Times New Roman" w:hAnsi="Times New Roman"/>
          <w:sz w:val="20"/>
        </w:rPr>
        <w:t xml:space="preserve">, </w:t>
      </w:r>
      <w:r w:rsidRPr="00CF0260">
        <w:rPr>
          <w:rFonts w:ascii="Times New Roman" w:hAnsi="Times New Roman"/>
          <w:i/>
          <w:sz w:val="20"/>
        </w:rPr>
        <w:t>x</w:t>
      </w:r>
      <w:r w:rsidRPr="00CF0260">
        <w:rPr>
          <w:rFonts w:ascii="Times New Roman" w:hAnsi="Times New Roman"/>
          <w:sz w:val="20"/>
        </w:rPr>
        <w:t xml:space="preserve">, the paper thickness in cm, and </w:t>
      </w:r>
      <w:r w:rsidRPr="00CF0260">
        <w:rPr>
          <w:rFonts w:ascii="Times New Roman" w:hAnsi="Times New Roman"/>
          <w:i/>
          <w:sz w:val="20"/>
        </w:rPr>
        <w:t>s</w:t>
      </w:r>
      <w:r w:rsidRPr="00CF0260">
        <w:rPr>
          <w:rFonts w:ascii="Times New Roman" w:hAnsi="Times New Roman"/>
          <w:sz w:val="20"/>
        </w:rPr>
        <w:t xml:space="preserve"> the beam surface in cm².</w:t>
      </w:r>
    </w:p>
    <w:p w:rsidR="00756989" w:rsidRPr="00CF0260" w:rsidRDefault="00756989" w:rsidP="00756989">
      <w:pPr>
        <w:pStyle w:val="TFReferencesSection"/>
        <w:keepNext/>
        <w:spacing w:after="0" w:line="276" w:lineRule="auto"/>
        <w:ind w:firstLine="0"/>
        <w:rPr>
          <w:rFonts w:ascii="Times New Roman" w:hAnsi="Times New Roman"/>
          <w:sz w:val="20"/>
        </w:rPr>
      </w:pPr>
      <w:r w:rsidRPr="00CF0260">
        <w:rPr>
          <w:rFonts w:ascii="Times New Roman" w:hAnsi="Times New Roman"/>
          <w:noProof/>
          <w:sz w:val="20"/>
        </w:rPr>
        <w:drawing>
          <wp:inline distT="0" distB="0" distL="0" distR="0" wp14:anchorId="7B6B93F2" wp14:editId="6917B322">
            <wp:extent cx="2968758" cy="2080264"/>
            <wp:effectExtent l="0" t="0" r="3175" b="0"/>
            <wp:docPr id="1036" name="Pictur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source_jetstream.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68758" cy="2080264"/>
                    </a:xfrm>
                    <a:prstGeom prst="rect">
                      <a:avLst/>
                    </a:prstGeom>
                  </pic:spPr>
                </pic:pic>
              </a:graphicData>
            </a:graphic>
          </wp:inline>
        </w:drawing>
      </w:r>
      <w:r w:rsidRPr="00CF0260">
        <w:rPr>
          <w:rFonts w:ascii="Times New Roman" w:hAnsi="Times New Roman"/>
          <w:noProof/>
          <w:sz w:val="20"/>
        </w:rPr>
        <w:drawing>
          <wp:inline distT="0" distB="0" distL="0" distR="0" wp14:anchorId="4D4001E2" wp14:editId="2B950F79">
            <wp:extent cx="2968758" cy="2080264"/>
            <wp:effectExtent l="0" t="0" r="3175" b="0"/>
            <wp:docPr id="1035" name="Pictur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µ_jetstream.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68758" cy="2080264"/>
                    </a:xfrm>
                    <a:prstGeom prst="rect">
                      <a:avLst/>
                    </a:prstGeom>
                  </pic:spPr>
                </pic:pic>
              </a:graphicData>
            </a:graphic>
          </wp:inline>
        </w:drawing>
      </w:r>
    </w:p>
    <w:p w:rsidR="00756989" w:rsidRPr="00CF0260" w:rsidRDefault="00756989" w:rsidP="00756989">
      <w:pPr>
        <w:pStyle w:val="VAFigureCaption"/>
        <w:spacing w:line="276" w:lineRule="auto"/>
        <w:rPr>
          <w:rFonts w:ascii="Times New Roman" w:hAnsi="Times New Roman"/>
          <w:sz w:val="20"/>
        </w:rPr>
      </w:pPr>
      <w:r w:rsidRPr="00CF0260">
        <w:rPr>
          <w:rFonts w:ascii="Times New Roman" w:hAnsi="Times New Roman"/>
          <w:b/>
          <w:sz w:val="20"/>
        </w:rPr>
        <w:t>Fig S4</w:t>
      </w:r>
      <w:r w:rsidRPr="00CF0260">
        <w:rPr>
          <w:rFonts w:ascii="Times New Roman" w:hAnsi="Times New Roman"/>
          <w:sz w:val="20"/>
        </w:rPr>
        <w:t xml:space="preserve"> a) XRF source power spectral distribution and b) paper attenuation coefficient estimated by the summation of tabulated absorption coefficients of the individual components.</w:t>
      </w:r>
    </w:p>
    <w:p w:rsidR="00756989" w:rsidRPr="00CF0260" w:rsidRDefault="00756989" w:rsidP="00756989">
      <w:pPr>
        <w:spacing w:line="276" w:lineRule="auto"/>
        <w:jc w:val="both"/>
        <w:rPr>
          <w:b/>
          <w:sz w:val="20"/>
        </w:rPr>
      </w:pPr>
      <w:r w:rsidRPr="00CF0260">
        <w:rPr>
          <w:b/>
          <w:noProof/>
          <w:sz w:val="20"/>
          <w:lang w:eastAsia="en-US"/>
        </w:rPr>
        <w:drawing>
          <wp:inline distT="0" distB="0" distL="0" distR="0" wp14:anchorId="107F5CAB" wp14:editId="0112B915">
            <wp:extent cx="5778531" cy="2127328"/>
            <wp:effectExtent l="0" t="0" r="0" b="635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png"/>
                    <pic:cNvPicPr/>
                  </pic:nvPicPr>
                  <pic:blipFill>
                    <a:blip r:embed="rId21">
                      <a:extLst>
                        <a:ext uri="{28A0092B-C50C-407E-A947-70E740481C1C}">
                          <a14:useLocalDpi xmlns:a14="http://schemas.microsoft.com/office/drawing/2010/main" val="0"/>
                        </a:ext>
                      </a:extLst>
                    </a:blip>
                    <a:stretch>
                      <a:fillRect/>
                    </a:stretch>
                  </pic:blipFill>
                  <pic:spPr>
                    <a:xfrm>
                      <a:off x="0" y="0"/>
                      <a:ext cx="5778531" cy="2127328"/>
                    </a:xfrm>
                    <a:prstGeom prst="rect">
                      <a:avLst/>
                    </a:prstGeom>
                  </pic:spPr>
                </pic:pic>
              </a:graphicData>
            </a:graphic>
          </wp:inline>
        </w:drawing>
      </w:r>
    </w:p>
    <w:p w:rsidR="00756989" w:rsidRPr="00CF0260" w:rsidRDefault="00756989" w:rsidP="00756989">
      <w:pPr>
        <w:spacing w:line="276" w:lineRule="auto"/>
        <w:jc w:val="both"/>
        <w:rPr>
          <w:b/>
          <w:sz w:val="20"/>
        </w:rPr>
      </w:pPr>
      <w:r w:rsidRPr="00CF0260">
        <w:rPr>
          <w:b/>
          <w:sz w:val="20"/>
        </w:rPr>
        <w:t xml:space="preserve"> Fig. S5 </w:t>
      </w:r>
      <w:r w:rsidRPr="00CF0260">
        <w:rPr>
          <w:sz w:val="20"/>
        </w:rPr>
        <w:t>calcium (a) and iron (b) content in the archival and the model papers as determined using XRF spectroscopy. Iron content was evaluated using a laboratory-made calibration curve with iron impregnated papers (unpublished data).</w:t>
      </w:r>
    </w:p>
    <w:p w:rsidR="00756989" w:rsidRPr="00CF0260" w:rsidRDefault="00756989" w:rsidP="00756989">
      <w:pPr>
        <w:rPr>
          <w:sz w:val="20"/>
          <w:lang w:eastAsia="en-US"/>
        </w:rPr>
      </w:pPr>
    </w:p>
    <w:p w:rsidR="00756989" w:rsidRPr="00CF0260" w:rsidRDefault="00756989" w:rsidP="00756989">
      <w:pPr>
        <w:rPr>
          <w:sz w:val="20"/>
          <w:lang w:eastAsia="en-US"/>
        </w:rPr>
      </w:pPr>
      <w:r w:rsidRPr="00CF0260">
        <w:rPr>
          <w:noProof/>
          <w:sz w:val="20"/>
          <w:lang w:eastAsia="en-US"/>
        </w:rPr>
        <w:drawing>
          <wp:inline distT="0" distB="0" distL="0" distR="0" wp14:anchorId="46530D81" wp14:editId="7B39F483">
            <wp:extent cx="2740555" cy="1603919"/>
            <wp:effectExtent l="0" t="0" r="3175"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W_jetstream.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90024" cy="1632871"/>
                    </a:xfrm>
                    <a:prstGeom prst="rect">
                      <a:avLst/>
                    </a:prstGeom>
                  </pic:spPr>
                </pic:pic>
              </a:graphicData>
            </a:graphic>
          </wp:inline>
        </w:drawing>
      </w:r>
    </w:p>
    <w:p w:rsidR="00756989" w:rsidRPr="00CF0260" w:rsidRDefault="00756989" w:rsidP="00756989">
      <w:pPr>
        <w:pStyle w:val="VAFigureCaption"/>
        <w:spacing w:line="276" w:lineRule="auto"/>
        <w:rPr>
          <w:rFonts w:ascii="Times New Roman" w:hAnsi="Times New Roman"/>
          <w:sz w:val="20"/>
        </w:rPr>
      </w:pPr>
      <w:r w:rsidRPr="00CF0260">
        <w:rPr>
          <w:rFonts w:ascii="Times New Roman" w:hAnsi="Times New Roman"/>
          <w:b/>
          <w:sz w:val="20"/>
        </w:rPr>
        <w:t>Fig. S6</w:t>
      </w:r>
      <w:r w:rsidRPr="00CF0260">
        <w:rPr>
          <w:rFonts w:ascii="Times New Roman" w:hAnsi="Times New Roman"/>
          <w:sz w:val="20"/>
        </w:rPr>
        <w:t xml:space="preserve"> Weight-average degree of polymerization (</w:t>
      </w:r>
      <w:proofErr w:type="spellStart"/>
      <w:r w:rsidRPr="00CF0260">
        <w:rPr>
          <w:rFonts w:ascii="Times New Roman" w:hAnsi="Times New Roman"/>
          <w:i/>
          <w:sz w:val="20"/>
        </w:rPr>
        <w:t>DP</w:t>
      </w:r>
      <w:r w:rsidRPr="00CF0260">
        <w:rPr>
          <w:rFonts w:ascii="Times New Roman" w:hAnsi="Times New Roman"/>
          <w:sz w:val="20"/>
          <w:vertAlign w:val="subscript"/>
        </w:rPr>
        <w:t>w</w:t>
      </w:r>
      <w:proofErr w:type="spellEnd"/>
      <w:r w:rsidRPr="00CF0260">
        <w:rPr>
          <w:rFonts w:ascii="Times New Roman" w:hAnsi="Times New Roman"/>
          <w:sz w:val="20"/>
        </w:rPr>
        <w:t xml:space="preserve">) of W irradiated with XRF M6 Jetstream Instrument (Bruker) at several durations (from 500 </w:t>
      </w:r>
      <w:proofErr w:type="spellStart"/>
      <w:r w:rsidRPr="00CF0260">
        <w:rPr>
          <w:rFonts w:ascii="Times New Roman" w:hAnsi="Times New Roman"/>
          <w:sz w:val="20"/>
        </w:rPr>
        <w:t>ms</w:t>
      </w:r>
      <w:proofErr w:type="spellEnd"/>
      <w:r w:rsidRPr="00CF0260">
        <w:rPr>
          <w:rFonts w:ascii="Times New Roman" w:hAnsi="Times New Roman"/>
          <w:sz w:val="20"/>
        </w:rPr>
        <w:t xml:space="preserve"> to 3s) and several cycles (from 1 to 30), compared to Control W sample (Ctrl).</w:t>
      </w:r>
    </w:p>
    <w:p w:rsidR="00756989" w:rsidRPr="00CF0260" w:rsidRDefault="00756989" w:rsidP="00756989">
      <w:pPr>
        <w:pStyle w:val="Paragraphedeliste"/>
        <w:spacing w:line="276" w:lineRule="auto"/>
        <w:ind w:left="1224"/>
        <w:jc w:val="both"/>
        <w:rPr>
          <w:sz w:val="20"/>
        </w:rPr>
      </w:pPr>
      <w:r w:rsidRPr="00CF0260">
        <w:rPr>
          <w:noProof/>
          <w:sz w:val="20"/>
          <w:lang w:eastAsia="en-US"/>
        </w:rPr>
        <w:drawing>
          <wp:inline distT="0" distB="0" distL="0" distR="0" wp14:anchorId="79664B69" wp14:editId="6467E4DE">
            <wp:extent cx="2968758" cy="2080264"/>
            <wp:effectExtent l="0" t="0" r="317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e_lum_cotton.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68758" cy="2080264"/>
                    </a:xfrm>
                    <a:prstGeom prst="rect">
                      <a:avLst/>
                    </a:prstGeom>
                  </pic:spPr>
                </pic:pic>
              </a:graphicData>
            </a:graphic>
          </wp:inline>
        </w:drawing>
      </w:r>
      <w:r w:rsidRPr="00CF0260">
        <w:rPr>
          <w:noProof/>
          <w:sz w:val="20"/>
          <w:lang w:eastAsia="en-US"/>
        </w:rPr>
        <w:drawing>
          <wp:inline distT="0" distB="0" distL="0" distR="0" wp14:anchorId="00C3FDE1" wp14:editId="79EF636C">
            <wp:extent cx="2968758" cy="2078740"/>
            <wp:effectExtent l="0" t="0" r="317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a_rag.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68758" cy="2078740"/>
                    </a:xfrm>
                    <a:prstGeom prst="rect">
                      <a:avLst/>
                    </a:prstGeom>
                  </pic:spPr>
                </pic:pic>
              </a:graphicData>
            </a:graphic>
          </wp:inline>
        </w:drawing>
      </w:r>
      <w:r w:rsidRPr="00CF0260">
        <w:rPr>
          <w:noProof/>
          <w:sz w:val="20"/>
          <w:lang w:eastAsia="en-US"/>
        </w:rPr>
        <w:drawing>
          <wp:inline distT="0" distB="0" distL="0" distR="0" wp14:anchorId="6FC61966" wp14:editId="1DC94A7A">
            <wp:extent cx="2968758" cy="2080264"/>
            <wp:effectExtent l="0" t="0" r="317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es_lum_istorical.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68758" cy="2080264"/>
                    </a:xfrm>
                    <a:prstGeom prst="rect">
                      <a:avLst/>
                    </a:prstGeom>
                  </pic:spPr>
                </pic:pic>
              </a:graphicData>
            </a:graphic>
          </wp:inline>
        </w:drawing>
      </w:r>
    </w:p>
    <w:p w:rsidR="00756989" w:rsidRPr="00CF0260" w:rsidRDefault="00756989" w:rsidP="00756989">
      <w:pPr>
        <w:pStyle w:val="figlegend"/>
      </w:pPr>
      <w:r w:rsidRPr="00CF0260">
        <w:rPr>
          <w:b/>
        </w:rPr>
        <w:t>Fig. S7</w:t>
      </w:r>
      <w:r w:rsidRPr="00CF0260">
        <w:t xml:space="preserve"> UV luminescence spectra of samples W (a), R (b) and original archival samples (c) prior to x-ray irradiation. Dotted lines represent the spectrum maxima I(</w:t>
      </w:r>
      <w:proofErr w:type="spellStart"/>
      <w:r w:rsidRPr="00CF0260">
        <w:t>λ</w:t>
      </w:r>
      <w:r w:rsidRPr="00CF0260">
        <w:rPr>
          <w:vertAlign w:val="subscript"/>
        </w:rPr>
        <w:t>max</w:t>
      </w:r>
      <w:proofErr w:type="spellEnd"/>
      <w:r w:rsidRPr="00CF0260">
        <w:t>).</w:t>
      </w:r>
    </w:p>
    <w:p w:rsidR="004D4E64" w:rsidRPr="00CF0260" w:rsidRDefault="004D4E64" w:rsidP="004D4E64">
      <w:pPr>
        <w:rPr>
          <w:sz w:val="20"/>
        </w:rPr>
      </w:pPr>
    </w:p>
    <w:p w:rsidR="00756989" w:rsidRPr="00CF0260" w:rsidRDefault="00756989" w:rsidP="00756989">
      <w:pPr>
        <w:spacing w:line="276" w:lineRule="auto"/>
        <w:jc w:val="both"/>
        <w:rPr>
          <w:sz w:val="20"/>
        </w:rPr>
      </w:pPr>
      <w:r w:rsidRPr="00CF0260">
        <w:rPr>
          <w:noProof/>
          <w:sz w:val="20"/>
          <w:lang w:eastAsia="en-US"/>
        </w:rPr>
        <w:drawing>
          <wp:inline distT="0" distB="0" distL="0" distR="0" wp14:anchorId="4E3AFDDD" wp14:editId="4829F56E">
            <wp:extent cx="4623038" cy="2038455"/>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m_photos_model_UV.png"/>
                    <pic:cNvPicPr/>
                  </pic:nvPicPr>
                  <pic:blipFill>
                    <a:blip r:embed="rId26">
                      <a:extLst>
                        <a:ext uri="{28A0092B-C50C-407E-A947-70E740481C1C}">
                          <a14:useLocalDpi xmlns:a14="http://schemas.microsoft.com/office/drawing/2010/main" val="0"/>
                        </a:ext>
                      </a:extLst>
                    </a:blip>
                    <a:stretch>
                      <a:fillRect/>
                    </a:stretch>
                  </pic:blipFill>
                  <pic:spPr>
                    <a:xfrm>
                      <a:off x="0" y="0"/>
                      <a:ext cx="4623038" cy="2038455"/>
                    </a:xfrm>
                    <a:prstGeom prst="rect">
                      <a:avLst/>
                    </a:prstGeom>
                  </pic:spPr>
                </pic:pic>
              </a:graphicData>
            </a:graphic>
          </wp:inline>
        </w:drawing>
      </w:r>
    </w:p>
    <w:p w:rsidR="00756989" w:rsidRPr="00CF0260" w:rsidRDefault="00756989" w:rsidP="00756989">
      <w:pPr>
        <w:spacing w:line="276" w:lineRule="auto"/>
        <w:jc w:val="both"/>
        <w:rPr>
          <w:sz w:val="20"/>
        </w:rPr>
      </w:pPr>
      <w:r w:rsidRPr="00CF0260">
        <w:rPr>
          <w:b/>
          <w:sz w:val="20"/>
        </w:rPr>
        <w:t>Fig. S8</w:t>
      </w:r>
      <w:r w:rsidRPr="00CF0260">
        <w:rPr>
          <w:sz w:val="20"/>
        </w:rPr>
        <w:t xml:space="preserve"> Photographs of model papers W and R observed under UV light at 365 nm 300 days after the irradiation at 3 </w:t>
      </w:r>
      <w:proofErr w:type="spellStart"/>
      <w:r w:rsidRPr="00CF0260">
        <w:rPr>
          <w:sz w:val="20"/>
        </w:rPr>
        <w:t>kGy</w:t>
      </w:r>
      <w:proofErr w:type="spellEnd"/>
      <w:r w:rsidRPr="00CF0260">
        <w:rPr>
          <w:sz w:val="20"/>
        </w:rPr>
        <w:t xml:space="preserve">. Irradiated area is 2 cm </w:t>
      </w:r>
      <w:r w:rsidRPr="00CF0260">
        <w:rPr>
          <w:sz w:val="20"/>
        </w:rPr>
        <w:sym w:font="Symbol" w:char="F0B4"/>
      </w:r>
      <w:r w:rsidRPr="00CF0260">
        <w:rPr>
          <w:sz w:val="20"/>
        </w:rPr>
        <w:t xml:space="preserve"> 1 cm. The spotty aspect of R and R_G is due to a few fibers containing optical brighteners. Measurements were done in locations with no such fibers.</w:t>
      </w:r>
    </w:p>
    <w:p w:rsidR="00756989" w:rsidRDefault="00756989" w:rsidP="00756989">
      <w:pPr>
        <w:spacing w:line="276" w:lineRule="auto"/>
        <w:jc w:val="both"/>
        <w:rPr>
          <w:szCs w:val="24"/>
        </w:rPr>
      </w:pPr>
    </w:p>
    <w:p w:rsidR="00914DF7" w:rsidRDefault="00914DF7"/>
    <w:sectPr w:rsidR="00914DF7">
      <w:headerReference w:type="default" r:id="rId27"/>
      <w:footerReference w:type="default" r:id="rId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5487" w:rsidRDefault="00235487" w:rsidP="00F04D07">
      <w:pPr>
        <w:spacing w:line="240" w:lineRule="auto"/>
      </w:pPr>
      <w:r>
        <w:separator/>
      </w:r>
    </w:p>
  </w:endnote>
  <w:endnote w:type="continuationSeparator" w:id="0">
    <w:p w:rsidR="00235487" w:rsidRDefault="00235487" w:rsidP="00F04D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ᒀ"/>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2051305"/>
      <w:docPartObj>
        <w:docPartGallery w:val="Page Numbers (Bottom of Page)"/>
        <w:docPartUnique/>
      </w:docPartObj>
    </w:sdtPr>
    <w:sdtEndPr/>
    <w:sdtContent>
      <w:p w:rsidR="00F04D07" w:rsidRDefault="00F04D07">
        <w:pPr>
          <w:pStyle w:val="Pieddepage"/>
          <w:jc w:val="right"/>
        </w:pPr>
        <w:r>
          <w:fldChar w:fldCharType="begin"/>
        </w:r>
        <w:r>
          <w:instrText>PAGE   \* MERGEFORMAT</w:instrText>
        </w:r>
        <w:r>
          <w:fldChar w:fldCharType="separate"/>
        </w:r>
        <w:r>
          <w:rPr>
            <w:lang w:val="fr-FR"/>
          </w:rPr>
          <w:t>2</w:t>
        </w:r>
        <w:r>
          <w:fldChar w:fldCharType="end"/>
        </w:r>
      </w:p>
    </w:sdtContent>
  </w:sdt>
  <w:p w:rsidR="00F04D07" w:rsidRDefault="00F04D0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5487" w:rsidRDefault="00235487" w:rsidP="00F04D07">
      <w:pPr>
        <w:spacing w:line="240" w:lineRule="auto"/>
      </w:pPr>
      <w:r>
        <w:separator/>
      </w:r>
    </w:p>
  </w:footnote>
  <w:footnote w:type="continuationSeparator" w:id="0">
    <w:p w:rsidR="00235487" w:rsidRDefault="00235487" w:rsidP="00F04D0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4D07" w:rsidRPr="00F04D07" w:rsidRDefault="00F04D07" w:rsidP="00F04D07">
    <w:pPr>
      <w:spacing w:line="276" w:lineRule="auto"/>
      <w:jc w:val="center"/>
      <w:rPr>
        <w:b/>
        <w:szCs w:val="24"/>
      </w:rPr>
    </w:pPr>
    <w:r w:rsidRPr="00F04D07">
      <w:rPr>
        <w:b/>
        <w:szCs w:val="24"/>
      </w:rPr>
      <w:t xml:space="preserve">Supplementary data- </w:t>
    </w:r>
    <w:proofErr w:type="spellStart"/>
    <w:r w:rsidRPr="00F04D07">
      <w:rPr>
        <w:b/>
        <w:szCs w:val="24"/>
      </w:rPr>
      <w:t>Gimat</w:t>
    </w:r>
    <w:proofErr w:type="spellEnd"/>
    <w:r w:rsidRPr="00F04D07">
      <w:rPr>
        <w:b/>
        <w:szCs w:val="24"/>
      </w:rPr>
      <w:t xml:space="preserve"> et al.</w:t>
    </w:r>
  </w:p>
  <w:p w:rsidR="00F04D07" w:rsidRDefault="00F04D07">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989"/>
    <w:rsid w:val="00235487"/>
    <w:rsid w:val="002A3B07"/>
    <w:rsid w:val="004D4E64"/>
    <w:rsid w:val="00756989"/>
    <w:rsid w:val="00914DF7"/>
    <w:rsid w:val="00A9140E"/>
    <w:rsid w:val="00B31AAB"/>
    <w:rsid w:val="00B31BF5"/>
    <w:rsid w:val="00CF0260"/>
    <w:rsid w:val="00F04D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0C6B4"/>
  <w15:chartTrackingRefBased/>
  <w15:docId w15:val="{0939F98A-5A9C-4873-A4C0-32F8CBA63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6989"/>
    <w:pPr>
      <w:overflowPunct w:val="0"/>
      <w:autoSpaceDE w:val="0"/>
      <w:autoSpaceDN w:val="0"/>
      <w:adjustRightInd w:val="0"/>
      <w:spacing w:after="0" w:line="360" w:lineRule="auto"/>
      <w:textAlignment w:val="baseline"/>
    </w:pPr>
    <w:rPr>
      <w:rFonts w:ascii="Times New Roman" w:eastAsia="Times New Roman" w:hAnsi="Times New Roman" w:cs="Times New Roman"/>
      <w:sz w:val="24"/>
      <w:szCs w:val="20"/>
      <w:lang w:val="en-US" w:eastAsia="de-D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56989"/>
    <w:pPr>
      <w:ind w:left="720"/>
      <w:contextualSpacing/>
    </w:pPr>
  </w:style>
  <w:style w:type="paragraph" w:customStyle="1" w:styleId="TAMainText">
    <w:name w:val="TA_Main_Text"/>
    <w:basedOn w:val="Normal"/>
    <w:rsid w:val="00756989"/>
    <w:pPr>
      <w:overflowPunct/>
      <w:autoSpaceDE/>
      <w:autoSpaceDN/>
      <w:adjustRightInd/>
      <w:spacing w:line="480" w:lineRule="auto"/>
      <w:ind w:firstLine="202"/>
      <w:jc w:val="both"/>
      <w:textAlignment w:val="auto"/>
    </w:pPr>
    <w:rPr>
      <w:rFonts w:ascii="Times" w:hAnsi="Times"/>
      <w:lang w:eastAsia="en-US"/>
    </w:rPr>
  </w:style>
  <w:style w:type="paragraph" w:customStyle="1" w:styleId="TFReferencesSection">
    <w:name w:val="TF_References_Section"/>
    <w:basedOn w:val="Normal"/>
    <w:rsid w:val="00756989"/>
    <w:pPr>
      <w:overflowPunct/>
      <w:autoSpaceDE/>
      <w:autoSpaceDN/>
      <w:adjustRightInd/>
      <w:spacing w:after="200" w:line="480" w:lineRule="auto"/>
      <w:ind w:firstLine="187"/>
      <w:jc w:val="both"/>
      <w:textAlignment w:val="auto"/>
    </w:pPr>
    <w:rPr>
      <w:rFonts w:ascii="Times" w:hAnsi="Times"/>
      <w:lang w:eastAsia="en-US"/>
    </w:rPr>
  </w:style>
  <w:style w:type="paragraph" w:customStyle="1" w:styleId="VAFigureCaption">
    <w:name w:val="VA_Figure_Caption"/>
    <w:basedOn w:val="Normal"/>
    <w:next w:val="Normal"/>
    <w:rsid w:val="00756989"/>
    <w:pPr>
      <w:overflowPunct/>
      <w:autoSpaceDE/>
      <w:autoSpaceDN/>
      <w:adjustRightInd/>
      <w:spacing w:after="200" w:line="480" w:lineRule="auto"/>
      <w:jc w:val="both"/>
      <w:textAlignment w:val="auto"/>
    </w:pPr>
    <w:rPr>
      <w:rFonts w:ascii="Times" w:hAnsi="Times"/>
      <w:lang w:eastAsia="en-US"/>
    </w:rPr>
  </w:style>
  <w:style w:type="character" w:styleId="Lienhypertexte">
    <w:name w:val="Hyperlink"/>
    <w:rsid w:val="00756989"/>
    <w:rPr>
      <w:color w:val="0000FF"/>
      <w:u w:val="single"/>
    </w:rPr>
  </w:style>
  <w:style w:type="paragraph" w:customStyle="1" w:styleId="figlegend">
    <w:name w:val="figlegend"/>
    <w:basedOn w:val="Normal"/>
    <w:next w:val="Normal"/>
    <w:rsid w:val="00756989"/>
    <w:pPr>
      <w:spacing w:before="120"/>
    </w:pPr>
    <w:rPr>
      <w:sz w:val="20"/>
    </w:rPr>
  </w:style>
  <w:style w:type="table" w:styleId="Ombrageclair">
    <w:name w:val="Light Shading"/>
    <w:basedOn w:val="TableauNormal"/>
    <w:uiPriority w:val="60"/>
    <w:rsid w:val="00756989"/>
    <w:pPr>
      <w:spacing w:after="0" w:line="240" w:lineRule="auto"/>
    </w:pPr>
    <w:rPr>
      <w:rFonts w:ascii="New York" w:eastAsia="Times New Roman" w:hAnsi="New York" w:cs="Times New Roman"/>
      <w:color w:val="000000" w:themeColor="text1" w:themeShade="BF"/>
      <w:sz w:val="20"/>
      <w:szCs w:val="20"/>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uthor">
    <w:name w:val="author"/>
    <w:basedOn w:val="Normal"/>
    <w:next w:val="affiliation"/>
    <w:rsid w:val="00756989"/>
    <w:pPr>
      <w:spacing w:before="120"/>
    </w:pPr>
  </w:style>
  <w:style w:type="paragraph" w:customStyle="1" w:styleId="affiliation">
    <w:name w:val="affiliation"/>
    <w:basedOn w:val="Normal"/>
    <w:next w:val="Normal"/>
    <w:rsid w:val="00756989"/>
    <w:pPr>
      <w:spacing w:before="120" w:line="240" w:lineRule="auto"/>
    </w:pPr>
    <w:rPr>
      <w:i/>
    </w:rPr>
  </w:style>
  <w:style w:type="paragraph" w:styleId="En-tte">
    <w:name w:val="header"/>
    <w:basedOn w:val="Normal"/>
    <w:link w:val="En-tteCar"/>
    <w:uiPriority w:val="99"/>
    <w:unhideWhenUsed/>
    <w:rsid w:val="00F04D07"/>
    <w:pPr>
      <w:tabs>
        <w:tab w:val="center" w:pos="4536"/>
        <w:tab w:val="right" w:pos="9072"/>
      </w:tabs>
      <w:spacing w:line="240" w:lineRule="auto"/>
    </w:pPr>
  </w:style>
  <w:style w:type="character" w:customStyle="1" w:styleId="En-tteCar">
    <w:name w:val="En-tête Car"/>
    <w:basedOn w:val="Policepardfaut"/>
    <w:link w:val="En-tte"/>
    <w:uiPriority w:val="99"/>
    <w:rsid w:val="00F04D07"/>
    <w:rPr>
      <w:rFonts w:ascii="Times New Roman" w:eastAsia="Times New Roman" w:hAnsi="Times New Roman" w:cs="Times New Roman"/>
      <w:sz w:val="24"/>
      <w:szCs w:val="20"/>
      <w:lang w:val="en-US" w:eastAsia="de-DE"/>
    </w:rPr>
  </w:style>
  <w:style w:type="paragraph" w:styleId="Pieddepage">
    <w:name w:val="footer"/>
    <w:basedOn w:val="Normal"/>
    <w:link w:val="PieddepageCar"/>
    <w:uiPriority w:val="99"/>
    <w:unhideWhenUsed/>
    <w:rsid w:val="00F04D07"/>
    <w:pPr>
      <w:tabs>
        <w:tab w:val="center" w:pos="4536"/>
        <w:tab w:val="right" w:pos="9072"/>
      </w:tabs>
      <w:spacing w:line="240" w:lineRule="auto"/>
    </w:pPr>
  </w:style>
  <w:style w:type="character" w:customStyle="1" w:styleId="PieddepageCar">
    <w:name w:val="Pied de page Car"/>
    <w:basedOn w:val="Policepardfaut"/>
    <w:link w:val="Pieddepage"/>
    <w:uiPriority w:val="99"/>
    <w:rsid w:val="00F04D07"/>
    <w:rPr>
      <w:rFonts w:ascii="Times New Roman" w:eastAsia="Times New Roman" w:hAnsi="Times New Roman" w:cs="Times New Roman"/>
      <w:sz w:val="24"/>
      <w:szCs w:val="20"/>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jpeg"/><Relationship Id="rId18" Type="http://schemas.openxmlformats.org/officeDocument/2006/relationships/hyperlink" Target="https://physics.nist.gov/PhysRefData/FFast/html/form.html" TargetMode="External"/><Relationship Id="rId26" Type="http://schemas.openxmlformats.org/officeDocument/2006/relationships/image" Target="media/image18.png"/><Relationship Id="rId3" Type="http://schemas.openxmlformats.org/officeDocument/2006/relationships/webSettings" Target="webSettings.xml"/><Relationship Id="rId21" Type="http://schemas.openxmlformats.org/officeDocument/2006/relationships/image" Target="media/image13.png"/><Relationship Id="rId7" Type="http://schemas.openxmlformats.org/officeDocument/2006/relationships/hyperlink" Target="mailto:anne-laurence.dupont@mnhn.fr" TargetMode="Externa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7.pn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alice.gimat@mnhn.fr" TargetMode="Externa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669</Words>
  <Characters>3684</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Muséum National Histoire Naturelle</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GIMAT</dc:creator>
  <cp:keywords/>
  <dc:description/>
  <cp:lastModifiedBy>Alice GIMAT</cp:lastModifiedBy>
  <cp:revision>7</cp:revision>
  <dcterms:created xsi:type="dcterms:W3CDTF">2021-10-20T14:18:00Z</dcterms:created>
  <dcterms:modified xsi:type="dcterms:W3CDTF">2021-10-23T18:39:00Z</dcterms:modified>
</cp:coreProperties>
</file>