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A2E" w:rsidRPr="00F15A2E" w:rsidRDefault="00692580" w:rsidP="00F15A2E">
      <w:pPr>
        <w:rPr>
          <w:rFonts w:cstheme="minorHAnsi"/>
          <w:bCs/>
        </w:rPr>
      </w:pPr>
      <w:r>
        <w:rPr>
          <w:b/>
          <w:sz w:val="24"/>
          <w:szCs w:val="24"/>
        </w:rPr>
        <w:t>Table 1</w:t>
      </w:r>
      <w:r w:rsidR="00910AE9" w:rsidRPr="00910AE9">
        <w:rPr>
          <w:b/>
          <w:sz w:val="24"/>
          <w:szCs w:val="24"/>
        </w:rPr>
        <w:t>:</w:t>
      </w:r>
      <w:r w:rsidR="00910AE9" w:rsidRPr="00910AE9">
        <w:rPr>
          <w:sz w:val="24"/>
          <w:szCs w:val="24"/>
        </w:rPr>
        <w:t xml:space="preserve"> </w:t>
      </w:r>
      <w:r w:rsidR="00910AE9" w:rsidRPr="00910AE9">
        <w:rPr>
          <w:rFonts w:cstheme="minorHAnsi"/>
          <w:bCs/>
          <w:sz w:val="24"/>
          <w:szCs w:val="24"/>
        </w:rPr>
        <w:t>MM-PBSA free energy</w:t>
      </w:r>
      <w:r w:rsidR="00910AE9" w:rsidRPr="00F15A2E">
        <w:rPr>
          <w:rFonts w:cstheme="minorHAnsi"/>
          <w:bCs/>
          <w:sz w:val="24"/>
          <w:szCs w:val="24"/>
        </w:rPr>
        <w:t xml:space="preserve"> </w:t>
      </w:r>
      <w:r w:rsidR="00910AE9" w:rsidRPr="00910AE9">
        <w:rPr>
          <w:rFonts w:cstheme="minorHAnsi"/>
          <w:bCs/>
          <w:sz w:val="24"/>
          <w:szCs w:val="24"/>
        </w:rPr>
        <w:t xml:space="preserve">of </w:t>
      </w:r>
      <w:r w:rsidR="00F15A2E" w:rsidRPr="00F15A2E">
        <w:rPr>
          <w:rFonts w:cstheme="minorHAnsi"/>
          <w:bCs/>
          <w:sz w:val="24"/>
          <w:szCs w:val="24"/>
        </w:rPr>
        <w:t>GSK3-beta with it native inhibitor, known inhibitor and V</w:t>
      </w:r>
      <w:r>
        <w:rPr>
          <w:rFonts w:cstheme="minorHAnsi"/>
          <w:bCs/>
          <w:sz w:val="24"/>
          <w:szCs w:val="24"/>
        </w:rPr>
        <w:t>P</w:t>
      </w:r>
      <w:r w:rsidR="00F15A2E" w:rsidRPr="00F15A2E">
        <w:rPr>
          <w:rFonts w:cstheme="minorHAnsi"/>
          <w:bCs/>
          <w:sz w:val="24"/>
          <w:szCs w:val="24"/>
        </w:rPr>
        <w:t>A</w:t>
      </w:r>
    </w:p>
    <w:p w:rsidR="00A137B7" w:rsidRPr="00910AE9" w:rsidRDefault="00A137B7">
      <w:pPr>
        <w:rPr>
          <w:sz w:val="24"/>
          <w:szCs w:val="24"/>
        </w:rPr>
      </w:pPr>
    </w:p>
    <w:tbl>
      <w:tblPr>
        <w:tblStyle w:val="TableGrid"/>
        <w:tblW w:w="6295" w:type="dxa"/>
        <w:jc w:val="center"/>
        <w:tblLook w:val="04A0" w:firstRow="1" w:lastRow="0" w:firstColumn="1" w:lastColumn="0" w:noHBand="0" w:noVBand="1"/>
      </w:tblPr>
      <w:tblGrid>
        <w:gridCol w:w="2620"/>
        <w:gridCol w:w="1103"/>
        <w:gridCol w:w="1194"/>
        <w:gridCol w:w="1378"/>
      </w:tblGrid>
      <w:tr w:rsidR="0021345A" w:rsidRPr="00A74E24" w:rsidTr="0021345A">
        <w:trPr>
          <w:trHeight w:val="315"/>
          <w:jc w:val="center"/>
        </w:trPr>
        <w:tc>
          <w:tcPr>
            <w:tcW w:w="2620" w:type="dxa"/>
            <w:hideMark/>
          </w:tcPr>
          <w:p w:rsidR="0021345A" w:rsidRPr="00A74E24" w:rsidRDefault="0021345A" w:rsidP="00A74E2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gridSpan w:val="3"/>
            <w:noWrap/>
          </w:tcPr>
          <w:p w:rsidR="0021345A" w:rsidRPr="00A74E24" w:rsidRDefault="0021345A" w:rsidP="0021345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Energy (kcal/mol)</w:t>
            </w:r>
          </w:p>
        </w:tc>
      </w:tr>
      <w:tr w:rsidR="00F15A2E" w:rsidRPr="00A74E24" w:rsidTr="0021345A">
        <w:trPr>
          <w:trHeight w:val="315"/>
          <w:jc w:val="center"/>
        </w:trPr>
        <w:tc>
          <w:tcPr>
            <w:tcW w:w="2620" w:type="dxa"/>
          </w:tcPr>
          <w:p w:rsidR="00F15A2E" w:rsidRPr="00A74E24" w:rsidRDefault="00F15A2E" w:rsidP="00F15A2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noWrap/>
          </w:tcPr>
          <w:p w:rsidR="00F15A2E" w:rsidRPr="00A74E24" w:rsidRDefault="00F15A2E" w:rsidP="0021345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679</w:t>
            </w:r>
          </w:p>
        </w:tc>
        <w:tc>
          <w:tcPr>
            <w:tcW w:w="1194" w:type="dxa"/>
            <w:noWrap/>
          </w:tcPr>
          <w:p w:rsidR="00F15A2E" w:rsidRPr="00A74E24" w:rsidRDefault="00F15A2E" w:rsidP="0021345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15A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SB216763</w:t>
            </w:r>
          </w:p>
        </w:tc>
        <w:tc>
          <w:tcPr>
            <w:tcW w:w="1378" w:type="dxa"/>
            <w:noWrap/>
          </w:tcPr>
          <w:p w:rsidR="00F15A2E" w:rsidRPr="00A74E24" w:rsidRDefault="00F15A2E" w:rsidP="0021345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="002E14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F15A2E" w:rsidRPr="00A74E24" w:rsidTr="0021345A">
        <w:trPr>
          <w:trHeight w:val="315"/>
          <w:jc w:val="center"/>
        </w:trPr>
        <w:tc>
          <w:tcPr>
            <w:tcW w:w="2620" w:type="dxa"/>
            <w:noWrap/>
            <w:hideMark/>
          </w:tcPr>
          <w:p w:rsidR="00F15A2E" w:rsidRPr="00A74E24" w:rsidRDefault="00F15A2E" w:rsidP="00F15A2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A74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an der Waal energy </w:t>
            </w:r>
          </w:p>
        </w:tc>
        <w:tc>
          <w:tcPr>
            <w:tcW w:w="1103" w:type="dxa"/>
            <w:noWrap/>
          </w:tcPr>
          <w:p w:rsidR="00F15A2E" w:rsidRPr="00A74E24" w:rsidRDefault="00F15A2E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15A2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-66.362</w:t>
            </w:r>
          </w:p>
        </w:tc>
        <w:tc>
          <w:tcPr>
            <w:tcW w:w="1194" w:type="dxa"/>
            <w:noWrap/>
          </w:tcPr>
          <w:p w:rsidR="00F15A2E" w:rsidRPr="00A74E24" w:rsidRDefault="0021345A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-97.577</w:t>
            </w:r>
          </w:p>
        </w:tc>
        <w:tc>
          <w:tcPr>
            <w:tcW w:w="1378" w:type="dxa"/>
            <w:noWrap/>
          </w:tcPr>
          <w:p w:rsidR="00F15A2E" w:rsidRPr="00A74E24" w:rsidRDefault="0021345A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-52.429</w:t>
            </w:r>
          </w:p>
        </w:tc>
      </w:tr>
      <w:tr w:rsidR="00F15A2E" w:rsidRPr="00A74E24" w:rsidTr="0021345A">
        <w:trPr>
          <w:trHeight w:val="315"/>
          <w:jc w:val="center"/>
        </w:trPr>
        <w:tc>
          <w:tcPr>
            <w:tcW w:w="2620" w:type="dxa"/>
            <w:noWrap/>
            <w:hideMark/>
          </w:tcPr>
          <w:p w:rsidR="00F15A2E" w:rsidRPr="00A74E24" w:rsidRDefault="00F15A2E" w:rsidP="00F15A2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74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Electrostatic energy </w:t>
            </w:r>
          </w:p>
        </w:tc>
        <w:tc>
          <w:tcPr>
            <w:tcW w:w="1103" w:type="dxa"/>
            <w:noWrap/>
          </w:tcPr>
          <w:p w:rsidR="00F15A2E" w:rsidRPr="00A74E24" w:rsidRDefault="00F15A2E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15A2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-31.396</w:t>
            </w:r>
          </w:p>
        </w:tc>
        <w:tc>
          <w:tcPr>
            <w:tcW w:w="1194" w:type="dxa"/>
            <w:noWrap/>
          </w:tcPr>
          <w:p w:rsidR="00F15A2E" w:rsidRPr="00A74E24" w:rsidRDefault="0021345A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-9.106</w:t>
            </w:r>
          </w:p>
        </w:tc>
        <w:tc>
          <w:tcPr>
            <w:tcW w:w="1378" w:type="dxa"/>
            <w:noWrap/>
          </w:tcPr>
          <w:p w:rsidR="00F15A2E" w:rsidRPr="00A74E24" w:rsidRDefault="0021345A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-23.652</w:t>
            </w:r>
          </w:p>
        </w:tc>
      </w:tr>
      <w:tr w:rsidR="00F15A2E" w:rsidRPr="00A74E24" w:rsidTr="0021345A">
        <w:trPr>
          <w:trHeight w:val="315"/>
          <w:jc w:val="center"/>
        </w:trPr>
        <w:tc>
          <w:tcPr>
            <w:tcW w:w="2620" w:type="dxa"/>
            <w:noWrap/>
            <w:hideMark/>
          </w:tcPr>
          <w:p w:rsidR="00F15A2E" w:rsidRPr="00A74E24" w:rsidRDefault="00F15A2E" w:rsidP="00F15A2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74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Polar solvation energy</w:t>
            </w:r>
          </w:p>
        </w:tc>
        <w:tc>
          <w:tcPr>
            <w:tcW w:w="1103" w:type="dxa"/>
            <w:noWrap/>
          </w:tcPr>
          <w:p w:rsidR="00F15A2E" w:rsidRPr="00A74E24" w:rsidRDefault="00F15A2E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15A2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72.828</w:t>
            </w:r>
          </w:p>
        </w:tc>
        <w:tc>
          <w:tcPr>
            <w:tcW w:w="1194" w:type="dxa"/>
            <w:noWrap/>
          </w:tcPr>
          <w:p w:rsidR="00F15A2E" w:rsidRPr="00A74E24" w:rsidRDefault="0021345A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85.584</w:t>
            </w:r>
          </w:p>
        </w:tc>
        <w:tc>
          <w:tcPr>
            <w:tcW w:w="1378" w:type="dxa"/>
            <w:noWrap/>
          </w:tcPr>
          <w:p w:rsidR="00F15A2E" w:rsidRPr="00A74E24" w:rsidRDefault="0021345A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49.772</w:t>
            </w:r>
          </w:p>
        </w:tc>
      </w:tr>
      <w:tr w:rsidR="00F15A2E" w:rsidRPr="00A74E24" w:rsidTr="0021345A">
        <w:trPr>
          <w:trHeight w:val="315"/>
          <w:jc w:val="center"/>
        </w:trPr>
        <w:tc>
          <w:tcPr>
            <w:tcW w:w="2620" w:type="dxa"/>
            <w:noWrap/>
            <w:hideMark/>
          </w:tcPr>
          <w:p w:rsidR="00F15A2E" w:rsidRPr="00A74E24" w:rsidRDefault="00F15A2E" w:rsidP="00F15A2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74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SASA energy</w:t>
            </w:r>
          </w:p>
        </w:tc>
        <w:tc>
          <w:tcPr>
            <w:tcW w:w="1103" w:type="dxa"/>
            <w:noWrap/>
          </w:tcPr>
          <w:p w:rsidR="00F15A2E" w:rsidRPr="00A74E24" w:rsidRDefault="0021345A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-9.037</w:t>
            </w:r>
          </w:p>
        </w:tc>
        <w:tc>
          <w:tcPr>
            <w:tcW w:w="1194" w:type="dxa"/>
            <w:noWrap/>
          </w:tcPr>
          <w:p w:rsidR="00F15A2E" w:rsidRPr="00A74E24" w:rsidRDefault="0021345A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-11.173</w:t>
            </w:r>
          </w:p>
        </w:tc>
        <w:tc>
          <w:tcPr>
            <w:tcW w:w="1378" w:type="dxa"/>
            <w:noWrap/>
          </w:tcPr>
          <w:p w:rsidR="00F15A2E" w:rsidRPr="00A74E24" w:rsidRDefault="0021345A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-7.797</w:t>
            </w:r>
          </w:p>
        </w:tc>
      </w:tr>
      <w:tr w:rsidR="00F15A2E" w:rsidRPr="00A74E24" w:rsidTr="0021345A">
        <w:trPr>
          <w:trHeight w:val="315"/>
          <w:jc w:val="center"/>
        </w:trPr>
        <w:tc>
          <w:tcPr>
            <w:tcW w:w="2620" w:type="dxa"/>
            <w:noWrap/>
            <w:hideMark/>
          </w:tcPr>
          <w:p w:rsidR="00F15A2E" w:rsidRPr="00A74E24" w:rsidRDefault="00F15A2E" w:rsidP="00F15A2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74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Binding energy</w:t>
            </w:r>
          </w:p>
        </w:tc>
        <w:tc>
          <w:tcPr>
            <w:tcW w:w="1103" w:type="dxa"/>
            <w:noWrap/>
          </w:tcPr>
          <w:p w:rsidR="00F15A2E" w:rsidRPr="00A74E24" w:rsidRDefault="0021345A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-33.967</w:t>
            </w:r>
          </w:p>
        </w:tc>
        <w:tc>
          <w:tcPr>
            <w:tcW w:w="1194" w:type="dxa"/>
            <w:noWrap/>
          </w:tcPr>
          <w:p w:rsidR="00F15A2E" w:rsidRPr="00A74E24" w:rsidRDefault="0021345A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-31.273</w:t>
            </w:r>
          </w:p>
        </w:tc>
        <w:tc>
          <w:tcPr>
            <w:tcW w:w="1378" w:type="dxa"/>
            <w:noWrap/>
          </w:tcPr>
          <w:p w:rsidR="00F15A2E" w:rsidRPr="00A74E24" w:rsidRDefault="0021345A" w:rsidP="0021345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-34.1-6</w:t>
            </w:r>
          </w:p>
        </w:tc>
      </w:tr>
    </w:tbl>
    <w:p w:rsidR="00F15A2E" w:rsidRDefault="00F15A2E"/>
    <w:p w:rsidR="00F15A2E" w:rsidRPr="00F15A2E" w:rsidRDefault="00F15A2E" w:rsidP="00F15A2E"/>
    <w:p w:rsidR="00F15A2E" w:rsidRPr="00F15A2E" w:rsidRDefault="00F15A2E" w:rsidP="00F15A2E"/>
    <w:p w:rsidR="00F15A2E" w:rsidRPr="00F15A2E" w:rsidRDefault="00F15A2E" w:rsidP="00F15A2E"/>
    <w:p w:rsidR="00F15A2E" w:rsidRDefault="00F15A2E" w:rsidP="00F15A2E"/>
    <w:p w:rsidR="00910AE9" w:rsidRPr="00F15A2E" w:rsidRDefault="00910AE9" w:rsidP="00F15A2E">
      <w:pPr>
        <w:jc w:val="center"/>
      </w:pPr>
      <w:bookmarkStart w:id="0" w:name="_GoBack"/>
      <w:bookmarkEnd w:id="0"/>
    </w:p>
    <w:sectPr w:rsidR="00910AE9" w:rsidRPr="00F15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2DF" w:rsidRDefault="00D952DF" w:rsidP="00F15A2E">
      <w:pPr>
        <w:spacing w:after="0" w:line="240" w:lineRule="auto"/>
      </w:pPr>
      <w:r>
        <w:separator/>
      </w:r>
    </w:p>
  </w:endnote>
  <w:endnote w:type="continuationSeparator" w:id="0">
    <w:p w:rsidR="00D952DF" w:rsidRDefault="00D952DF" w:rsidP="00F1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2DF" w:rsidRDefault="00D952DF" w:rsidP="00F15A2E">
      <w:pPr>
        <w:spacing w:after="0" w:line="240" w:lineRule="auto"/>
      </w:pPr>
      <w:r>
        <w:separator/>
      </w:r>
    </w:p>
  </w:footnote>
  <w:footnote w:type="continuationSeparator" w:id="0">
    <w:p w:rsidR="00D952DF" w:rsidRDefault="00D952DF" w:rsidP="00F15A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E9"/>
    <w:rsid w:val="00160BEF"/>
    <w:rsid w:val="0021345A"/>
    <w:rsid w:val="002E14D4"/>
    <w:rsid w:val="00356EA1"/>
    <w:rsid w:val="00592790"/>
    <w:rsid w:val="00692580"/>
    <w:rsid w:val="00910AE9"/>
    <w:rsid w:val="00A137B7"/>
    <w:rsid w:val="00A55C63"/>
    <w:rsid w:val="00A74E24"/>
    <w:rsid w:val="00C72E2C"/>
    <w:rsid w:val="00D952DF"/>
    <w:rsid w:val="00F1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F45516-A7B1-4DE7-8C21-A4BF11D0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15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5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2E"/>
  </w:style>
  <w:style w:type="paragraph" w:styleId="Footer">
    <w:name w:val="footer"/>
    <w:basedOn w:val="Normal"/>
    <w:link w:val="FooterChar"/>
    <w:uiPriority w:val="99"/>
    <w:unhideWhenUsed/>
    <w:rsid w:val="00F15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9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 K Maurya</dc:creator>
  <cp:keywords/>
  <dc:description/>
  <cp:lastModifiedBy>Dr. D K Maurya</cp:lastModifiedBy>
  <cp:revision>7</cp:revision>
  <dcterms:created xsi:type="dcterms:W3CDTF">2020-10-15T07:07:00Z</dcterms:created>
  <dcterms:modified xsi:type="dcterms:W3CDTF">2026-06-11T09:36:00Z</dcterms:modified>
</cp:coreProperties>
</file>