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0270" w14:textId="73CCAF2D" w:rsidR="00B14477" w:rsidRPr="00B14477" w:rsidRDefault="003D6969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O</w:t>
      </w:r>
      <w:r w:rsidR="00B14477" w:rsidRPr="00B14477">
        <w:rPr>
          <w:rFonts w:ascii="Arial" w:hAnsi="Arial" w:cs="Arial"/>
          <w:sz w:val="24"/>
          <w:szCs w:val="28"/>
        </w:rPr>
        <w:t xml:space="preserve">ptimal VFA yields from poultry manure </w:t>
      </w:r>
      <w:r>
        <w:rPr>
          <w:rFonts w:ascii="Arial" w:hAnsi="Arial" w:cs="Arial"/>
          <w:sz w:val="24"/>
          <w:szCs w:val="28"/>
        </w:rPr>
        <w:t xml:space="preserve">was achieved </w:t>
      </w:r>
      <w:r w:rsidR="00B14477" w:rsidRPr="00B14477">
        <w:rPr>
          <w:rFonts w:ascii="Arial" w:hAnsi="Arial" w:cs="Arial"/>
          <w:sz w:val="24"/>
          <w:szCs w:val="28"/>
        </w:rPr>
        <w:t>at pH 9.5</w:t>
      </w:r>
    </w:p>
    <w:p w14:paraId="2FC6FD15" w14:textId="00B7106B" w:rsidR="00B14477" w:rsidRPr="00B14477" w:rsidRDefault="00B14477">
      <w:pPr>
        <w:rPr>
          <w:rFonts w:ascii="Arial" w:hAnsi="Arial" w:cs="Arial"/>
          <w:sz w:val="24"/>
          <w:szCs w:val="28"/>
        </w:rPr>
      </w:pPr>
      <w:r w:rsidRPr="00B14477">
        <w:rPr>
          <w:rFonts w:ascii="Arial" w:hAnsi="Arial" w:cs="Arial"/>
          <w:sz w:val="24"/>
          <w:szCs w:val="28"/>
        </w:rPr>
        <w:t>8 g VS L</w:t>
      </w:r>
      <w:r w:rsidRPr="00B14477">
        <w:rPr>
          <w:rFonts w:ascii="Cambria Math" w:hAnsi="Cambria Math" w:cs="Cambria Math"/>
          <w:sz w:val="24"/>
          <w:szCs w:val="28"/>
        </w:rPr>
        <w:t>⁻</w:t>
      </w:r>
      <w:r w:rsidRPr="00B14477">
        <w:rPr>
          <w:rFonts w:ascii="Arial" w:eastAsia="DengXian" w:hAnsi="Arial" w:cs="Arial"/>
          <w:sz w:val="24"/>
          <w:szCs w:val="28"/>
        </w:rPr>
        <w:t>¹</w:t>
      </w:r>
      <w:r w:rsidRPr="00B14477">
        <w:rPr>
          <w:rFonts w:ascii="Arial" w:hAnsi="Arial" w:cs="Arial"/>
          <w:sz w:val="24"/>
          <w:szCs w:val="28"/>
        </w:rPr>
        <w:t xml:space="preserve"> d</w:t>
      </w:r>
      <w:r w:rsidRPr="00B14477">
        <w:rPr>
          <w:rFonts w:ascii="Cambria Math" w:hAnsi="Cambria Math" w:cs="Cambria Math"/>
          <w:sz w:val="24"/>
          <w:szCs w:val="28"/>
        </w:rPr>
        <w:t>⁻</w:t>
      </w:r>
      <w:r w:rsidRPr="00B14477">
        <w:rPr>
          <w:rFonts w:ascii="Arial" w:eastAsia="DengXian" w:hAnsi="Arial" w:cs="Arial"/>
          <w:sz w:val="24"/>
          <w:szCs w:val="28"/>
        </w:rPr>
        <w:t>¹</w:t>
      </w:r>
      <w:r w:rsidRPr="00B14477">
        <w:rPr>
          <w:rFonts w:ascii="Arial" w:hAnsi="Arial" w:cs="Arial"/>
          <w:sz w:val="24"/>
          <w:szCs w:val="28"/>
        </w:rPr>
        <w:t xml:space="preserve"> </w:t>
      </w:r>
      <w:r w:rsidR="005E0F5F">
        <w:rPr>
          <w:rFonts w:ascii="Arial" w:hAnsi="Arial" w:cs="Arial"/>
          <w:sz w:val="24"/>
          <w:szCs w:val="28"/>
        </w:rPr>
        <w:t xml:space="preserve">was identified </w:t>
      </w:r>
      <w:r w:rsidRPr="00B14477">
        <w:rPr>
          <w:rFonts w:ascii="Arial" w:hAnsi="Arial" w:cs="Arial"/>
          <w:sz w:val="24"/>
          <w:szCs w:val="28"/>
        </w:rPr>
        <w:t>as the optimal OLR for continuous VFA production</w:t>
      </w:r>
    </w:p>
    <w:p w14:paraId="1E3A7948" w14:textId="23EF8CD2" w:rsidR="00B14477" w:rsidRPr="00B14477" w:rsidRDefault="005E0F5F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</w:t>
      </w:r>
      <w:r w:rsidR="00B14477" w:rsidRPr="00B14477">
        <w:rPr>
          <w:rFonts w:ascii="Arial" w:hAnsi="Arial" w:cs="Arial"/>
          <w:sz w:val="24"/>
          <w:szCs w:val="28"/>
        </w:rPr>
        <w:t xml:space="preserve">ulfate-reducing and hydrolytic bacteria </w:t>
      </w:r>
      <w:r>
        <w:rPr>
          <w:rFonts w:ascii="Arial" w:hAnsi="Arial" w:cs="Arial"/>
          <w:sz w:val="24"/>
          <w:szCs w:val="28"/>
        </w:rPr>
        <w:t xml:space="preserve">dominated </w:t>
      </w:r>
      <w:r w:rsidR="00B14477" w:rsidRPr="00B14477">
        <w:rPr>
          <w:rFonts w:ascii="Arial" w:hAnsi="Arial" w:cs="Arial"/>
          <w:sz w:val="24"/>
          <w:szCs w:val="28"/>
        </w:rPr>
        <w:t>at high OLRs</w:t>
      </w:r>
    </w:p>
    <w:p w14:paraId="0B5E6535" w14:textId="60523CC8" w:rsidR="00B14477" w:rsidRPr="00B14477" w:rsidRDefault="005E0F5F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P</w:t>
      </w:r>
      <w:r w:rsidR="00B14477" w:rsidRPr="00B14477">
        <w:rPr>
          <w:rFonts w:ascii="Arial" w:hAnsi="Arial" w:cs="Arial"/>
          <w:sz w:val="24"/>
          <w:szCs w:val="28"/>
        </w:rPr>
        <w:t xml:space="preserve">oultry manure </w:t>
      </w:r>
      <w:r>
        <w:rPr>
          <w:rFonts w:ascii="Arial" w:hAnsi="Arial" w:cs="Arial"/>
          <w:sz w:val="24"/>
          <w:szCs w:val="28"/>
        </w:rPr>
        <w:t xml:space="preserve">was demonstrated </w:t>
      </w:r>
      <w:r w:rsidR="00B14477" w:rsidRPr="00B14477">
        <w:rPr>
          <w:rFonts w:ascii="Arial" w:hAnsi="Arial" w:cs="Arial"/>
          <w:sz w:val="24"/>
          <w:szCs w:val="28"/>
        </w:rPr>
        <w:t>as a viable substrate for VFA production</w:t>
      </w:r>
    </w:p>
    <w:sectPr w:rsidR="00B14477" w:rsidRPr="00B1447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77"/>
    <w:rsid w:val="00194579"/>
    <w:rsid w:val="0024484D"/>
    <w:rsid w:val="002536F5"/>
    <w:rsid w:val="003D6969"/>
    <w:rsid w:val="004F74E4"/>
    <w:rsid w:val="005E0F5F"/>
    <w:rsid w:val="00B1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E54F"/>
  <w15:chartTrackingRefBased/>
  <w15:docId w15:val="{369C84A0-B006-4ACB-B9C7-D2AFDB41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</w:style>
  <w:style w:type="paragraph" w:styleId="Kop1">
    <w:name w:val="heading 1"/>
    <w:basedOn w:val="Standaard"/>
    <w:next w:val="Standaard"/>
    <w:link w:val="Kop1Char"/>
    <w:uiPriority w:val="9"/>
    <w:qFormat/>
    <w:rsid w:val="00B144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4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44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447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447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447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447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447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447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44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4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4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4477"/>
    <w:rPr>
      <w:rFonts w:cstheme="majorBidi"/>
      <w:color w:val="0F4761" w:themeColor="accent1" w:themeShade="BF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4477"/>
    <w:rPr>
      <w:rFonts w:cstheme="majorBidi"/>
      <w:color w:val="0F4761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4477"/>
    <w:rPr>
      <w:rFonts w:cstheme="majorBidi"/>
      <w:b/>
      <w:bCs/>
      <w:color w:val="0F4761" w:themeColor="accent1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4477"/>
    <w:rPr>
      <w:rFonts w:cstheme="majorBidi"/>
      <w:b/>
      <w:b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4477"/>
    <w:rPr>
      <w:rFonts w:cstheme="majorBidi"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4477"/>
    <w:rPr>
      <w:rFonts w:eastAsiaTheme="majorEastAsia" w:cstheme="majorBidi"/>
      <w:color w:val="595959" w:themeColor="text1" w:themeTint="A6"/>
    </w:rPr>
  </w:style>
  <w:style w:type="paragraph" w:styleId="Titel">
    <w:name w:val="Title"/>
    <w:basedOn w:val="Standaard"/>
    <w:next w:val="Standaard"/>
    <w:link w:val="TitelChar"/>
    <w:uiPriority w:val="10"/>
    <w:qFormat/>
    <w:rsid w:val="00B1447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4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447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44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4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44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44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44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4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44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44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07C47-3FF9-4071-86DF-8CEF0D83B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</Words>
  <Characters>236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Bo-yang</dc:creator>
  <cp:keywords/>
  <dc:description/>
  <cp:lastModifiedBy>Lise Appels</cp:lastModifiedBy>
  <cp:revision>4</cp:revision>
  <dcterms:created xsi:type="dcterms:W3CDTF">2024-11-11T05:12:00Z</dcterms:created>
  <dcterms:modified xsi:type="dcterms:W3CDTF">2026-06-11T08:14:00Z</dcterms:modified>
</cp:coreProperties>
</file>