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C0C38" w14:textId="77777777" w:rsidR="00870417" w:rsidRPr="00F24D4E" w:rsidRDefault="00870417" w:rsidP="00870417">
      <w:pPr>
        <w:spacing w:line="480" w:lineRule="auto"/>
        <w:rPr>
          <w:rFonts w:ascii="Arial" w:hAnsi="Arial" w:cs="Arial"/>
          <w:b/>
          <w:bCs/>
          <w:sz w:val="20"/>
          <w:szCs w:val="20"/>
        </w:rPr>
      </w:pPr>
      <w:r w:rsidRPr="00F24D4E">
        <w:rPr>
          <w:rFonts w:ascii="Arial" w:hAnsi="Arial" w:cs="Arial"/>
          <w:b/>
          <w:bCs/>
          <w:sz w:val="20"/>
          <w:szCs w:val="20"/>
        </w:rPr>
        <w:t>Organic loading optimization is the key to unlocking the VFA</w:t>
      </w:r>
      <w:r w:rsidRPr="00F24D4E">
        <w:rPr>
          <w:rFonts w:ascii="Arial" w:hAnsi="Arial" w:cs="Arial" w:hint="eastAsia"/>
          <w:b/>
          <w:bCs/>
          <w:sz w:val="20"/>
          <w:szCs w:val="20"/>
        </w:rPr>
        <w:t>s</w:t>
      </w:r>
      <w:r w:rsidRPr="00F24D4E">
        <w:rPr>
          <w:rFonts w:ascii="Arial" w:hAnsi="Arial" w:cs="Arial"/>
          <w:b/>
          <w:bCs/>
          <w:sz w:val="20"/>
          <w:szCs w:val="20"/>
        </w:rPr>
        <w:t xml:space="preserve"> potential of poultry manure during alkaline </w:t>
      </w:r>
      <w:r w:rsidRPr="00F24D4E">
        <w:rPr>
          <w:rFonts w:ascii="Arial" w:hAnsi="Arial" w:cs="Arial" w:hint="eastAsia"/>
          <w:b/>
          <w:bCs/>
          <w:sz w:val="20"/>
          <w:szCs w:val="20"/>
        </w:rPr>
        <w:t>fermentation</w:t>
      </w:r>
    </w:p>
    <w:p w14:paraId="49ADC3B1" w14:textId="77777777" w:rsidR="00870417" w:rsidRPr="00F24D4E" w:rsidRDefault="00870417" w:rsidP="00870417">
      <w:pPr>
        <w:spacing w:line="480" w:lineRule="auto"/>
        <w:rPr>
          <w:rFonts w:ascii="Arial" w:hAnsi="Arial" w:cs="Arial"/>
          <w:b/>
          <w:bCs/>
          <w:sz w:val="20"/>
          <w:szCs w:val="20"/>
        </w:rPr>
      </w:pPr>
    </w:p>
    <w:p w14:paraId="2A39472D" w14:textId="77777777" w:rsidR="00870417" w:rsidRPr="00F24D4E" w:rsidRDefault="00870417" w:rsidP="00870417">
      <w:pPr>
        <w:spacing w:line="480" w:lineRule="auto"/>
        <w:rPr>
          <w:rFonts w:ascii="Arial" w:hAnsi="Arial" w:cs="Arial"/>
          <w:sz w:val="20"/>
          <w:szCs w:val="20"/>
        </w:rPr>
      </w:pPr>
      <w:r w:rsidRPr="00F24D4E">
        <w:rPr>
          <w:rFonts w:ascii="Arial" w:hAnsi="Arial" w:cs="Arial"/>
          <w:sz w:val="20"/>
          <w:szCs w:val="20"/>
        </w:rPr>
        <w:t>Boyang Chen</w:t>
      </w:r>
      <w:r w:rsidRPr="00F24D4E">
        <w:rPr>
          <w:rFonts w:ascii="Arial" w:hAnsi="Arial" w:cs="Arial"/>
          <w:sz w:val="20"/>
          <w:szCs w:val="20"/>
          <w:vertAlign w:val="superscript"/>
        </w:rPr>
        <w:t>1</w:t>
      </w:r>
      <w:r w:rsidRPr="00F24D4E">
        <w:rPr>
          <w:rFonts w:ascii="Arial" w:hAnsi="Arial" w:cs="Arial" w:hint="eastAsia"/>
          <w:sz w:val="20"/>
          <w:szCs w:val="20"/>
          <w:vertAlign w:val="superscript"/>
        </w:rPr>
        <w:t>,4</w:t>
      </w:r>
      <w:r w:rsidRPr="00F24D4E">
        <w:rPr>
          <w:rFonts w:ascii="Arial" w:hAnsi="Arial" w:cs="Arial"/>
          <w:sz w:val="20"/>
          <w:szCs w:val="20"/>
        </w:rPr>
        <w:t>, Samet Azman</w:t>
      </w:r>
      <w:r w:rsidRPr="00F24D4E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F24D4E">
        <w:rPr>
          <w:rFonts w:ascii="Arial" w:hAnsi="Arial" w:cs="Arial"/>
          <w:sz w:val="20"/>
          <w:szCs w:val="20"/>
        </w:rPr>
        <w:t>, Nick Sweygers</w:t>
      </w:r>
      <w:r w:rsidRPr="00F24D4E">
        <w:rPr>
          <w:rFonts w:ascii="Arial" w:hAnsi="Arial" w:cs="Arial"/>
          <w:sz w:val="20"/>
          <w:szCs w:val="20"/>
          <w:vertAlign w:val="superscript"/>
        </w:rPr>
        <w:t>1</w:t>
      </w:r>
      <w:r w:rsidRPr="00F24D4E">
        <w:rPr>
          <w:rFonts w:ascii="Arial" w:hAnsi="Arial" w:cs="Arial"/>
          <w:sz w:val="20"/>
          <w:szCs w:val="20"/>
        </w:rPr>
        <w:t>, Sam Crauwels</w:t>
      </w:r>
      <w:r w:rsidRPr="00F24D4E">
        <w:rPr>
          <w:rFonts w:ascii="Arial" w:hAnsi="Arial" w:cs="Arial"/>
          <w:sz w:val="20"/>
          <w:szCs w:val="20"/>
          <w:vertAlign w:val="superscript"/>
        </w:rPr>
        <w:t>3</w:t>
      </w:r>
      <w:r w:rsidRPr="00F24D4E">
        <w:rPr>
          <w:rFonts w:ascii="Arial" w:hAnsi="Arial" w:cs="Arial"/>
          <w:sz w:val="20"/>
          <w:szCs w:val="20"/>
        </w:rPr>
        <w:t>, Raf Dewil</w:t>
      </w:r>
      <w:r w:rsidRPr="00F24D4E">
        <w:rPr>
          <w:rFonts w:ascii="Arial" w:hAnsi="Arial" w:cs="Arial"/>
          <w:sz w:val="20"/>
          <w:szCs w:val="20"/>
          <w:vertAlign w:val="superscript"/>
        </w:rPr>
        <w:t>1</w:t>
      </w:r>
      <w:r w:rsidRPr="00F24D4E">
        <w:rPr>
          <w:rFonts w:ascii="Arial" w:hAnsi="Arial" w:cs="Arial"/>
          <w:sz w:val="20"/>
          <w:szCs w:val="20"/>
        </w:rPr>
        <w:t>, Lise Appels</w:t>
      </w:r>
      <w:r w:rsidRPr="00F24D4E">
        <w:rPr>
          <w:rFonts w:ascii="Arial" w:hAnsi="Arial" w:cs="Arial"/>
          <w:sz w:val="20"/>
          <w:szCs w:val="20"/>
          <w:vertAlign w:val="superscript"/>
        </w:rPr>
        <w:t>1</w:t>
      </w:r>
    </w:p>
    <w:p w14:paraId="726C5612" w14:textId="77777777" w:rsidR="00870417" w:rsidRPr="00F24D4E" w:rsidRDefault="00870417" w:rsidP="00870417">
      <w:pPr>
        <w:spacing w:line="360" w:lineRule="auto"/>
        <w:jc w:val="left"/>
        <w:rPr>
          <w:rFonts w:ascii="Arial" w:hAnsi="Arial" w:cs="Arial"/>
          <w:sz w:val="20"/>
          <w:szCs w:val="20"/>
          <w:vertAlign w:val="superscript"/>
        </w:rPr>
      </w:pPr>
      <w:r w:rsidRPr="00F24D4E">
        <w:rPr>
          <w:rFonts w:ascii="Arial" w:hAnsi="Arial" w:cs="Arial"/>
          <w:sz w:val="20"/>
          <w:szCs w:val="20"/>
          <w:vertAlign w:val="superscript"/>
        </w:rPr>
        <w:t>1</w:t>
      </w:r>
      <w:r w:rsidRPr="00F24D4E">
        <w:rPr>
          <w:rFonts w:ascii="Arial" w:hAnsi="Arial" w:cs="Arial"/>
          <w:color w:val="212121"/>
          <w:sz w:val="20"/>
          <w:szCs w:val="20"/>
          <w:shd w:val="clear" w:color="auto" w:fill="FFFFFF"/>
        </w:rPr>
        <w:t>KU Leuven, Department of Chemical Engineering, Chemical and Biochemical Reactor Engineering and Safety, Jan Pieter De Nayerlaan 5, B-2860 Sint-Katelijne-Waver, Belgium</w:t>
      </w:r>
    </w:p>
    <w:p w14:paraId="412EF0BE" w14:textId="77777777" w:rsidR="00870417" w:rsidRPr="00F24D4E" w:rsidRDefault="00870417" w:rsidP="00870417">
      <w:pPr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F24D4E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F24D4E">
        <w:rPr>
          <w:rFonts w:ascii="Arial" w:hAnsi="Arial" w:cs="Arial"/>
          <w:sz w:val="20"/>
          <w:szCs w:val="20"/>
        </w:rPr>
        <w:t>Avans University of Applied Sciences,</w:t>
      </w:r>
      <w:r w:rsidRPr="00F24D4E">
        <w:rPr>
          <w:rFonts w:ascii="Arial" w:hAnsi="Arial" w:cs="Arial"/>
          <w:color w:val="000000"/>
          <w:sz w:val="20"/>
          <w:szCs w:val="20"/>
          <w:vertAlign w:val="superscript"/>
        </w:rPr>
        <w:t xml:space="preserve"> </w:t>
      </w:r>
      <w:r w:rsidRPr="00F24D4E">
        <w:rPr>
          <w:rFonts w:ascii="Arial" w:hAnsi="Arial" w:cs="Arial"/>
          <w:sz w:val="20"/>
          <w:szCs w:val="20"/>
        </w:rPr>
        <w:t xml:space="preserve">Academy of Life Sciences and Technology, </w:t>
      </w:r>
      <w:proofErr w:type="spellStart"/>
      <w:r w:rsidRPr="00F24D4E">
        <w:rPr>
          <w:rFonts w:ascii="Arial" w:hAnsi="Arial" w:cs="Arial"/>
          <w:sz w:val="20"/>
          <w:szCs w:val="20"/>
        </w:rPr>
        <w:t>Lovensdijk</w:t>
      </w:r>
      <w:proofErr w:type="spellEnd"/>
      <w:r w:rsidRPr="00F24D4E">
        <w:rPr>
          <w:rFonts w:ascii="Arial" w:hAnsi="Arial" w:cs="Arial"/>
          <w:sz w:val="20"/>
          <w:szCs w:val="20"/>
        </w:rPr>
        <w:t xml:space="preserve"> 61, 4818 AJ Breda, Netherlands</w:t>
      </w:r>
    </w:p>
    <w:p w14:paraId="40D67AC5" w14:textId="77777777" w:rsidR="00870417" w:rsidRPr="00F24D4E" w:rsidRDefault="00870417" w:rsidP="00870417">
      <w:pPr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F24D4E">
        <w:rPr>
          <w:rFonts w:ascii="Arial" w:hAnsi="Arial" w:cs="Arial"/>
          <w:sz w:val="20"/>
          <w:szCs w:val="20"/>
          <w:vertAlign w:val="superscript"/>
        </w:rPr>
        <w:t>3</w:t>
      </w:r>
      <w:r w:rsidRPr="00F24D4E">
        <w:rPr>
          <w:rFonts w:ascii="Arial" w:hAnsi="Arial" w:cs="Arial"/>
          <w:sz w:val="20"/>
          <w:szCs w:val="20"/>
        </w:rPr>
        <w:t xml:space="preserve"> KU Leuven, Department of Microbial and Molecular Systems (M</w:t>
      </w:r>
      <w:r w:rsidRPr="00F24D4E">
        <w:rPr>
          <w:rFonts w:ascii="Arial" w:hAnsi="Arial" w:cs="Arial"/>
          <w:sz w:val="20"/>
          <w:szCs w:val="20"/>
          <w:vertAlign w:val="superscript"/>
        </w:rPr>
        <w:t>2</w:t>
      </w:r>
      <w:r w:rsidRPr="00F24D4E">
        <w:rPr>
          <w:rFonts w:ascii="Arial" w:hAnsi="Arial" w:cs="Arial"/>
          <w:sz w:val="20"/>
          <w:szCs w:val="20"/>
        </w:rPr>
        <w:t xml:space="preserve">S), Centre of Microbial and Plant Genetics, Willem de </w:t>
      </w:r>
      <w:proofErr w:type="spellStart"/>
      <w:r w:rsidRPr="00F24D4E">
        <w:rPr>
          <w:rFonts w:ascii="Arial" w:hAnsi="Arial" w:cs="Arial"/>
          <w:sz w:val="20"/>
          <w:szCs w:val="20"/>
        </w:rPr>
        <w:t>Croylaan</w:t>
      </w:r>
      <w:proofErr w:type="spellEnd"/>
      <w:r w:rsidRPr="00F24D4E">
        <w:rPr>
          <w:rFonts w:ascii="Arial" w:hAnsi="Arial" w:cs="Arial"/>
          <w:sz w:val="20"/>
          <w:szCs w:val="20"/>
        </w:rPr>
        <w:t xml:space="preserve"> 46, 3001 Leuven, Belgium</w:t>
      </w:r>
    </w:p>
    <w:p w14:paraId="7F30B7EC" w14:textId="77777777" w:rsidR="00870417" w:rsidRPr="00F24D4E" w:rsidRDefault="00870417" w:rsidP="00870417">
      <w:pPr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F24D4E">
        <w:rPr>
          <w:rFonts w:ascii="Arial" w:hAnsi="Arial" w:cs="Arial" w:hint="eastAsia"/>
          <w:sz w:val="20"/>
          <w:szCs w:val="20"/>
          <w:vertAlign w:val="superscript"/>
        </w:rPr>
        <w:t>4</w:t>
      </w:r>
      <w:r w:rsidRPr="00F24D4E">
        <w:rPr>
          <w:rFonts w:ascii="Arial" w:hAnsi="Arial" w:cs="Arial"/>
          <w:sz w:val="20"/>
          <w:szCs w:val="20"/>
        </w:rPr>
        <w:t xml:space="preserve"> Chinese Academy of Sciences</w:t>
      </w:r>
      <w:r w:rsidRPr="00F24D4E">
        <w:rPr>
          <w:rFonts w:ascii="Arial" w:hAnsi="Arial" w:cs="Arial" w:hint="eastAsia"/>
          <w:sz w:val="20"/>
          <w:szCs w:val="20"/>
        </w:rPr>
        <w:t>,</w:t>
      </w:r>
      <w:r w:rsidRPr="00F24D4E">
        <w:rPr>
          <w:rFonts w:ascii="Arial" w:hAnsi="Arial" w:cs="Arial"/>
          <w:sz w:val="20"/>
          <w:szCs w:val="20"/>
        </w:rPr>
        <w:t xml:space="preserve"> Qingdao Institute of Bioenergy and Bioprocess Technology, Shandong Industrial Engineering Laboratory of Biogas Production &amp; Utilization, Key Laboratory of Biofuels, Shandong Provincial Key Laboratory of Synthetic Biology, Songling Road</w:t>
      </w:r>
      <w:r w:rsidRPr="00F24D4E">
        <w:rPr>
          <w:rFonts w:ascii="Arial" w:hAnsi="Arial" w:cs="Arial" w:hint="eastAsia"/>
          <w:sz w:val="20"/>
          <w:szCs w:val="20"/>
        </w:rPr>
        <w:t xml:space="preserve"> </w:t>
      </w:r>
      <w:r w:rsidRPr="00F24D4E">
        <w:rPr>
          <w:rFonts w:ascii="Arial" w:hAnsi="Arial" w:cs="Arial"/>
          <w:sz w:val="20"/>
          <w:szCs w:val="20"/>
        </w:rPr>
        <w:t>189, 266101</w:t>
      </w:r>
      <w:r w:rsidRPr="00F24D4E">
        <w:rPr>
          <w:rFonts w:ascii="Arial" w:hAnsi="Arial" w:cs="Arial" w:hint="eastAsia"/>
          <w:sz w:val="20"/>
          <w:szCs w:val="20"/>
        </w:rPr>
        <w:t xml:space="preserve"> </w:t>
      </w:r>
      <w:r w:rsidRPr="00F24D4E">
        <w:rPr>
          <w:rFonts w:ascii="Arial" w:hAnsi="Arial" w:cs="Arial"/>
          <w:sz w:val="20"/>
          <w:szCs w:val="20"/>
        </w:rPr>
        <w:t>Qingdao, China</w:t>
      </w:r>
    </w:p>
    <w:p w14:paraId="0B0CC935" w14:textId="77777777" w:rsidR="00870417" w:rsidRPr="00F24D4E" w:rsidRDefault="00870417" w:rsidP="00870417">
      <w:pPr>
        <w:spacing w:line="360" w:lineRule="auto"/>
        <w:jc w:val="center"/>
        <w:rPr>
          <w:rFonts w:ascii="Arial" w:hAnsi="Arial" w:cs="Arial"/>
          <w:sz w:val="20"/>
          <w:szCs w:val="20"/>
          <w:vertAlign w:val="superscript"/>
        </w:rPr>
      </w:pPr>
    </w:p>
    <w:p w14:paraId="6E9E6FD2" w14:textId="0278374E" w:rsidR="00870417" w:rsidRDefault="00870417">
      <w:pPr>
        <w:rPr>
          <w:rFonts w:ascii="Arial" w:hAnsi="Arial" w:cs="Arial"/>
          <w:sz w:val="20"/>
          <w:szCs w:val="20"/>
        </w:rPr>
      </w:pPr>
      <w:r w:rsidRPr="00F24D4E">
        <w:rPr>
          <w:rFonts w:ascii="Arial" w:hAnsi="Arial" w:cs="Arial"/>
          <w:sz w:val="20"/>
          <w:szCs w:val="20"/>
          <w:vertAlign w:val="superscript"/>
        </w:rPr>
        <w:t>*</w:t>
      </w:r>
      <w:r w:rsidRPr="00F24D4E">
        <w:rPr>
          <w:rFonts w:ascii="Arial" w:hAnsi="Arial" w:cs="Arial"/>
          <w:sz w:val="20"/>
          <w:szCs w:val="20"/>
        </w:rPr>
        <w:t>Corresponding author: lise.appels@kuleuven.be (LEL)</w:t>
      </w:r>
    </w:p>
    <w:p w14:paraId="4D2252F1" w14:textId="64117F8F" w:rsidR="00870417" w:rsidRPr="00870417" w:rsidRDefault="0087041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 w:hint="eastAsia"/>
          <w:sz w:val="20"/>
          <w:szCs w:val="20"/>
        </w:rPr>
        <w:t>Journal:</w:t>
      </w:r>
      <w:r w:rsidRPr="00870417">
        <w:t xml:space="preserve"> </w:t>
      </w:r>
      <w:r w:rsidRPr="00870417">
        <w:rPr>
          <w:rFonts w:ascii="Arial" w:hAnsi="Arial" w:cs="Arial"/>
          <w:sz w:val="20"/>
          <w:szCs w:val="20"/>
        </w:rPr>
        <w:t xml:space="preserve">Waste and </w:t>
      </w:r>
      <w:r w:rsidR="009C5376">
        <w:rPr>
          <w:rFonts w:ascii="Arial" w:hAnsi="Arial" w:cs="Arial" w:hint="eastAsia"/>
          <w:sz w:val="20"/>
          <w:szCs w:val="20"/>
        </w:rPr>
        <w:t>B</w:t>
      </w:r>
      <w:r w:rsidRPr="00870417">
        <w:rPr>
          <w:rFonts w:ascii="Arial" w:hAnsi="Arial" w:cs="Arial"/>
          <w:sz w:val="20"/>
          <w:szCs w:val="20"/>
        </w:rPr>
        <w:t>iomass V</w:t>
      </w:r>
      <w:r w:rsidR="00854CB9">
        <w:rPr>
          <w:rFonts w:ascii="Arial" w:hAnsi="Arial" w:cs="Arial" w:hint="eastAsia"/>
          <w:sz w:val="20"/>
          <w:szCs w:val="20"/>
        </w:rPr>
        <w:t>alo</w:t>
      </w:r>
      <w:r w:rsidRPr="00870417">
        <w:rPr>
          <w:rFonts w:ascii="Arial" w:hAnsi="Arial" w:cs="Arial"/>
          <w:sz w:val="20"/>
          <w:szCs w:val="20"/>
        </w:rPr>
        <w:t>ri</w:t>
      </w:r>
      <w:r w:rsidR="00854CB9">
        <w:rPr>
          <w:rFonts w:ascii="Arial" w:hAnsi="Arial" w:cs="Arial" w:hint="eastAsia"/>
          <w:sz w:val="20"/>
          <w:szCs w:val="20"/>
        </w:rPr>
        <w:t>z</w:t>
      </w:r>
      <w:r w:rsidRPr="00870417">
        <w:rPr>
          <w:rFonts w:ascii="Arial" w:hAnsi="Arial" w:cs="Arial"/>
          <w:sz w:val="20"/>
          <w:szCs w:val="20"/>
        </w:rPr>
        <w:t>ation</w:t>
      </w:r>
    </w:p>
    <w:p w14:paraId="350B2E24" w14:textId="77777777" w:rsidR="00870417" w:rsidRDefault="00870417">
      <w:pPr>
        <w:widowControl/>
        <w:jc w:val="left"/>
      </w:pPr>
      <w:r>
        <w:br w:type="page"/>
      </w:r>
    </w:p>
    <w:p w14:paraId="5FCFFF76" w14:textId="4F34BB88" w:rsidR="0068234E" w:rsidRDefault="00000992">
      <w:r>
        <w:rPr>
          <w:noProof/>
        </w:rPr>
        <w:lastRenderedPageBreak/>
        <w:drawing>
          <wp:inline distT="0" distB="0" distL="0" distR="0" wp14:anchorId="4AECE290" wp14:editId="299B8644">
            <wp:extent cx="5706110" cy="3206750"/>
            <wp:effectExtent l="0" t="0" r="8890" b="0"/>
            <wp:docPr id="13196338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110" cy="320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57FAE2" w14:textId="3CEE04B5" w:rsidR="00000992" w:rsidRPr="00024A95" w:rsidRDefault="00000992" w:rsidP="00000992">
      <w:pPr>
        <w:widowControl/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024A95">
        <w:rPr>
          <w:rFonts w:ascii="Arial" w:hAnsi="Arial" w:cs="Arial" w:hint="eastAsia"/>
          <w:color w:val="000000"/>
          <w:sz w:val="24"/>
          <w:szCs w:val="24"/>
          <w:shd w:val="clear" w:color="auto" w:fill="FFFFFF"/>
        </w:rPr>
        <w:t>F</w:t>
      </w:r>
      <w:r w:rsidRPr="00024A95">
        <w:rPr>
          <w:rFonts w:ascii="Arial" w:hAnsi="Arial" w:cs="Arial"/>
          <w:color w:val="000000"/>
          <w:sz w:val="24"/>
          <w:szCs w:val="24"/>
          <w:shd w:val="clear" w:color="auto" w:fill="FFFFFF"/>
        </w:rPr>
        <w:t>ig</w:t>
      </w:r>
      <w:r w:rsidR="001C5DBC" w:rsidRPr="00024A95">
        <w:rPr>
          <w:rFonts w:ascii="Arial" w:hAnsi="Arial" w:cs="Arial"/>
          <w:color w:val="000000"/>
          <w:sz w:val="24"/>
          <w:szCs w:val="24"/>
          <w:shd w:val="clear" w:color="auto" w:fill="FFFFFF"/>
        </w:rPr>
        <w:t>ure</w:t>
      </w:r>
      <w:r w:rsidRPr="00024A9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1C5DBC" w:rsidRPr="00024A95">
        <w:rPr>
          <w:rFonts w:ascii="Arial" w:hAnsi="Arial" w:cs="Arial"/>
          <w:color w:val="000000"/>
          <w:sz w:val="24"/>
          <w:szCs w:val="24"/>
          <w:shd w:val="clear" w:color="auto" w:fill="FFFFFF"/>
        </w:rPr>
        <w:t>S1</w:t>
      </w:r>
      <w:r w:rsidRPr="00024A9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The VFA profiles from different conditions. </w:t>
      </w:r>
      <w:r w:rsidRPr="00024A95">
        <w:rPr>
          <w:rFonts w:ascii="Arial" w:hAnsi="Arial" w:cs="Arial" w:hint="eastAsia"/>
          <w:color w:val="000000"/>
          <w:sz w:val="24"/>
          <w:szCs w:val="24"/>
          <w:shd w:val="clear" w:color="auto" w:fill="FFFFFF"/>
        </w:rPr>
        <w:t>(</w:t>
      </w:r>
      <w:r w:rsidRPr="00024A95">
        <w:rPr>
          <w:rFonts w:ascii="Arial" w:hAnsi="Arial" w:cs="Arial"/>
          <w:color w:val="000000"/>
          <w:sz w:val="24"/>
          <w:szCs w:val="24"/>
          <w:shd w:val="clear" w:color="auto" w:fill="FFFFFF"/>
        </w:rPr>
        <w:t>Due to the operational feasibility, A-E and 1-3 were operated in two sperate batches by same inoculum).</w:t>
      </w:r>
    </w:p>
    <w:p w14:paraId="71354BC1" w14:textId="77777777" w:rsidR="001C5DBC" w:rsidRPr="00024A95" w:rsidRDefault="001C5DBC" w:rsidP="00000992">
      <w:pPr>
        <w:widowControl/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2BB164BF" w14:textId="2BD5F818" w:rsidR="001C5DBC" w:rsidRPr="00024A95" w:rsidRDefault="001C5DBC" w:rsidP="001C5DBC">
      <w:pPr>
        <w:widowControl/>
        <w:jc w:val="left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024A95">
        <w:rPr>
          <w:rFonts w:ascii="Arial" w:hAnsi="Arial" w:cs="Arial" w:hint="eastAsia"/>
          <w:color w:val="000000"/>
          <w:sz w:val="24"/>
          <w:szCs w:val="24"/>
          <w:shd w:val="clear" w:color="auto" w:fill="FFFFFF"/>
        </w:rPr>
        <w:t>T</w:t>
      </w:r>
      <w:r w:rsidRPr="00024A9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able S1. </w:t>
      </w:r>
      <w:r w:rsidRPr="00024A95">
        <w:rPr>
          <w:rFonts w:ascii="Arial" w:hAnsi="Arial" w:cs="Arial"/>
          <w:sz w:val="24"/>
          <w:szCs w:val="24"/>
        </w:rPr>
        <w:t xml:space="preserve">Analysis of the alpha diversity indices of </w:t>
      </w:r>
      <w:r w:rsidR="00A71EF2">
        <w:rPr>
          <w:rFonts w:ascii="Arial" w:hAnsi="Arial" w:cs="Arial" w:hint="eastAsia"/>
          <w:sz w:val="24"/>
          <w:szCs w:val="24"/>
        </w:rPr>
        <w:t>P</w:t>
      </w:r>
      <w:r w:rsidRPr="00024A95">
        <w:rPr>
          <w:rFonts w:ascii="Arial" w:hAnsi="Arial" w:cs="Arial"/>
          <w:sz w:val="24"/>
          <w:szCs w:val="24"/>
        </w:rPr>
        <w:t>M continuous reactor.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2"/>
        <w:gridCol w:w="1806"/>
        <w:gridCol w:w="1811"/>
        <w:gridCol w:w="1810"/>
        <w:gridCol w:w="1807"/>
      </w:tblGrid>
      <w:tr w:rsidR="001C5DBC" w:rsidRPr="00024A95" w14:paraId="6C4782F5" w14:textId="77777777" w:rsidTr="009C02B8"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72B985" w14:textId="77777777" w:rsidR="001C5DBC" w:rsidRPr="00024A95" w:rsidRDefault="001C5DBC" w:rsidP="009C02B8">
            <w:pPr>
              <w:widowControl/>
              <w:jc w:val="left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43FDC0" w14:textId="77777777" w:rsidR="001C5DBC" w:rsidRPr="00024A95" w:rsidRDefault="001C5DBC" w:rsidP="009C02B8">
            <w:pPr>
              <w:widowControl/>
              <w:jc w:val="left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24A95">
              <w:rPr>
                <w:rFonts w:ascii="Arial" w:eastAsia="DengXian" w:hAnsi="Arial" w:cs="Arial"/>
                <w:color w:val="000000"/>
                <w:sz w:val="24"/>
                <w:szCs w:val="24"/>
              </w:rPr>
              <w:t>Ace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6AB82A" w14:textId="77777777" w:rsidR="001C5DBC" w:rsidRPr="00024A95" w:rsidRDefault="001C5DBC" w:rsidP="009C02B8">
            <w:pPr>
              <w:widowControl/>
              <w:jc w:val="left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24A95">
              <w:rPr>
                <w:rFonts w:ascii="Arial" w:eastAsia="DengXian" w:hAnsi="Arial" w:cs="Arial"/>
                <w:color w:val="000000"/>
                <w:sz w:val="24"/>
                <w:szCs w:val="24"/>
              </w:rPr>
              <w:t>Shannon</w:t>
            </w: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28288F" w14:textId="77777777" w:rsidR="001C5DBC" w:rsidRPr="00024A95" w:rsidRDefault="001C5DBC" w:rsidP="009C02B8">
            <w:pPr>
              <w:widowControl/>
              <w:jc w:val="left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24A95">
              <w:rPr>
                <w:rFonts w:ascii="Arial" w:eastAsia="DengXian" w:hAnsi="Arial" w:cs="Arial"/>
                <w:color w:val="000000"/>
                <w:sz w:val="24"/>
                <w:szCs w:val="24"/>
              </w:rPr>
              <w:t>Simpson</w:t>
            </w: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A8AED3" w14:textId="77777777" w:rsidR="001C5DBC" w:rsidRPr="00024A95" w:rsidRDefault="001C5DBC" w:rsidP="009C02B8">
            <w:pPr>
              <w:widowControl/>
              <w:jc w:val="left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24A95">
              <w:rPr>
                <w:rFonts w:ascii="Arial" w:eastAsia="DengXian" w:hAnsi="Arial" w:cs="Arial"/>
                <w:color w:val="000000"/>
                <w:sz w:val="24"/>
                <w:szCs w:val="24"/>
              </w:rPr>
              <w:t>Chao</w:t>
            </w:r>
          </w:p>
        </w:tc>
      </w:tr>
      <w:tr w:rsidR="001C5DBC" w:rsidRPr="00024A95" w14:paraId="3C98302E" w14:textId="77777777" w:rsidTr="009C02B8">
        <w:tc>
          <w:tcPr>
            <w:tcW w:w="1848" w:type="dxa"/>
            <w:tcBorders>
              <w:top w:val="single" w:sz="4" w:space="0" w:color="auto"/>
            </w:tcBorders>
            <w:vAlign w:val="center"/>
          </w:tcPr>
          <w:p w14:paraId="0E77D496" w14:textId="77777777" w:rsidR="001C5DBC" w:rsidRPr="00024A95" w:rsidRDefault="001C5DBC" w:rsidP="009C02B8">
            <w:pPr>
              <w:widowControl/>
              <w:jc w:val="left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24A95">
              <w:rPr>
                <w:rFonts w:ascii="Arial" w:eastAsia="DengXian" w:hAnsi="Arial" w:cs="Arial"/>
                <w:color w:val="000000"/>
                <w:sz w:val="24"/>
                <w:szCs w:val="24"/>
              </w:rPr>
              <w:t>Day 0</w:t>
            </w:r>
          </w:p>
        </w:tc>
        <w:tc>
          <w:tcPr>
            <w:tcW w:w="1848" w:type="dxa"/>
            <w:tcBorders>
              <w:top w:val="single" w:sz="4" w:space="0" w:color="auto"/>
            </w:tcBorders>
            <w:vAlign w:val="center"/>
          </w:tcPr>
          <w:p w14:paraId="26234168" w14:textId="77777777" w:rsidR="001C5DBC" w:rsidRPr="00024A95" w:rsidRDefault="001C5DBC" w:rsidP="009C02B8">
            <w:pPr>
              <w:widowControl/>
              <w:jc w:val="left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24A95">
              <w:rPr>
                <w:rFonts w:ascii="Arial" w:eastAsia="DengXian" w:hAnsi="Arial" w:cs="Arial"/>
                <w:color w:val="000000"/>
                <w:sz w:val="24"/>
                <w:szCs w:val="24"/>
              </w:rPr>
              <w:t>1766.59</w:t>
            </w:r>
          </w:p>
        </w:tc>
        <w:tc>
          <w:tcPr>
            <w:tcW w:w="1848" w:type="dxa"/>
            <w:tcBorders>
              <w:top w:val="single" w:sz="4" w:space="0" w:color="auto"/>
            </w:tcBorders>
            <w:vAlign w:val="center"/>
          </w:tcPr>
          <w:p w14:paraId="3190EE20" w14:textId="77777777" w:rsidR="001C5DBC" w:rsidRPr="00024A95" w:rsidRDefault="001C5DBC" w:rsidP="009C02B8">
            <w:pPr>
              <w:widowControl/>
              <w:jc w:val="left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24A95">
              <w:rPr>
                <w:rFonts w:ascii="Arial" w:eastAsia="DengXian" w:hAnsi="Arial" w:cs="Arial"/>
                <w:color w:val="000000"/>
                <w:sz w:val="24"/>
                <w:szCs w:val="24"/>
              </w:rPr>
              <w:t>5.15</w:t>
            </w:r>
          </w:p>
        </w:tc>
        <w:tc>
          <w:tcPr>
            <w:tcW w:w="1849" w:type="dxa"/>
            <w:tcBorders>
              <w:top w:val="single" w:sz="4" w:space="0" w:color="auto"/>
            </w:tcBorders>
            <w:vAlign w:val="center"/>
          </w:tcPr>
          <w:p w14:paraId="200C1612" w14:textId="77777777" w:rsidR="001C5DBC" w:rsidRPr="00024A95" w:rsidRDefault="001C5DBC" w:rsidP="009C02B8">
            <w:pPr>
              <w:widowControl/>
              <w:jc w:val="left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24A95">
              <w:rPr>
                <w:rFonts w:ascii="Arial" w:eastAsia="DengXian" w:hAnsi="Arial" w:cs="Arial"/>
                <w:color w:val="000000"/>
                <w:sz w:val="24"/>
                <w:szCs w:val="24"/>
              </w:rPr>
              <w:t>0.025</w:t>
            </w:r>
          </w:p>
        </w:tc>
        <w:tc>
          <w:tcPr>
            <w:tcW w:w="1849" w:type="dxa"/>
            <w:tcBorders>
              <w:top w:val="single" w:sz="4" w:space="0" w:color="auto"/>
            </w:tcBorders>
            <w:vAlign w:val="center"/>
          </w:tcPr>
          <w:p w14:paraId="0AB77F38" w14:textId="77777777" w:rsidR="001C5DBC" w:rsidRPr="00024A95" w:rsidRDefault="001C5DBC" w:rsidP="009C02B8">
            <w:pPr>
              <w:widowControl/>
              <w:jc w:val="left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24A95">
              <w:rPr>
                <w:rFonts w:ascii="Arial" w:eastAsia="DengXian" w:hAnsi="Arial" w:cs="Arial"/>
                <w:color w:val="000000"/>
                <w:sz w:val="24"/>
                <w:szCs w:val="24"/>
              </w:rPr>
              <w:t>1818.28</w:t>
            </w:r>
          </w:p>
        </w:tc>
      </w:tr>
      <w:tr w:rsidR="001C5DBC" w:rsidRPr="00024A95" w14:paraId="6815B0B0" w14:textId="77777777" w:rsidTr="009C02B8">
        <w:tc>
          <w:tcPr>
            <w:tcW w:w="1848" w:type="dxa"/>
            <w:vAlign w:val="center"/>
          </w:tcPr>
          <w:p w14:paraId="357D2E53" w14:textId="77777777" w:rsidR="001C5DBC" w:rsidRPr="00024A95" w:rsidRDefault="001C5DBC" w:rsidP="009C02B8">
            <w:pPr>
              <w:widowControl/>
              <w:jc w:val="left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24A95">
              <w:rPr>
                <w:rFonts w:ascii="Arial" w:eastAsia="DengXian" w:hAnsi="Arial" w:cs="Arial"/>
                <w:color w:val="000000"/>
                <w:sz w:val="24"/>
                <w:szCs w:val="24"/>
              </w:rPr>
              <w:t>Stage 7</w:t>
            </w:r>
          </w:p>
        </w:tc>
        <w:tc>
          <w:tcPr>
            <w:tcW w:w="1848" w:type="dxa"/>
            <w:vAlign w:val="center"/>
          </w:tcPr>
          <w:p w14:paraId="1E670949" w14:textId="77777777" w:rsidR="001C5DBC" w:rsidRPr="00024A95" w:rsidRDefault="001C5DBC" w:rsidP="009C02B8">
            <w:pPr>
              <w:widowControl/>
              <w:jc w:val="left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24A95">
              <w:rPr>
                <w:rFonts w:ascii="Arial" w:eastAsia="DengXian" w:hAnsi="Arial" w:cs="Arial"/>
                <w:color w:val="000000"/>
                <w:sz w:val="24"/>
                <w:szCs w:val="24"/>
              </w:rPr>
              <w:t>1659.58</w:t>
            </w:r>
          </w:p>
        </w:tc>
        <w:tc>
          <w:tcPr>
            <w:tcW w:w="1848" w:type="dxa"/>
            <w:vAlign w:val="center"/>
          </w:tcPr>
          <w:p w14:paraId="71DBF4E8" w14:textId="77777777" w:rsidR="001C5DBC" w:rsidRPr="00024A95" w:rsidRDefault="001C5DBC" w:rsidP="009C02B8">
            <w:pPr>
              <w:widowControl/>
              <w:jc w:val="left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24A95">
              <w:rPr>
                <w:rFonts w:ascii="Arial" w:eastAsia="DengXian" w:hAnsi="Arial" w:cs="Arial"/>
                <w:color w:val="000000"/>
                <w:sz w:val="24"/>
                <w:szCs w:val="24"/>
              </w:rPr>
              <w:t>4.74</w:t>
            </w:r>
          </w:p>
        </w:tc>
        <w:tc>
          <w:tcPr>
            <w:tcW w:w="1849" w:type="dxa"/>
            <w:vAlign w:val="center"/>
          </w:tcPr>
          <w:p w14:paraId="1E4F5BC0" w14:textId="77777777" w:rsidR="001C5DBC" w:rsidRPr="00024A95" w:rsidRDefault="001C5DBC" w:rsidP="009C02B8">
            <w:pPr>
              <w:widowControl/>
              <w:jc w:val="left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24A95">
              <w:rPr>
                <w:rFonts w:ascii="Arial" w:eastAsia="DengXian" w:hAnsi="Arial" w:cs="Arial"/>
                <w:color w:val="000000"/>
                <w:sz w:val="24"/>
                <w:szCs w:val="24"/>
              </w:rPr>
              <w:t>0.039</w:t>
            </w:r>
          </w:p>
        </w:tc>
        <w:tc>
          <w:tcPr>
            <w:tcW w:w="1849" w:type="dxa"/>
            <w:vAlign w:val="center"/>
          </w:tcPr>
          <w:p w14:paraId="657F84C7" w14:textId="77777777" w:rsidR="001C5DBC" w:rsidRPr="00024A95" w:rsidRDefault="001C5DBC" w:rsidP="009C02B8">
            <w:pPr>
              <w:widowControl/>
              <w:jc w:val="left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24A95">
              <w:rPr>
                <w:rFonts w:ascii="Arial" w:eastAsia="DengXian" w:hAnsi="Arial" w:cs="Arial"/>
                <w:color w:val="000000"/>
                <w:sz w:val="24"/>
                <w:szCs w:val="24"/>
              </w:rPr>
              <w:t>1693.22</w:t>
            </w:r>
          </w:p>
        </w:tc>
      </w:tr>
      <w:tr w:rsidR="001C5DBC" w:rsidRPr="00024A95" w14:paraId="729F2DB3" w14:textId="77777777" w:rsidTr="009C02B8">
        <w:tc>
          <w:tcPr>
            <w:tcW w:w="1848" w:type="dxa"/>
            <w:tcBorders>
              <w:bottom w:val="single" w:sz="4" w:space="0" w:color="auto"/>
            </w:tcBorders>
            <w:vAlign w:val="center"/>
          </w:tcPr>
          <w:p w14:paraId="23284D72" w14:textId="77777777" w:rsidR="001C5DBC" w:rsidRPr="00024A95" w:rsidRDefault="001C5DBC" w:rsidP="009C02B8">
            <w:pPr>
              <w:widowControl/>
              <w:jc w:val="left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24A95">
              <w:rPr>
                <w:rFonts w:ascii="Arial" w:eastAsia="DengXian" w:hAnsi="Arial" w:cs="Arial"/>
                <w:color w:val="000000"/>
                <w:sz w:val="24"/>
                <w:szCs w:val="24"/>
              </w:rPr>
              <w:t>Stage 8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vAlign w:val="center"/>
          </w:tcPr>
          <w:p w14:paraId="5C2FCB68" w14:textId="77777777" w:rsidR="001C5DBC" w:rsidRPr="00024A95" w:rsidRDefault="001C5DBC" w:rsidP="009C02B8">
            <w:pPr>
              <w:widowControl/>
              <w:jc w:val="left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24A95">
              <w:rPr>
                <w:rFonts w:ascii="Arial" w:eastAsia="DengXian" w:hAnsi="Arial" w:cs="Arial"/>
                <w:color w:val="000000"/>
                <w:sz w:val="24"/>
                <w:szCs w:val="24"/>
              </w:rPr>
              <w:t>1686.86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vAlign w:val="center"/>
          </w:tcPr>
          <w:p w14:paraId="309B2914" w14:textId="77777777" w:rsidR="001C5DBC" w:rsidRPr="00024A95" w:rsidRDefault="001C5DBC" w:rsidP="009C02B8">
            <w:pPr>
              <w:widowControl/>
              <w:jc w:val="left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24A95">
              <w:rPr>
                <w:rFonts w:ascii="Arial" w:eastAsia="DengXian" w:hAnsi="Arial" w:cs="Arial"/>
                <w:color w:val="000000"/>
                <w:sz w:val="24"/>
                <w:szCs w:val="24"/>
              </w:rPr>
              <w:t>4.97</w:t>
            </w:r>
          </w:p>
        </w:tc>
        <w:tc>
          <w:tcPr>
            <w:tcW w:w="1849" w:type="dxa"/>
            <w:tcBorders>
              <w:bottom w:val="single" w:sz="4" w:space="0" w:color="auto"/>
            </w:tcBorders>
            <w:vAlign w:val="center"/>
          </w:tcPr>
          <w:p w14:paraId="4B83A501" w14:textId="77777777" w:rsidR="001C5DBC" w:rsidRPr="00024A95" w:rsidRDefault="001C5DBC" w:rsidP="009C02B8">
            <w:pPr>
              <w:widowControl/>
              <w:jc w:val="left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24A95">
              <w:rPr>
                <w:rFonts w:ascii="Arial" w:eastAsia="DengXian" w:hAnsi="Arial" w:cs="Arial"/>
                <w:color w:val="000000"/>
                <w:sz w:val="24"/>
                <w:szCs w:val="24"/>
              </w:rPr>
              <w:t>0.023</w:t>
            </w:r>
          </w:p>
        </w:tc>
        <w:tc>
          <w:tcPr>
            <w:tcW w:w="1849" w:type="dxa"/>
            <w:tcBorders>
              <w:bottom w:val="single" w:sz="4" w:space="0" w:color="auto"/>
            </w:tcBorders>
            <w:vAlign w:val="center"/>
          </w:tcPr>
          <w:p w14:paraId="145DEECF" w14:textId="77777777" w:rsidR="001C5DBC" w:rsidRPr="00024A95" w:rsidRDefault="001C5DBC" w:rsidP="009C02B8">
            <w:pPr>
              <w:widowControl/>
              <w:jc w:val="left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24A95">
              <w:rPr>
                <w:rFonts w:ascii="Arial" w:eastAsia="DengXian" w:hAnsi="Arial" w:cs="Arial"/>
                <w:color w:val="000000"/>
                <w:sz w:val="24"/>
                <w:szCs w:val="24"/>
              </w:rPr>
              <w:t>1684.19</w:t>
            </w:r>
          </w:p>
        </w:tc>
      </w:tr>
    </w:tbl>
    <w:p w14:paraId="200B43DE" w14:textId="77777777" w:rsidR="00585E23" w:rsidRDefault="00585E23"/>
    <w:p w14:paraId="35FBA78F" w14:textId="5D54536C" w:rsidR="00000992" w:rsidRPr="00585E23" w:rsidRDefault="00585E23">
      <w:pPr>
        <w:rPr>
          <w:rFonts w:ascii="Arial" w:hAnsi="Arial" w:cs="Arial"/>
          <w:sz w:val="24"/>
          <w:szCs w:val="28"/>
        </w:rPr>
      </w:pPr>
      <w:r w:rsidRPr="00585E23">
        <w:rPr>
          <w:rFonts w:ascii="Arial" w:hAnsi="Arial" w:cs="Arial"/>
          <w:sz w:val="24"/>
          <w:szCs w:val="28"/>
        </w:rPr>
        <w:t xml:space="preserve">Table S2. The relative abundance of </w:t>
      </w:r>
      <w:r>
        <w:rPr>
          <w:rFonts w:ascii="Arial" w:hAnsi="Arial" w:cs="Arial"/>
          <w:sz w:val="24"/>
          <w:szCs w:val="28"/>
        </w:rPr>
        <w:t xml:space="preserve">two main </w:t>
      </w:r>
      <w:r w:rsidRPr="00585E23">
        <w:rPr>
          <w:rFonts w:ascii="Arial" w:hAnsi="Arial" w:cs="Arial"/>
          <w:sz w:val="24"/>
          <w:szCs w:val="28"/>
        </w:rPr>
        <w:t xml:space="preserve">archaea </w:t>
      </w:r>
      <w:proofErr w:type="gramStart"/>
      <w:r w:rsidRPr="00585E23">
        <w:rPr>
          <w:rFonts w:ascii="Arial" w:hAnsi="Arial" w:cs="Arial"/>
          <w:sz w:val="24"/>
          <w:szCs w:val="28"/>
        </w:rPr>
        <w:t>found</w:t>
      </w:r>
      <w:proofErr w:type="gramEnd"/>
      <w:r w:rsidRPr="00585E23">
        <w:rPr>
          <w:rFonts w:ascii="Arial" w:hAnsi="Arial" w:cs="Arial"/>
          <w:sz w:val="24"/>
          <w:szCs w:val="28"/>
        </w:rPr>
        <w:t xml:space="preserve"> in the reactor.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6"/>
        <w:gridCol w:w="3069"/>
        <w:gridCol w:w="2671"/>
      </w:tblGrid>
      <w:tr w:rsidR="00585E23" w:rsidRPr="00585E23" w14:paraId="6335BF30" w14:textId="25F424AD" w:rsidTr="00585E23">
        <w:tc>
          <w:tcPr>
            <w:tcW w:w="3379" w:type="dxa"/>
            <w:tcBorders>
              <w:top w:val="single" w:sz="4" w:space="0" w:color="auto"/>
              <w:bottom w:val="single" w:sz="4" w:space="0" w:color="auto"/>
            </w:tcBorders>
          </w:tcPr>
          <w:p w14:paraId="23B8A589" w14:textId="1E242C58" w:rsidR="00585E23" w:rsidRPr="00585E23" w:rsidRDefault="00585E23">
            <w:pPr>
              <w:rPr>
                <w:rFonts w:ascii="Arial" w:hAnsi="Arial" w:cs="Arial"/>
                <w:sz w:val="24"/>
                <w:szCs w:val="28"/>
              </w:rPr>
            </w:pPr>
          </w:p>
        </w:tc>
        <w:tc>
          <w:tcPr>
            <w:tcW w:w="3099" w:type="dxa"/>
            <w:tcBorders>
              <w:top w:val="single" w:sz="4" w:space="0" w:color="auto"/>
              <w:bottom w:val="single" w:sz="4" w:space="0" w:color="auto"/>
            </w:tcBorders>
          </w:tcPr>
          <w:p w14:paraId="7DB350F5" w14:textId="50A214E1" w:rsidR="00585E23" w:rsidRPr="00585E23" w:rsidRDefault="00585E23">
            <w:pPr>
              <w:rPr>
                <w:rFonts w:ascii="Arial" w:hAnsi="Arial" w:cs="Arial"/>
                <w:sz w:val="24"/>
                <w:szCs w:val="28"/>
              </w:rPr>
            </w:pPr>
            <w:proofErr w:type="spellStart"/>
            <w:r w:rsidRPr="00585E23">
              <w:rPr>
                <w:rFonts w:ascii="Arial" w:hAnsi="Arial" w:cs="Arial"/>
                <w:sz w:val="24"/>
                <w:szCs w:val="28"/>
              </w:rPr>
              <w:t>Methanosarcina</w:t>
            </w:r>
            <w:proofErr w:type="spellEnd"/>
            <w:r w:rsidRPr="00585E23">
              <w:rPr>
                <w:rFonts w:ascii="Arial" w:hAnsi="Arial" w:cs="Arial"/>
                <w:sz w:val="24"/>
                <w:szCs w:val="28"/>
              </w:rPr>
              <w:t>, %</w:t>
            </w: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222FC7F5" w14:textId="65F91F2D" w:rsidR="00585E23" w:rsidRPr="00585E23" w:rsidRDefault="00585E23">
            <w:pPr>
              <w:rPr>
                <w:rFonts w:ascii="Arial" w:hAnsi="Arial" w:cs="Arial"/>
                <w:sz w:val="24"/>
                <w:szCs w:val="28"/>
              </w:rPr>
            </w:pPr>
            <w:proofErr w:type="spellStart"/>
            <w:r w:rsidRPr="00585E23">
              <w:rPr>
                <w:rFonts w:ascii="Arial" w:hAnsi="Arial" w:cs="Arial"/>
                <w:sz w:val="24"/>
                <w:szCs w:val="28"/>
              </w:rPr>
              <w:t>Methanobrevibacter</w:t>
            </w:r>
            <w:proofErr w:type="spellEnd"/>
            <w:r w:rsidRPr="00585E23">
              <w:rPr>
                <w:rFonts w:ascii="Arial" w:hAnsi="Arial" w:cs="Arial"/>
                <w:sz w:val="24"/>
                <w:szCs w:val="28"/>
              </w:rPr>
              <w:t>, %</w:t>
            </w:r>
          </w:p>
        </w:tc>
      </w:tr>
      <w:tr w:rsidR="00585E23" w:rsidRPr="00585E23" w14:paraId="15A501F1" w14:textId="1E16C3F1" w:rsidTr="00585E23">
        <w:tc>
          <w:tcPr>
            <w:tcW w:w="3379" w:type="dxa"/>
            <w:tcBorders>
              <w:top w:val="single" w:sz="4" w:space="0" w:color="auto"/>
            </w:tcBorders>
          </w:tcPr>
          <w:p w14:paraId="1FF47BC4" w14:textId="51740D5C" w:rsidR="00585E23" w:rsidRPr="00585E23" w:rsidRDefault="00585E23">
            <w:pPr>
              <w:rPr>
                <w:rFonts w:ascii="Arial" w:hAnsi="Arial" w:cs="Arial"/>
                <w:sz w:val="24"/>
                <w:szCs w:val="28"/>
              </w:rPr>
            </w:pPr>
            <w:r w:rsidRPr="00585E23">
              <w:rPr>
                <w:rFonts w:ascii="Arial" w:hAnsi="Arial" w:cs="Arial"/>
                <w:sz w:val="24"/>
                <w:szCs w:val="28"/>
              </w:rPr>
              <w:t>Day 0</w:t>
            </w:r>
          </w:p>
        </w:tc>
        <w:tc>
          <w:tcPr>
            <w:tcW w:w="3099" w:type="dxa"/>
            <w:tcBorders>
              <w:top w:val="single" w:sz="4" w:space="0" w:color="auto"/>
            </w:tcBorders>
          </w:tcPr>
          <w:p w14:paraId="013CD431" w14:textId="72F69CA3" w:rsidR="00585E23" w:rsidRPr="00585E23" w:rsidRDefault="00024A95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4</w:t>
            </w:r>
            <w:r w:rsidR="00585E23" w:rsidRPr="00585E23">
              <w:rPr>
                <w:rFonts w:ascii="Arial" w:hAnsi="Arial" w:cs="Arial"/>
                <w:sz w:val="24"/>
                <w:szCs w:val="28"/>
              </w:rPr>
              <w:t>4.03</w:t>
            </w:r>
          </w:p>
        </w:tc>
        <w:tc>
          <w:tcPr>
            <w:tcW w:w="2548" w:type="dxa"/>
            <w:tcBorders>
              <w:top w:val="single" w:sz="4" w:space="0" w:color="auto"/>
            </w:tcBorders>
          </w:tcPr>
          <w:p w14:paraId="6A67C865" w14:textId="36BAC62F" w:rsidR="00585E23" w:rsidRPr="00585E23" w:rsidRDefault="00585E23">
            <w:pPr>
              <w:rPr>
                <w:rFonts w:ascii="Arial" w:hAnsi="Arial" w:cs="Arial"/>
                <w:sz w:val="24"/>
                <w:szCs w:val="28"/>
              </w:rPr>
            </w:pPr>
            <w:r w:rsidRPr="00585E23">
              <w:rPr>
                <w:rFonts w:ascii="Arial" w:hAnsi="Arial" w:cs="Arial"/>
                <w:sz w:val="24"/>
                <w:szCs w:val="28"/>
              </w:rPr>
              <w:t>5</w:t>
            </w:r>
            <w:r w:rsidR="00024A95">
              <w:rPr>
                <w:rFonts w:ascii="Arial" w:hAnsi="Arial" w:cs="Arial"/>
                <w:sz w:val="24"/>
                <w:szCs w:val="28"/>
              </w:rPr>
              <w:t>0</w:t>
            </w:r>
            <w:r w:rsidRPr="00585E23">
              <w:rPr>
                <w:rFonts w:ascii="Arial" w:hAnsi="Arial" w:cs="Arial"/>
                <w:sz w:val="24"/>
                <w:szCs w:val="28"/>
              </w:rPr>
              <w:t>.97</w:t>
            </w:r>
          </w:p>
        </w:tc>
      </w:tr>
      <w:tr w:rsidR="00585E23" w:rsidRPr="00585E23" w14:paraId="58847827" w14:textId="2A7FAE59" w:rsidTr="00585E23">
        <w:tc>
          <w:tcPr>
            <w:tcW w:w="3379" w:type="dxa"/>
          </w:tcPr>
          <w:p w14:paraId="76483F7C" w14:textId="0797C34C" w:rsidR="00585E23" w:rsidRPr="00585E23" w:rsidRDefault="00585E23">
            <w:pPr>
              <w:rPr>
                <w:rFonts w:ascii="Arial" w:hAnsi="Arial" w:cs="Arial"/>
                <w:sz w:val="24"/>
                <w:szCs w:val="28"/>
              </w:rPr>
            </w:pPr>
            <w:r w:rsidRPr="00585E23">
              <w:rPr>
                <w:rFonts w:ascii="Arial" w:hAnsi="Arial" w:cs="Arial"/>
                <w:sz w:val="24"/>
                <w:szCs w:val="28"/>
              </w:rPr>
              <w:t>Stage 7</w:t>
            </w:r>
          </w:p>
        </w:tc>
        <w:tc>
          <w:tcPr>
            <w:tcW w:w="3099" w:type="dxa"/>
          </w:tcPr>
          <w:p w14:paraId="4CB86195" w14:textId="3B43247C" w:rsidR="00585E23" w:rsidRPr="00585E23" w:rsidRDefault="00585E23">
            <w:pPr>
              <w:rPr>
                <w:rFonts w:ascii="Arial" w:hAnsi="Arial" w:cs="Arial"/>
                <w:sz w:val="24"/>
                <w:szCs w:val="28"/>
              </w:rPr>
            </w:pPr>
            <w:r w:rsidRPr="00585E23">
              <w:rPr>
                <w:rFonts w:ascii="Arial" w:hAnsi="Arial" w:cs="Arial"/>
                <w:sz w:val="24"/>
                <w:szCs w:val="28"/>
              </w:rPr>
              <w:t>96.11</w:t>
            </w:r>
          </w:p>
        </w:tc>
        <w:tc>
          <w:tcPr>
            <w:tcW w:w="2548" w:type="dxa"/>
          </w:tcPr>
          <w:p w14:paraId="7F505622" w14:textId="707BAAF9" w:rsidR="00585E23" w:rsidRPr="00585E23" w:rsidRDefault="00585E23">
            <w:pPr>
              <w:rPr>
                <w:rFonts w:ascii="Arial" w:hAnsi="Arial" w:cs="Arial"/>
                <w:sz w:val="24"/>
                <w:szCs w:val="28"/>
              </w:rPr>
            </w:pPr>
            <w:r w:rsidRPr="00585E23">
              <w:rPr>
                <w:rFonts w:ascii="Arial" w:hAnsi="Arial" w:cs="Arial"/>
                <w:sz w:val="24"/>
                <w:szCs w:val="28"/>
              </w:rPr>
              <w:t>3.89</w:t>
            </w:r>
          </w:p>
        </w:tc>
      </w:tr>
      <w:tr w:rsidR="00585E23" w:rsidRPr="00585E23" w14:paraId="0D380E9E" w14:textId="48055355" w:rsidTr="00585E23">
        <w:tc>
          <w:tcPr>
            <w:tcW w:w="3379" w:type="dxa"/>
            <w:tcBorders>
              <w:bottom w:val="single" w:sz="4" w:space="0" w:color="auto"/>
            </w:tcBorders>
          </w:tcPr>
          <w:p w14:paraId="60536812" w14:textId="2D976026" w:rsidR="00585E23" w:rsidRPr="00585E23" w:rsidRDefault="00585E23">
            <w:pPr>
              <w:rPr>
                <w:rFonts w:ascii="Arial" w:hAnsi="Arial" w:cs="Arial"/>
                <w:sz w:val="24"/>
                <w:szCs w:val="28"/>
              </w:rPr>
            </w:pPr>
            <w:r w:rsidRPr="00585E23">
              <w:rPr>
                <w:rFonts w:ascii="Arial" w:hAnsi="Arial" w:cs="Arial"/>
                <w:sz w:val="24"/>
                <w:szCs w:val="28"/>
              </w:rPr>
              <w:t>Stage 8</w:t>
            </w:r>
          </w:p>
        </w:tc>
        <w:tc>
          <w:tcPr>
            <w:tcW w:w="3099" w:type="dxa"/>
            <w:tcBorders>
              <w:bottom w:val="single" w:sz="4" w:space="0" w:color="auto"/>
            </w:tcBorders>
          </w:tcPr>
          <w:p w14:paraId="7ACC5DD1" w14:textId="20ADA6BA" w:rsidR="00585E23" w:rsidRPr="00585E23" w:rsidRDefault="00585E23">
            <w:pPr>
              <w:rPr>
                <w:rFonts w:ascii="Arial" w:hAnsi="Arial" w:cs="Arial"/>
                <w:sz w:val="24"/>
                <w:szCs w:val="28"/>
              </w:rPr>
            </w:pPr>
            <w:r w:rsidRPr="00585E23">
              <w:rPr>
                <w:rFonts w:ascii="Arial" w:hAnsi="Arial" w:cs="Arial"/>
                <w:sz w:val="24"/>
                <w:szCs w:val="28"/>
              </w:rPr>
              <w:t>97.31</w:t>
            </w:r>
          </w:p>
        </w:tc>
        <w:tc>
          <w:tcPr>
            <w:tcW w:w="2548" w:type="dxa"/>
            <w:tcBorders>
              <w:bottom w:val="single" w:sz="4" w:space="0" w:color="auto"/>
            </w:tcBorders>
          </w:tcPr>
          <w:p w14:paraId="0F5ABCD2" w14:textId="29A5F0B0" w:rsidR="00585E23" w:rsidRPr="00585E23" w:rsidRDefault="00585E23">
            <w:pPr>
              <w:rPr>
                <w:rFonts w:ascii="Arial" w:hAnsi="Arial" w:cs="Arial"/>
                <w:sz w:val="24"/>
                <w:szCs w:val="28"/>
              </w:rPr>
            </w:pPr>
            <w:r w:rsidRPr="00585E23">
              <w:rPr>
                <w:rFonts w:ascii="Arial" w:hAnsi="Arial" w:cs="Arial"/>
                <w:sz w:val="24"/>
                <w:szCs w:val="28"/>
              </w:rPr>
              <w:t>2.69</w:t>
            </w:r>
          </w:p>
        </w:tc>
      </w:tr>
    </w:tbl>
    <w:p w14:paraId="3BAF40DE" w14:textId="77777777" w:rsidR="00585E23" w:rsidRPr="00000992" w:rsidRDefault="00585E23"/>
    <w:sectPr w:rsidR="00585E23" w:rsidRPr="00000992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DFF4C" w14:textId="77777777" w:rsidR="006425F8" w:rsidRDefault="006425F8" w:rsidP="00000992">
      <w:r>
        <w:separator/>
      </w:r>
    </w:p>
  </w:endnote>
  <w:endnote w:type="continuationSeparator" w:id="0">
    <w:p w14:paraId="4B384605" w14:textId="77777777" w:rsidR="006425F8" w:rsidRDefault="006425F8" w:rsidP="00000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32C55" w14:textId="77777777" w:rsidR="006425F8" w:rsidRDefault="006425F8" w:rsidP="00000992">
      <w:r>
        <w:separator/>
      </w:r>
    </w:p>
  </w:footnote>
  <w:footnote w:type="continuationSeparator" w:id="0">
    <w:p w14:paraId="55BAC06B" w14:textId="77777777" w:rsidR="006425F8" w:rsidRDefault="006425F8" w:rsidP="000009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jY0NjczNzU3tTQyt7RQ0lEKTi0uzszPAykwqgUA7oQVQywAAAA="/>
  </w:docVars>
  <w:rsids>
    <w:rsidRoot w:val="00870B93"/>
    <w:rsid w:val="00000992"/>
    <w:rsid w:val="00023915"/>
    <w:rsid w:val="00024A95"/>
    <w:rsid w:val="001C5DBC"/>
    <w:rsid w:val="004B55D4"/>
    <w:rsid w:val="004F121B"/>
    <w:rsid w:val="0053312C"/>
    <w:rsid w:val="005829D7"/>
    <w:rsid w:val="00585E23"/>
    <w:rsid w:val="00640C38"/>
    <w:rsid w:val="006425F8"/>
    <w:rsid w:val="0068234E"/>
    <w:rsid w:val="00817B8E"/>
    <w:rsid w:val="00854CB9"/>
    <w:rsid w:val="00870417"/>
    <w:rsid w:val="00870B93"/>
    <w:rsid w:val="00905149"/>
    <w:rsid w:val="00962957"/>
    <w:rsid w:val="00997950"/>
    <w:rsid w:val="009C5376"/>
    <w:rsid w:val="00A71EF2"/>
    <w:rsid w:val="00ED2494"/>
    <w:rsid w:val="00F93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5A2A43"/>
  <w15:chartTrackingRefBased/>
  <w15:docId w15:val="{816860F7-0477-4DBD-B692-EAD3CC1D4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0992"/>
    <w:pP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0099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00992"/>
    <w:pPr>
      <w:tabs>
        <w:tab w:val="center" w:pos="4513"/>
        <w:tab w:val="right" w:pos="902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00992"/>
    <w:rPr>
      <w:sz w:val="18"/>
      <w:szCs w:val="18"/>
    </w:rPr>
  </w:style>
  <w:style w:type="table" w:styleId="a7">
    <w:name w:val="Table Grid"/>
    <w:basedOn w:val="a1"/>
    <w:uiPriority w:val="39"/>
    <w:rsid w:val="001C5D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236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Bo-yang</dc:creator>
  <cp:keywords/>
  <dc:description/>
  <cp:lastModifiedBy>BoyangChen</cp:lastModifiedBy>
  <cp:revision>7</cp:revision>
  <dcterms:created xsi:type="dcterms:W3CDTF">2024-11-13T08:08:00Z</dcterms:created>
  <dcterms:modified xsi:type="dcterms:W3CDTF">2026-05-13T09:26:00Z</dcterms:modified>
</cp:coreProperties>
</file>