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AA8C" w14:textId="130A50F6" w:rsidR="00992096" w:rsidRDefault="00992096" w:rsidP="0099209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DD0B587" wp14:editId="5C843A35">
            <wp:extent cx="5274310" cy="2307590"/>
            <wp:effectExtent l="0" t="0" r="2540" b="0"/>
            <wp:docPr id="2027460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60071" name="图片 20274600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9DE8" w14:textId="19BBEB82" w:rsidR="00992096" w:rsidRDefault="00992096" w:rsidP="00992096">
      <w:pPr>
        <w:spacing w:beforeLines="50" w:before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CD8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 Cell Abundance Does Not Correlate with HMBPP-Induced Expansion of Vγ9Vδ2 T Cells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334BAAF2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(A–B) Representative flow cytometric plots (A) and statistical quantification of frequencies and cell numbers (B) of total CD3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within PBMCs isolated from HR and LR following a 7-day culture period (N = </w:t>
      </w:r>
      <w:r>
        <w:rPr>
          <w:rFonts w:ascii="Times New Roman" w:hAnsi="Times New Roman" w:cs="Times New Roman" w:hint="eastAsia"/>
          <w:sz w:val="24"/>
          <w:szCs w:val="24"/>
        </w:rPr>
        <w:t>11).</w:t>
      </w:r>
    </w:p>
    <w:p w14:paraId="78E9C9B9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(C–D) Representative flow cytometric plots (C) and statistical quantification of frequencies and cell numbers (D) of CD8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within the CD3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gating compartment from HR and LR donors under identical culture conditions (N = 11).</w:t>
      </w:r>
    </w:p>
    <w:p w14:paraId="3BECA6CF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 Spearman rank correlation analysis evaluating the relationship between Vγ9Vδ2 T cell proliferation parameters and total CD3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 frequencies (left) as well as cell numbers (right).</w:t>
      </w:r>
    </w:p>
    <w:p w14:paraId="00C81C8F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Spearman rank correlation analysis evaluating the relationship between Vγ9Vδ2 T cell proliferation parameters and CD8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 frequencies (left) as well as cell numbers (right).</w:t>
      </w:r>
    </w:p>
    <w:p w14:paraId="17FC46C2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Data are expressed as mean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SD. ns, not significant; **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0.01, ***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0.001, ****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0.0001. Statistical significance was determined by one-way ANOVA.</w:t>
      </w:r>
    </w:p>
    <w:p w14:paraId="40A8B089" w14:textId="6A16BD24" w:rsidR="00992096" w:rsidRDefault="00992096" w:rsidP="009920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62F5C8" wp14:editId="234656FF">
            <wp:extent cx="4968240" cy="5038344"/>
            <wp:effectExtent l="0" t="0" r="3810" b="0"/>
            <wp:docPr id="13668329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32960" name="图片 1366832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503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4BC8" w14:textId="77777777" w:rsidR="00992096" w:rsidRDefault="00992096" w:rsidP="00992096">
      <w:pPr>
        <w:spacing w:beforeLines="50" w:before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 Cell Deficiency Compromises Early Effector Cytokine Responses of Vγ9Vδ2 T Cells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7EEF0BAF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(A–B) Representative flow cytometric plots (A) and statistical quantification (B) of the frequency of IFN-γ-producing cells within the gated Vγ9Vδ2 T cell population from HR donors (N = 4) on day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culture. Intact PBMCs and PBMC ΔCD4 were maintained under unstimulated, HMBPP-stimulated, or HMBPP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  <w:r>
        <w:rPr>
          <w:rFonts w:ascii="Times New Roman" w:hAnsi="Times New Roman" w:cs="Times New Roman"/>
          <w:sz w:val="24"/>
          <w:szCs w:val="24"/>
        </w:rPr>
        <w:t xml:space="preserve"> exogenous IL-2 co-stimulated conditions. Cells cultured in fresh medium served as the unstimulated control.</w:t>
      </w:r>
    </w:p>
    <w:p w14:paraId="33A040CC" w14:textId="77777777" w:rsidR="00992096" w:rsidRDefault="00992096" w:rsidP="00992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(C–D) Representative flow cytometric plots (C) and statistical quantification (D) of the frequency of TNF-α-producing cells within the gated Vγ9Vδ2 T cell population from HR donor</w:t>
      </w:r>
      <w:r>
        <w:rPr>
          <w:rFonts w:ascii="Times New Roman" w:hAnsi="Times New Roman" w:cs="Times New Roman" w:hint="eastAsia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(N = 4)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under the same conditions on day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1973C" w14:textId="0E9EB596" w:rsidR="009F1C01" w:rsidRPr="00992096" w:rsidRDefault="00992096" w:rsidP="0099209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presented as mean 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ns, not significant;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</w:t>
      </w:r>
      <w:r>
        <w:rPr>
          <w:rFonts w:ascii="Times New Roman" w:hAnsi="Times New Roman" w:cs="Times New Roman"/>
          <w:sz w:val="24"/>
          <w:szCs w:val="24"/>
        </w:rPr>
        <w:lastRenderedPageBreak/>
        <w:t>0.001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****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01. Statistical significance was determined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one-way ANOVA.</w:t>
      </w:r>
    </w:p>
    <w:sectPr w:rsidR="009F1C01" w:rsidRPr="00992096" w:rsidSect="0099209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61CB" w14:textId="77777777" w:rsidR="00C73BE4" w:rsidRDefault="00C73BE4" w:rsidP="00992096">
      <w:pPr>
        <w:rPr>
          <w:rFonts w:hint="eastAsia"/>
        </w:rPr>
      </w:pPr>
      <w:r>
        <w:separator/>
      </w:r>
    </w:p>
  </w:endnote>
  <w:endnote w:type="continuationSeparator" w:id="0">
    <w:p w14:paraId="75ACF611" w14:textId="77777777" w:rsidR="00C73BE4" w:rsidRDefault="00C73BE4" w:rsidP="009920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A66C" w14:textId="77777777" w:rsidR="00C73BE4" w:rsidRDefault="00C73BE4" w:rsidP="00992096">
      <w:pPr>
        <w:rPr>
          <w:rFonts w:hint="eastAsia"/>
        </w:rPr>
      </w:pPr>
      <w:r>
        <w:separator/>
      </w:r>
    </w:p>
  </w:footnote>
  <w:footnote w:type="continuationSeparator" w:id="0">
    <w:p w14:paraId="489BF5DA" w14:textId="77777777" w:rsidR="00C73BE4" w:rsidRDefault="00C73BE4" w:rsidP="009920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57"/>
    <w:rsid w:val="0023686D"/>
    <w:rsid w:val="003E4F2C"/>
    <w:rsid w:val="004448E4"/>
    <w:rsid w:val="006A2BC0"/>
    <w:rsid w:val="00992096"/>
    <w:rsid w:val="009F1C01"/>
    <w:rsid w:val="00A43DF3"/>
    <w:rsid w:val="00AD130C"/>
    <w:rsid w:val="00AF6D22"/>
    <w:rsid w:val="00B24D57"/>
    <w:rsid w:val="00C4338B"/>
    <w:rsid w:val="00C73BE4"/>
    <w:rsid w:val="00C85843"/>
    <w:rsid w:val="00CF051E"/>
    <w:rsid w:val="00D801EC"/>
    <w:rsid w:val="00D84775"/>
    <w:rsid w:val="00DA2C08"/>
    <w:rsid w:val="00DF25D2"/>
    <w:rsid w:val="00E36656"/>
    <w:rsid w:val="00F05985"/>
    <w:rsid w:val="00F8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75C8A2"/>
  <w15:chartTrackingRefBased/>
  <w15:docId w15:val="{62CB19C6-2F84-42FD-9C6A-4E3EF548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D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D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D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D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D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D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D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D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D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4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4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4D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4D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24D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4D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4D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4D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4D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D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4D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4D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4D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D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4D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4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4D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4D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20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20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92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2096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992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1711</Characters>
  <Application>Microsoft Office Word</Application>
  <DocSecurity>0</DocSecurity>
  <Lines>29</Lines>
  <Paragraphs>9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莉颖 朱</dc:creator>
  <cp:keywords/>
  <dc:description/>
  <cp:lastModifiedBy>莉颖 朱</cp:lastModifiedBy>
  <cp:revision>2</cp:revision>
  <dcterms:created xsi:type="dcterms:W3CDTF">2026-06-10T05:07:00Z</dcterms:created>
  <dcterms:modified xsi:type="dcterms:W3CDTF">2026-06-10T05:08:00Z</dcterms:modified>
</cp:coreProperties>
</file>