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B46C1">
      <w:pPr>
        <w:jc w:val="center"/>
        <w:rPr>
          <w:rFonts w:hint="default" w:ascii="Times New Roman" w:hAnsi="Times New Roman" w:cs="Times New Roman"/>
          <w:b/>
          <w:bCs/>
          <w:sz w:val="20"/>
          <w:szCs w:val="20"/>
        </w:rPr>
      </w:pPr>
      <w:r>
        <w:rPr>
          <w:rFonts w:hint="default" w:ascii="Times New Roman" w:hAnsi="Times New Roman" w:eastAsia="宋体" w:cs="Times New Roman"/>
          <w:b/>
          <w:bCs/>
          <w:sz w:val="20"/>
          <w:szCs w:val="20"/>
        </w:rPr>
        <w:t>Table 1 Baseline characteristics of patients after propensity score matching (PSM)</w:t>
      </w:r>
    </w:p>
    <w:p w14:paraId="4F2E5C0C">
      <w:pPr>
        <w:jc w:val="center"/>
      </w:pPr>
    </w:p>
    <w:tbl>
      <w:tblPr>
        <w:tblStyle w:val="4"/>
        <w:tblW w:w="86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95"/>
        <w:gridCol w:w="1250"/>
        <w:gridCol w:w="966"/>
        <w:gridCol w:w="1761"/>
        <w:gridCol w:w="1808"/>
        <w:gridCol w:w="850"/>
      </w:tblGrid>
      <w:tr w14:paraId="1C690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auto" w:sz="12" w:space="0"/>
              <w:left w:val="nil"/>
              <w:bottom w:val="single" w:color="auto" w:sz="6" w:space="0"/>
              <w:right w:val="nil"/>
            </w:tcBorders>
            <w:shd w:val="clear" w:color="auto" w:fill="auto"/>
            <w:noWrap w:val="0"/>
            <w:tcMar>
              <w:top w:w="-1" w:type="dxa"/>
              <w:left w:w="-1" w:type="dxa"/>
              <w:bottom w:w="-1" w:type="dxa"/>
              <w:right w:w="-1" w:type="dxa"/>
            </w:tcMar>
            <w:vAlign w:val="center"/>
          </w:tcPr>
          <w:p w14:paraId="26866E71">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Variable</w:t>
            </w:r>
          </w:p>
        </w:tc>
        <w:tc>
          <w:tcPr>
            <w:tcW w:w="0" w:type="auto"/>
            <w:tcBorders>
              <w:top w:val="single" w:color="auto" w:sz="12" w:space="0"/>
              <w:left w:val="nil"/>
              <w:bottom w:val="single" w:color="auto" w:sz="6" w:space="0"/>
              <w:right w:val="nil"/>
            </w:tcBorders>
            <w:shd w:val="clear" w:color="auto" w:fill="auto"/>
            <w:noWrap w:val="0"/>
            <w:tcMar>
              <w:top w:w="-1" w:type="dxa"/>
              <w:left w:w="-1" w:type="dxa"/>
              <w:bottom w:w="-1" w:type="dxa"/>
              <w:right w:w="-1" w:type="dxa"/>
            </w:tcMar>
            <w:vAlign w:val="center"/>
          </w:tcPr>
          <w:p w14:paraId="545C2F50">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Levels</w:t>
            </w:r>
          </w:p>
        </w:tc>
        <w:tc>
          <w:tcPr>
            <w:tcW w:w="0" w:type="auto"/>
            <w:tcBorders>
              <w:top w:val="single" w:color="auto" w:sz="12" w:space="0"/>
              <w:left w:val="nil"/>
              <w:bottom w:val="single" w:color="auto" w:sz="6" w:space="0"/>
              <w:right w:val="nil"/>
            </w:tcBorders>
            <w:shd w:val="clear" w:color="auto" w:fill="auto"/>
            <w:noWrap w:val="0"/>
            <w:tcMar>
              <w:top w:w="-1" w:type="dxa"/>
              <w:left w:w="-1" w:type="dxa"/>
              <w:bottom w:w="-1" w:type="dxa"/>
              <w:right w:w="-1" w:type="dxa"/>
            </w:tcMar>
            <w:vAlign w:val="center"/>
          </w:tcPr>
          <w:p w14:paraId="28EED12F">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Total</w:t>
            </w:r>
          </w:p>
        </w:tc>
        <w:tc>
          <w:tcPr>
            <w:tcW w:w="0" w:type="auto"/>
            <w:tcBorders>
              <w:top w:val="single" w:color="auto" w:sz="12" w:space="0"/>
              <w:left w:val="nil"/>
              <w:bottom w:val="single" w:color="auto" w:sz="6" w:space="0"/>
              <w:right w:val="nil"/>
            </w:tcBorders>
            <w:shd w:val="clear" w:color="auto" w:fill="auto"/>
            <w:noWrap w:val="0"/>
            <w:tcMar>
              <w:top w:w="-1" w:type="dxa"/>
              <w:left w:w="-1" w:type="dxa"/>
              <w:bottom w:w="-1" w:type="dxa"/>
              <w:right w:w="-1" w:type="dxa"/>
            </w:tcMar>
            <w:vAlign w:val="center"/>
          </w:tcPr>
          <w:p w14:paraId="57BA8136">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Acetaminophen(-)</w:t>
            </w:r>
          </w:p>
        </w:tc>
        <w:tc>
          <w:tcPr>
            <w:tcW w:w="0" w:type="auto"/>
            <w:tcBorders>
              <w:top w:val="single" w:color="auto" w:sz="12" w:space="0"/>
              <w:left w:val="nil"/>
              <w:bottom w:val="single" w:color="auto" w:sz="6" w:space="0"/>
              <w:right w:val="nil"/>
            </w:tcBorders>
            <w:shd w:val="clear" w:color="auto" w:fill="auto"/>
            <w:noWrap w:val="0"/>
            <w:tcMar>
              <w:top w:w="-1" w:type="dxa"/>
              <w:left w:w="-1" w:type="dxa"/>
              <w:bottom w:w="-1" w:type="dxa"/>
              <w:right w:w="-1" w:type="dxa"/>
            </w:tcMar>
            <w:vAlign w:val="center"/>
          </w:tcPr>
          <w:p w14:paraId="443FF35B">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Acetaminophen(+)</w:t>
            </w:r>
          </w:p>
        </w:tc>
        <w:tc>
          <w:tcPr>
            <w:tcW w:w="850" w:type="dxa"/>
            <w:tcBorders>
              <w:top w:val="single" w:color="auto" w:sz="12" w:space="0"/>
              <w:left w:val="nil"/>
              <w:bottom w:val="single" w:color="auto" w:sz="6" w:space="0"/>
              <w:right w:val="nil"/>
            </w:tcBorders>
            <w:shd w:val="clear" w:color="auto" w:fill="auto"/>
            <w:noWrap w:val="0"/>
            <w:tcMar>
              <w:top w:w="-1" w:type="dxa"/>
              <w:left w:w="-1" w:type="dxa"/>
              <w:bottom w:w="-1" w:type="dxa"/>
              <w:right w:w="-1" w:type="dxa"/>
            </w:tcMar>
            <w:vAlign w:val="center"/>
          </w:tcPr>
          <w:p w14:paraId="3A60DDB8">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p-value</w:t>
            </w:r>
          </w:p>
        </w:tc>
      </w:tr>
      <w:tr w14:paraId="1EBE5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auto" w:sz="6" w:space="0"/>
              <w:left w:val="nil"/>
              <w:bottom w:val="nil"/>
              <w:right w:val="nil"/>
            </w:tcBorders>
            <w:shd w:val="clear" w:color="auto" w:fill="auto"/>
            <w:noWrap w:val="0"/>
            <w:tcMar>
              <w:top w:w="-1" w:type="dxa"/>
              <w:left w:w="-1" w:type="dxa"/>
              <w:bottom w:w="-1" w:type="dxa"/>
              <w:right w:w="-1" w:type="dxa"/>
            </w:tcMar>
            <w:vAlign w:val="center"/>
          </w:tcPr>
          <w:p w14:paraId="7DF8EFB0">
            <w:pPr>
              <w:keepNext w:val="0"/>
              <w:keepLines w:val="0"/>
              <w:widowControl/>
              <w:suppressLineNumbers w:val="0"/>
              <w:snapToGrid w:val="0"/>
              <w:jc w:val="center"/>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General information</w:t>
            </w:r>
          </w:p>
        </w:tc>
        <w:tc>
          <w:tcPr>
            <w:tcW w:w="0" w:type="auto"/>
            <w:tcBorders>
              <w:top w:val="single" w:color="auto" w:sz="6" w:space="0"/>
              <w:left w:val="nil"/>
              <w:bottom w:val="nil"/>
              <w:right w:val="nil"/>
            </w:tcBorders>
            <w:shd w:val="clear" w:color="auto" w:fill="auto"/>
            <w:noWrap w:val="0"/>
            <w:tcMar>
              <w:top w:w="-1" w:type="dxa"/>
              <w:left w:w="-1" w:type="dxa"/>
              <w:bottom w:w="-1" w:type="dxa"/>
              <w:right w:w="-1" w:type="dxa"/>
            </w:tcMar>
            <w:vAlign w:val="center"/>
          </w:tcPr>
          <w:p w14:paraId="13A5141A">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single" w:color="auto" w:sz="6" w:space="0"/>
              <w:left w:val="nil"/>
              <w:bottom w:val="nil"/>
              <w:right w:val="nil"/>
            </w:tcBorders>
            <w:shd w:val="clear" w:color="auto" w:fill="auto"/>
            <w:noWrap w:val="0"/>
            <w:tcMar>
              <w:top w:w="-1" w:type="dxa"/>
              <w:left w:w="-1" w:type="dxa"/>
              <w:bottom w:w="-1" w:type="dxa"/>
              <w:right w:w="-1" w:type="dxa"/>
            </w:tcMar>
            <w:vAlign w:val="center"/>
          </w:tcPr>
          <w:p w14:paraId="2B4DDF99">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N = 4404</w:t>
            </w:r>
          </w:p>
        </w:tc>
        <w:tc>
          <w:tcPr>
            <w:tcW w:w="0" w:type="auto"/>
            <w:tcBorders>
              <w:top w:val="single" w:color="auto" w:sz="6" w:space="0"/>
              <w:left w:val="nil"/>
              <w:bottom w:val="nil"/>
              <w:right w:val="nil"/>
            </w:tcBorders>
            <w:shd w:val="clear" w:color="auto" w:fill="auto"/>
            <w:noWrap w:val="0"/>
            <w:tcMar>
              <w:top w:w="-1" w:type="dxa"/>
              <w:left w:w="-1" w:type="dxa"/>
              <w:bottom w:w="-1" w:type="dxa"/>
              <w:right w:w="-1" w:type="dxa"/>
            </w:tcMar>
            <w:vAlign w:val="center"/>
          </w:tcPr>
          <w:p w14:paraId="52618F65">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N = 2202</w:t>
            </w:r>
          </w:p>
        </w:tc>
        <w:tc>
          <w:tcPr>
            <w:tcW w:w="0" w:type="auto"/>
            <w:tcBorders>
              <w:top w:val="single" w:color="auto" w:sz="6" w:space="0"/>
              <w:left w:val="nil"/>
              <w:bottom w:val="nil"/>
              <w:right w:val="nil"/>
            </w:tcBorders>
            <w:shd w:val="clear" w:color="auto" w:fill="auto"/>
            <w:noWrap w:val="0"/>
            <w:tcMar>
              <w:top w:w="-1" w:type="dxa"/>
              <w:left w:w="-1" w:type="dxa"/>
              <w:bottom w:w="-1" w:type="dxa"/>
              <w:right w:w="-1" w:type="dxa"/>
            </w:tcMar>
            <w:vAlign w:val="center"/>
          </w:tcPr>
          <w:p w14:paraId="59BF6454">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N = 2202</w:t>
            </w:r>
          </w:p>
        </w:tc>
        <w:tc>
          <w:tcPr>
            <w:tcW w:w="850" w:type="dxa"/>
            <w:tcBorders>
              <w:top w:val="single" w:color="auto" w:sz="6" w:space="0"/>
              <w:left w:val="nil"/>
              <w:bottom w:val="nil"/>
              <w:right w:val="nil"/>
            </w:tcBorders>
            <w:shd w:val="clear" w:color="auto" w:fill="auto"/>
            <w:noWrap w:val="0"/>
            <w:tcMar>
              <w:top w:w="-1" w:type="dxa"/>
              <w:left w:w="-1" w:type="dxa"/>
              <w:bottom w:w="-1" w:type="dxa"/>
              <w:right w:w="-1" w:type="dxa"/>
            </w:tcMar>
            <w:vAlign w:val="center"/>
          </w:tcPr>
          <w:p w14:paraId="2AA7869C">
            <w:pPr>
              <w:snapToGrid w:val="0"/>
              <w:jc w:val="center"/>
              <w:rPr>
                <w:rFonts w:hint="default" w:ascii="Times New Roman" w:hAnsi="Times New Roman" w:eastAsia="宋体" w:cs="Times New Roman"/>
                <w:b/>
                <w:bCs/>
                <w:i w:val="0"/>
                <w:iCs w:val="0"/>
                <w:color w:val="000000"/>
                <w:sz w:val="20"/>
                <w:szCs w:val="20"/>
                <w:u w:val="none"/>
              </w:rPr>
            </w:pPr>
          </w:p>
        </w:tc>
      </w:tr>
      <w:tr w14:paraId="08BC7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FF7B85C">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Age(years)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31EAE6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F972C6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76.00 (71.00 - 83.00)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9FDFC3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77.00 (70.00 - 84.00)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FA116C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76.00 (71.00 - 83.00)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6D9751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0.297</w:t>
            </w:r>
          </w:p>
        </w:tc>
      </w:tr>
      <w:tr w14:paraId="74B46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4622BE0">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Gender(%)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7B34785">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3F28601">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2F17239">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89782A6">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2C4CE4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0.543</w:t>
            </w:r>
          </w:p>
        </w:tc>
      </w:tr>
      <w:tr w14:paraId="3161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60CC6CD">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BD362E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A761C8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1,904.00 (43.23%)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0711AD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962.00 (43.69%)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FB2C77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942.00 (42.78%)</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DCFA90B">
            <w:pPr>
              <w:snapToGrid w:val="0"/>
              <w:jc w:val="center"/>
              <w:rPr>
                <w:rFonts w:hint="default" w:ascii="Times New Roman" w:hAnsi="Times New Roman" w:eastAsia="宋体" w:cs="Times New Roman"/>
                <w:i w:val="0"/>
                <w:iCs w:val="0"/>
                <w:color w:val="000000"/>
                <w:sz w:val="20"/>
                <w:szCs w:val="20"/>
                <w:u w:val="none"/>
              </w:rPr>
            </w:pPr>
          </w:p>
        </w:tc>
      </w:tr>
      <w:tr w14:paraId="29D14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1689B14">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ED1DE1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522C47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2,500.00 (56.77%)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C2AAC3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1,240.00 (56.31%)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9F2334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1,260.00 (57.22%)</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400095F">
            <w:pPr>
              <w:snapToGrid w:val="0"/>
              <w:jc w:val="center"/>
              <w:rPr>
                <w:rFonts w:hint="default" w:ascii="Times New Roman" w:hAnsi="Times New Roman" w:eastAsia="宋体" w:cs="Times New Roman"/>
                <w:i w:val="0"/>
                <w:iCs w:val="0"/>
                <w:color w:val="000000"/>
                <w:sz w:val="20"/>
                <w:szCs w:val="20"/>
                <w:u w:val="none"/>
              </w:rPr>
            </w:pPr>
          </w:p>
        </w:tc>
      </w:tr>
      <w:tr w14:paraId="1DE50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66D50A3">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Race(%)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1ED9F66">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A44EB2B">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334BFCB">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18C59AD">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394B77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0.684</w:t>
            </w:r>
          </w:p>
        </w:tc>
      </w:tr>
      <w:tr w14:paraId="55175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AE0D977">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A771A7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WHITE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3DC9C9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1,609.00 (36.53%)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7FE3C6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811.00 (36.83%)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D4643B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798.00 (36.24%)</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D7E9EC9">
            <w:pPr>
              <w:snapToGrid w:val="0"/>
              <w:jc w:val="center"/>
              <w:rPr>
                <w:rFonts w:hint="default" w:ascii="Times New Roman" w:hAnsi="Times New Roman" w:eastAsia="宋体" w:cs="Times New Roman"/>
                <w:i w:val="0"/>
                <w:iCs w:val="0"/>
                <w:color w:val="000000"/>
                <w:sz w:val="20"/>
                <w:szCs w:val="20"/>
                <w:u w:val="none"/>
              </w:rPr>
            </w:pPr>
          </w:p>
        </w:tc>
      </w:tr>
      <w:tr w14:paraId="7DA9F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058AAA5">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E7035E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1B29B4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2,795.00 (63.47%)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C8162A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1,391.00 (63.17%)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CBE089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1,404.00 (63.76%)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471E4E0">
            <w:pPr>
              <w:snapToGrid w:val="0"/>
              <w:jc w:val="center"/>
              <w:rPr>
                <w:rFonts w:hint="default" w:ascii="Times New Roman" w:hAnsi="Times New Roman" w:eastAsia="宋体" w:cs="Times New Roman"/>
                <w:i w:val="0"/>
                <w:iCs w:val="0"/>
                <w:color w:val="000000"/>
                <w:sz w:val="20"/>
                <w:szCs w:val="20"/>
                <w:u w:val="none"/>
              </w:rPr>
            </w:pPr>
          </w:p>
        </w:tc>
      </w:tr>
      <w:tr w14:paraId="17811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6B83264">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Marital(%)</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42E956E">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E954244">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341F5A1">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E79C401">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D387C2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0.469</w:t>
            </w:r>
          </w:p>
        </w:tc>
      </w:tr>
      <w:tr w14:paraId="07C6D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D57988">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F3BE5C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MARRIED</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60E87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2,202.00 (50.00%)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940293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1,089.00 (49.46%)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40F00B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1,113.00 (50.54%)</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E030BB8">
            <w:pPr>
              <w:snapToGrid w:val="0"/>
              <w:jc w:val="center"/>
              <w:rPr>
                <w:rFonts w:hint="default" w:ascii="Times New Roman" w:hAnsi="Times New Roman" w:eastAsia="宋体" w:cs="Times New Roman"/>
                <w:i w:val="0"/>
                <w:iCs w:val="0"/>
                <w:color w:val="000000"/>
                <w:sz w:val="20"/>
                <w:szCs w:val="20"/>
                <w:u w:val="none"/>
              </w:rPr>
            </w:pPr>
          </w:p>
        </w:tc>
      </w:tr>
      <w:tr w14:paraId="182CF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8F7285B">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6A067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42B4D1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2,202.00 (50.00%)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9FFBE3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1,113.00 (50.54%)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AD9939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1,089.00 (49.46%)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FFE7DB7">
            <w:pPr>
              <w:snapToGrid w:val="0"/>
              <w:jc w:val="center"/>
              <w:rPr>
                <w:rFonts w:hint="default" w:ascii="Times New Roman" w:hAnsi="Times New Roman" w:eastAsia="宋体" w:cs="Times New Roman"/>
                <w:i w:val="0"/>
                <w:iCs w:val="0"/>
                <w:color w:val="000000"/>
                <w:sz w:val="20"/>
                <w:szCs w:val="20"/>
                <w:u w:val="none"/>
              </w:rPr>
            </w:pPr>
          </w:p>
        </w:tc>
      </w:tr>
      <w:tr w14:paraId="32B75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55BD5E3">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Insurance(%)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AF3686A">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AB10D22">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80F5B70">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4F2AB36">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ADDCF7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0.902</w:t>
            </w:r>
          </w:p>
        </w:tc>
      </w:tr>
      <w:tr w14:paraId="7F148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CCB4B53">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BC1031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Medicare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4538A8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3,703.00 (84.08%)</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3F8CA6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1,850.00 (84.01%)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BA4B1F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1,853.00 (84.15%)</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2E3282F">
            <w:pPr>
              <w:snapToGrid w:val="0"/>
              <w:jc w:val="center"/>
              <w:rPr>
                <w:rFonts w:hint="default" w:ascii="Times New Roman" w:hAnsi="Times New Roman" w:eastAsia="宋体" w:cs="Times New Roman"/>
                <w:i w:val="0"/>
                <w:iCs w:val="0"/>
                <w:color w:val="000000"/>
                <w:sz w:val="20"/>
                <w:szCs w:val="20"/>
                <w:u w:val="none"/>
              </w:rPr>
            </w:pPr>
          </w:p>
        </w:tc>
      </w:tr>
      <w:tr w14:paraId="7A64D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08482C0">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05EF7D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C56AE6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701.00 (15.92%)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68524B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352.00 (15.99%)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6D9F4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349.00 (15.85%)</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4A011B4">
            <w:pPr>
              <w:snapToGrid w:val="0"/>
              <w:jc w:val="center"/>
              <w:rPr>
                <w:rFonts w:hint="default" w:ascii="Times New Roman" w:hAnsi="Times New Roman" w:eastAsia="宋体" w:cs="Times New Roman"/>
                <w:i w:val="0"/>
                <w:iCs w:val="0"/>
                <w:color w:val="000000"/>
                <w:sz w:val="20"/>
                <w:szCs w:val="20"/>
                <w:u w:val="none"/>
              </w:rPr>
            </w:pPr>
          </w:p>
        </w:tc>
      </w:tr>
      <w:tr w14:paraId="36603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6E86A9A">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First careunit(%)</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80009C7">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3868DDD">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8106DC7">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DD79528">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655107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0BA18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8E151A8">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4E4C18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CCU</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2AFDE2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364.00 (8.27%)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B14376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223.00 (10.13%)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CD391C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141.00 (6.40%)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9B1B7D9">
            <w:pPr>
              <w:snapToGrid w:val="0"/>
              <w:jc w:val="center"/>
              <w:rPr>
                <w:rFonts w:hint="default" w:ascii="Times New Roman" w:hAnsi="Times New Roman" w:eastAsia="宋体" w:cs="Times New Roman"/>
                <w:i w:val="0"/>
                <w:iCs w:val="0"/>
                <w:color w:val="000000"/>
                <w:sz w:val="20"/>
                <w:szCs w:val="20"/>
                <w:u w:val="none"/>
              </w:rPr>
            </w:pPr>
          </w:p>
        </w:tc>
      </w:tr>
      <w:tr w14:paraId="697E4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BA7E1FE">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0B4A5A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CVICU</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FCCE6E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1,411.00 (32.04%)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19631C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402.00 (18.26%)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D59C21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1,009.00 (45.82%)</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DAA6D62">
            <w:pPr>
              <w:snapToGrid w:val="0"/>
              <w:jc w:val="center"/>
              <w:rPr>
                <w:rFonts w:hint="default" w:ascii="Times New Roman" w:hAnsi="Times New Roman" w:eastAsia="宋体" w:cs="Times New Roman"/>
                <w:i w:val="0"/>
                <w:iCs w:val="0"/>
                <w:color w:val="000000"/>
                <w:sz w:val="20"/>
                <w:szCs w:val="20"/>
                <w:u w:val="none"/>
              </w:rPr>
            </w:pPr>
          </w:p>
        </w:tc>
      </w:tr>
      <w:tr w14:paraId="3C11D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DC63A9D">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0872FB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MICU</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E3F06D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750.00 (17.03%)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C4CD04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467.00 (21.21%)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BC46B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283.00 (12.85%)</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AC413C2">
            <w:pPr>
              <w:snapToGrid w:val="0"/>
              <w:jc w:val="center"/>
              <w:rPr>
                <w:rFonts w:hint="default" w:ascii="Times New Roman" w:hAnsi="Times New Roman" w:eastAsia="宋体" w:cs="Times New Roman"/>
                <w:i w:val="0"/>
                <w:iCs w:val="0"/>
                <w:color w:val="000000"/>
                <w:sz w:val="20"/>
                <w:szCs w:val="20"/>
                <w:u w:val="none"/>
              </w:rPr>
            </w:pPr>
          </w:p>
        </w:tc>
      </w:tr>
      <w:tr w14:paraId="1D9B6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4DB2241">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E16CDA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MICU/SICU</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0D6679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591.00 (13.42%)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64C9BC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389.00 (17.67%)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2726FF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202.00 (9.17%)</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B015B28">
            <w:pPr>
              <w:snapToGrid w:val="0"/>
              <w:jc w:val="center"/>
              <w:rPr>
                <w:rFonts w:hint="default" w:ascii="Times New Roman" w:hAnsi="Times New Roman" w:eastAsia="宋体" w:cs="Times New Roman"/>
                <w:i w:val="0"/>
                <w:iCs w:val="0"/>
                <w:color w:val="000000"/>
                <w:sz w:val="20"/>
                <w:szCs w:val="20"/>
                <w:u w:val="none"/>
              </w:rPr>
            </w:pPr>
          </w:p>
        </w:tc>
      </w:tr>
      <w:tr w14:paraId="70F56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163D36E">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80703F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51A1AB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323.00 (7.33%)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E946DB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174.00 (7.90%)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1CF5DE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149.00 (6.77%)</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A4E7083">
            <w:pPr>
              <w:snapToGrid w:val="0"/>
              <w:jc w:val="center"/>
              <w:rPr>
                <w:rFonts w:hint="default" w:ascii="Times New Roman" w:hAnsi="Times New Roman" w:eastAsia="宋体" w:cs="Times New Roman"/>
                <w:i w:val="0"/>
                <w:iCs w:val="0"/>
                <w:color w:val="000000"/>
                <w:sz w:val="20"/>
                <w:szCs w:val="20"/>
                <w:u w:val="none"/>
              </w:rPr>
            </w:pPr>
          </w:p>
        </w:tc>
      </w:tr>
      <w:tr w14:paraId="554AC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4133D1C">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120E6B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SICU</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B53F48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467.00 (10.60%)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7C0095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275.00 (12.49%)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38B228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192.00 (8.72%)</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E6B1C97">
            <w:pPr>
              <w:snapToGrid w:val="0"/>
              <w:jc w:val="center"/>
              <w:rPr>
                <w:rFonts w:hint="default" w:ascii="Times New Roman" w:hAnsi="Times New Roman" w:eastAsia="宋体" w:cs="Times New Roman"/>
                <w:i w:val="0"/>
                <w:iCs w:val="0"/>
                <w:color w:val="000000"/>
                <w:sz w:val="20"/>
                <w:szCs w:val="20"/>
                <w:u w:val="none"/>
              </w:rPr>
            </w:pPr>
          </w:p>
        </w:tc>
      </w:tr>
      <w:tr w14:paraId="7051B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2340986">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8CD83D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TSICU</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477BB1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498.00 (11.31%)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FE999F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272.00 (12.35%)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15C5E5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226.00 (10.26%)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FF55DD3">
            <w:pPr>
              <w:snapToGrid w:val="0"/>
              <w:jc w:val="center"/>
              <w:rPr>
                <w:rFonts w:hint="default" w:ascii="Times New Roman" w:hAnsi="Times New Roman" w:eastAsia="宋体" w:cs="Times New Roman"/>
                <w:i w:val="0"/>
                <w:iCs w:val="0"/>
                <w:color w:val="000000"/>
                <w:sz w:val="20"/>
                <w:szCs w:val="20"/>
                <w:u w:val="none"/>
              </w:rPr>
            </w:pPr>
          </w:p>
        </w:tc>
      </w:tr>
      <w:tr w14:paraId="18BE8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9C23F83">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Last careunit(%)</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41E6F83">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C1FEAEA">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1564710">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F747F30">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80BAB6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204B3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284049C">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B1C282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CCU</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789B57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364.00 (8.27%)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BBF88F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223.00 (10.13%)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267B84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141.00 (6.40%)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7E2C3AE">
            <w:pPr>
              <w:snapToGrid w:val="0"/>
              <w:jc w:val="center"/>
              <w:rPr>
                <w:rFonts w:hint="default" w:ascii="Times New Roman" w:hAnsi="Times New Roman" w:eastAsia="宋体" w:cs="Times New Roman"/>
                <w:i w:val="0"/>
                <w:iCs w:val="0"/>
                <w:color w:val="000000"/>
                <w:sz w:val="20"/>
                <w:szCs w:val="20"/>
                <w:u w:val="none"/>
              </w:rPr>
            </w:pPr>
          </w:p>
        </w:tc>
      </w:tr>
      <w:tr w14:paraId="76986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E1D3923">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3D5229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CVICU</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A87505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1,411.00 (32.04%)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8A0643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402.00 (18.26%)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EFF2E2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1,009.00 (45.82%)</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4197DEF">
            <w:pPr>
              <w:snapToGrid w:val="0"/>
              <w:jc w:val="center"/>
              <w:rPr>
                <w:rFonts w:hint="default" w:ascii="Times New Roman" w:hAnsi="Times New Roman" w:eastAsia="宋体" w:cs="Times New Roman"/>
                <w:i w:val="0"/>
                <w:iCs w:val="0"/>
                <w:color w:val="000000"/>
                <w:sz w:val="20"/>
                <w:szCs w:val="20"/>
                <w:u w:val="none"/>
              </w:rPr>
            </w:pPr>
          </w:p>
        </w:tc>
      </w:tr>
      <w:tr w14:paraId="1D0BE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B6E1A82">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FE0E41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MICU</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04A651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750.00 (17.03%)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21FF1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467.00 (21.21%)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D197D5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283.00 (12.85%)</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2A909B1">
            <w:pPr>
              <w:snapToGrid w:val="0"/>
              <w:jc w:val="center"/>
              <w:rPr>
                <w:rFonts w:hint="default" w:ascii="Times New Roman" w:hAnsi="Times New Roman" w:eastAsia="宋体" w:cs="Times New Roman"/>
                <w:i w:val="0"/>
                <w:iCs w:val="0"/>
                <w:color w:val="000000"/>
                <w:sz w:val="20"/>
                <w:szCs w:val="20"/>
                <w:u w:val="none"/>
              </w:rPr>
            </w:pPr>
          </w:p>
        </w:tc>
      </w:tr>
      <w:tr w14:paraId="4A74A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8B3275D">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8D87B2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MICU/SICU</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D0ECE6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591.00 (13.42%)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23193D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389.00 (17.67%)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11B5CF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202.00 (9.17%)</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461620C">
            <w:pPr>
              <w:snapToGrid w:val="0"/>
              <w:jc w:val="center"/>
              <w:rPr>
                <w:rFonts w:hint="default" w:ascii="Times New Roman" w:hAnsi="Times New Roman" w:eastAsia="宋体" w:cs="Times New Roman"/>
                <w:i w:val="0"/>
                <w:iCs w:val="0"/>
                <w:color w:val="000000"/>
                <w:sz w:val="20"/>
                <w:szCs w:val="20"/>
                <w:u w:val="none"/>
              </w:rPr>
            </w:pPr>
          </w:p>
        </w:tc>
      </w:tr>
      <w:tr w14:paraId="3C362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798D6F6">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FB2EAF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701E79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323.00 (7.33%)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6648E6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174.00 (7.90%)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9EB875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149.00 (6.77%)</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95248E9">
            <w:pPr>
              <w:snapToGrid w:val="0"/>
              <w:jc w:val="center"/>
              <w:rPr>
                <w:rFonts w:hint="default" w:ascii="Times New Roman" w:hAnsi="Times New Roman" w:eastAsia="宋体" w:cs="Times New Roman"/>
                <w:i w:val="0"/>
                <w:iCs w:val="0"/>
                <w:color w:val="000000"/>
                <w:sz w:val="20"/>
                <w:szCs w:val="20"/>
                <w:u w:val="none"/>
              </w:rPr>
            </w:pPr>
          </w:p>
        </w:tc>
      </w:tr>
      <w:tr w14:paraId="451F7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BCDE3EA">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46BAD3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SICU</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B37247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467.00 (10.60%)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6287A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275.00 (12.49%)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375C1F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192.00 (8.72%)</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DC4FFED">
            <w:pPr>
              <w:snapToGrid w:val="0"/>
              <w:jc w:val="center"/>
              <w:rPr>
                <w:rFonts w:hint="default" w:ascii="Times New Roman" w:hAnsi="Times New Roman" w:eastAsia="宋体" w:cs="Times New Roman"/>
                <w:i w:val="0"/>
                <w:iCs w:val="0"/>
                <w:color w:val="000000"/>
                <w:sz w:val="20"/>
                <w:szCs w:val="20"/>
                <w:u w:val="none"/>
              </w:rPr>
            </w:pPr>
          </w:p>
        </w:tc>
      </w:tr>
      <w:tr w14:paraId="38BEF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0CDAFDF">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42DE6A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TSICU</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1745E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498.00 (11.31%)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71FF1E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272.00 (12.35%)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71AD7E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226.00 (10.26%)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96A5CE4">
            <w:pPr>
              <w:snapToGrid w:val="0"/>
              <w:jc w:val="center"/>
              <w:rPr>
                <w:rFonts w:hint="default" w:ascii="Times New Roman" w:hAnsi="Times New Roman" w:eastAsia="宋体" w:cs="Times New Roman"/>
                <w:i w:val="0"/>
                <w:iCs w:val="0"/>
                <w:color w:val="000000"/>
                <w:sz w:val="20"/>
                <w:szCs w:val="20"/>
                <w:u w:val="none"/>
              </w:rPr>
            </w:pPr>
          </w:p>
        </w:tc>
      </w:tr>
      <w:tr w14:paraId="2DFAB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F6AF715">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Weight(kg)</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B9C2D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80B7D0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78.90 (66.55 - 92.40)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3A450E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78.20 (65.80 - 92.50)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6167F0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79.40 (67.40 - 92.40)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5A6CE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0.140</w:t>
            </w:r>
          </w:p>
        </w:tc>
      </w:tr>
      <w:tr w14:paraId="5A0FB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E585289">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Smoking(%)</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9AE8043">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40B21E6">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30D352C">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107DB7C">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42A382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0.135</w:t>
            </w:r>
          </w:p>
        </w:tc>
      </w:tr>
      <w:tr w14:paraId="54EA9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571AC3C">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DE84F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BD611D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4,254.00 (96.59%)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BAA15D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2,136.00 (97.00%)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118FB7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2,118.00 (96.19%)</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3092118">
            <w:pPr>
              <w:snapToGrid w:val="0"/>
              <w:jc w:val="center"/>
              <w:rPr>
                <w:rFonts w:hint="default" w:ascii="Times New Roman" w:hAnsi="Times New Roman" w:eastAsia="宋体" w:cs="Times New Roman"/>
                <w:i w:val="0"/>
                <w:iCs w:val="0"/>
                <w:color w:val="000000"/>
                <w:sz w:val="20"/>
                <w:szCs w:val="20"/>
                <w:u w:val="none"/>
              </w:rPr>
            </w:pPr>
          </w:p>
        </w:tc>
      </w:tr>
      <w:tr w14:paraId="2C560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07FF86A">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2BCCB3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A5003A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150.00 (3.41%)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0FBE16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66.00 (3.00%)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2ABD0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84.00 (3.81%)</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F3423A3">
            <w:pPr>
              <w:snapToGrid w:val="0"/>
              <w:jc w:val="center"/>
              <w:rPr>
                <w:rFonts w:hint="default" w:ascii="Times New Roman" w:hAnsi="Times New Roman" w:eastAsia="宋体" w:cs="Times New Roman"/>
                <w:i w:val="0"/>
                <w:iCs w:val="0"/>
                <w:color w:val="000000"/>
                <w:sz w:val="20"/>
                <w:szCs w:val="20"/>
                <w:u w:val="none"/>
              </w:rPr>
            </w:pPr>
          </w:p>
        </w:tc>
      </w:tr>
      <w:tr w14:paraId="02B43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6035BAB">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Drinking(%)</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AD2E3EA">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4959600">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28117EF">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A830872">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D88EE2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0.157</w:t>
            </w:r>
          </w:p>
        </w:tc>
      </w:tr>
      <w:tr w14:paraId="09C9E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BA50FE9">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82C025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6FCFA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4,402.00 (99.95%)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D449A6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2,202.00 (100.00%)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B7C246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2,200.00 (99.91%)</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DAD8A15">
            <w:pPr>
              <w:snapToGrid w:val="0"/>
              <w:jc w:val="center"/>
              <w:rPr>
                <w:rFonts w:hint="default" w:ascii="Times New Roman" w:hAnsi="Times New Roman" w:eastAsia="宋体" w:cs="Times New Roman"/>
                <w:i w:val="0"/>
                <w:iCs w:val="0"/>
                <w:color w:val="000000"/>
                <w:sz w:val="20"/>
                <w:szCs w:val="20"/>
                <w:u w:val="none"/>
              </w:rPr>
            </w:pPr>
          </w:p>
        </w:tc>
      </w:tr>
      <w:tr w14:paraId="0DBE5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B7EEBBF">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F0F9F5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7BE5C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2.00 (0.05%)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60C05B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 (0.00%)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AECBCE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2.00 (0.09%)</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F858E7C">
            <w:pPr>
              <w:snapToGrid w:val="0"/>
              <w:jc w:val="center"/>
              <w:rPr>
                <w:rFonts w:hint="default" w:ascii="Times New Roman" w:hAnsi="Times New Roman" w:eastAsia="宋体" w:cs="Times New Roman"/>
                <w:i w:val="0"/>
                <w:iCs w:val="0"/>
                <w:color w:val="000000"/>
                <w:sz w:val="20"/>
                <w:szCs w:val="20"/>
                <w:u w:val="none"/>
              </w:rPr>
            </w:pPr>
          </w:p>
        </w:tc>
      </w:tr>
      <w:tr w14:paraId="00BB1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EB1ABDB">
            <w:pPr>
              <w:keepNext w:val="0"/>
              <w:keepLines w:val="0"/>
              <w:widowControl/>
              <w:suppressLineNumbers w:val="0"/>
              <w:snapToGrid w:val="0"/>
              <w:jc w:val="center"/>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Vital signs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6DCBE0D">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E11010D">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4E8366C">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EC9D802">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A6E36E2">
            <w:pPr>
              <w:snapToGrid w:val="0"/>
              <w:jc w:val="center"/>
              <w:rPr>
                <w:rFonts w:hint="default" w:ascii="Times New Roman" w:hAnsi="Times New Roman" w:eastAsia="宋体" w:cs="Times New Roman"/>
                <w:i w:val="0"/>
                <w:iCs w:val="0"/>
                <w:color w:val="000000"/>
                <w:sz w:val="20"/>
                <w:szCs w:val="20"/>
                <w:u w:val="none"/>
              </w:rPr>
            </w:pPr>
          </w:p>
        </w:tc>
      </w:tr>
      <w:tr w14:paraId="79380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6AE9782">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Temperature(℉)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E32DB6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8BF009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98.30 (97.92 - 98.84)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1390F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98.30 (97.94 - 98.82)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867A41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98.30 (97.90 - 98.88)</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F0FA54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0.597</w:t>
            </w:r>
          </w:p>
        </w:tc>
      </w:tr>
      <w:tr w14:paraId="39196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030A730">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Heart rate(Times/minute)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03DEC6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C262E9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82.43 (73.88 - 92.09)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505371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82.89 (72.88 - 92.77)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346711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82.10 (74.58 - 91.60)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C164AA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0.865</w:t>
            </w:r>
          </w:p>
        </w:tc>
      </w:tr>
      <w:tr w14:paraId="620E4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C2B9980">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SBP(mmHg)</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43D6F3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D11B57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112.17 (102.93 - 123.80)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2F8B8B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112.64 (103.20 - 124.52)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1F3358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111.72 (102.67 - 123.15)</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2C7F4A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0.110</w:t>
            </w:r>
          </w:p>
        </w:tc>
      </w:tr>
      <w:tr w14:paraId="40823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FEA03A1">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DBP(mmHg)</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86CFFA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E1EEB5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60.58 (54.56 - 67.67)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BB6C08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60.88 (54.92 - 68.13)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D42708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60.33 (54.10 - 67.00)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3D4E6B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0.015</w:t>
            </w:r>
          </w:p>
        </w:tc>
      </w:tr>
      <w:tr w14:paraId="2E73C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6D4FD2C">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MBP(mmHg)</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63AA7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B501A1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73.80 (67.73 - 81.04)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92E3CA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74.15 (68.14 - 81.66)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FD48C4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73.41 (67.42 - 80.64)</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97DEFC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0.006</w:t>
            </w:r>
          </w:p>
        </w:tc>
      </w:tr>
      <w:tr w14:paraId="3DC08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FBDDAC2">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SPO2(%)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D2FD00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FF386C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97.36 (96.00 - 98.58)</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208425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97.21 (95.91 - 98.55)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63E0BA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97.46 (96.18 - 98.62)</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E89546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0.007</w:t>
            </w:r>
          </w:p>
        </w:tc>
      </w:tr>
      <w:tr w14:paraId="622BE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34EB67A">
            <w:pPr>
              <w:keepNext w:val="0"/>
              <w:keepLines w:val="0"/>
              <w:widowControl/>
              <w:suppressLineNumbers w:val="0"/>
              <w:snapToGrid w:val="0"/>
              <w:jc w:val="center"/>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Lab parameters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CC5D1DD">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FC399E4">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40386B5">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78C32CB">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9FFC905">
            <w:pPr>
              <w:snapToGrid w:val="0"/>
              <w:jc w:val="center"/>
              <w:rPr>
                <w:rFonts w:hint="default" w:ascii="Times New Roman" w:hAnsi="Times New Roman" w:eastAsia="宋体" w:cs="Times New Roman"/>
                <w:i w:val="0"/>
                <w:iCs w:val="0"/>
                <w:color w:val="000000"/>
                <w:sz w:val="20"/>
                <w:szCs w:val="20"/>
                <w:u w:val="none"/>
              </w:rPr>
            </w:pPr>
          </w:p>
        </w:tc>
      </w:tr>
      <w:tr w14:paraId="602F3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4486AD9">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HCT(%)</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93F3F6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6D21F6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31.30 (27.78 - 34.97)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C7D56C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31.65 (27.60 - 35.25)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CC4753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31.00 (27.87 - 34.80)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76625F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0.573</w:t>
            </w:r>
          </w:p>
        </w:tc>
      </w:tr>
      <w:tr w14:paraId="764B7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18B55E0">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HB</w:t>
            </w:r>
            <w:r>
              <w:rPr>
                <w:rStyle w:val="8"/>
                <w:rFonts w:hint="default" w:ascii="Times New Roman" w:hAnsi="Times New Roman" w:cs="Times New Roman"/>
                <w:sz w:val="20"/>
                <w:szCs w:val="20"/>
                <w:lang w:val="en-US" w:eastAsia="zh-CN" w:bidi="ar"/>
              </w:rPr>
              <w:t>（</w:t>
            </w:r>
            <w:r>
              <w:rPr>
                <w:rStyle w:val="9"/>
                <w:rFonts w:hint="default" w:ascii="Times New Roman" w:hAnsi="Times New Roman" w:eastAsia="宋体" w:cs="Times New Roman"/>
                <w:sz w:val="20"/>
                <w:szCs w:val="20"/>
                <w:lang w:val="en-US" w:eastAsia="zh-CN" w:bidi="ar"/>
              </w:rPr>
              <w:t>g/dL</w:t>
            </w:r>
            <w:r>
              <w:rPr>
                <w:rStyle w:val="8"/>
                <w:rFonts w:hint="default" w:ascii="Times New Roman" w:hAnsi="Times New Roman" w:cs="Times New Roman"/>
                <w:sz w:val="20"/>
                <w:szCs w:val="20"/>
                <w:lang w:val="en-US" w:eastAsia="zh-CN" w:bidi="ar"/>
              </w:rPr>
              <w:t>）</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3359B5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29D59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10.26 (9.03 - 11.50)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7FACDF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10.30 (8.93 - 11.53)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0D66A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10.20 (9.10 - 11.48)</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36241F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0.713</w:t>
            </w:r>
          </w:p>
        </w:tc>
      </w:tr>
      <w:tr w14:paraId="74C79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B333EBB">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Platelet(109/L)</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50AA8A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A168DF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166.42 (125.00 - 218.50)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DC7223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170.50 (126.00 - 221.00)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C0238B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163.00 (124.67 - 215.50)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8F345E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0.130</w:t>
            </w:r>
          </w:p>
        </w:tc>
      </w:tr>
      <w:tr w14:paraId="65E32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717555D">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RBC(109/L)</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84DADF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82DDB7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3.42 (3.02 - 3.83)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2C8749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3.45 (3.01 - 3.86)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1EC284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3.41 (3.03 - 3.81)</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805E64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0.892</w:t>
            </w:r>
          </w:p>
        </w:tc>
      </w:tr>
      <w:tr w14:paraId="3BF7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8B492E5">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WBC(109/L)</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4463B6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7A1C9D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12.25 (9.10 - 15.65)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932FFE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12.00 (8.70 - 15.40)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6B6FDE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12.40 (9.48 - 15.90)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897C7F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655CD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34E3F20">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AG(mEq/L)</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79E584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6766F3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13.50 (11.50 - 15.50)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EA0719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13.67 (11.50 - 15.67)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5B363D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13.42 (11.50 - 15.50)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3C593D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0.107</w:t>
            </w:r>
          </w:p>
        </w:tc>
      </w:tr>
      <w:tr w14:paraId="403B4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988B543">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Calcium(mg/dL)</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43F543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854406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8.23 (7.80 - 8.70)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6C3529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8.25 (7.80 - 8.70)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12974A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8.20 (7.80 - 8.70)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57C7BF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0.538</w:t>
            </w:r>
          </w:p>
        </w:tc>
      </w:tr>
      <w:tr w14:paraId="01741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9AC9017">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Potassium(mEq/L)</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D2831D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1C65A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4.20 (3.90 - 4.50)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543F6B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4.18 (3.87 - 4.50)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B9AE63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4.23 (3.95 - 4.50)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0E59FD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0.005</w:t>
            </w:r>
          </w:p>
        </w:tc>
      </w:tr>
      <w:tr w14:paraId="1805F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9E01548">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Sodium(mEq/L)</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AD184A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58EB62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138.52 (136.33 - 141.00)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3BC9DE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138.52 (136.33 - 141.00)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1C5373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138.50 (136.33 - 140.67)</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A177A1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0.075</w:t>
            </w:r>
          </w:p>
        </w:tc>
      </w:tr>
      <w:tr w14:paraId="5175B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F0EB0CF">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INR(sec)</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9CCCBC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1F2CB2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 (1.20 - 1.50)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A056B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 (1.15 - 1.50)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2A7C44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 (1.20 - 1.48)</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514743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0.477</w:t>
            </w:r>
          </w:p>
        </w:tc>
      </w:tr>
      <w:tr w14:paraId="0A064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EEDF62A">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PT(sec)</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E7911B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85629C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14.20 (12.80 - 16.20)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8BE682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14.20 (12.65 - 16.50)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538F36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14.19 (12.90 - 16.00)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7911A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0.936</w:t>
            </w:r>
          </w:p>
        </w:tc>
      </w:tr>
      <w:tr w14:paraId="7181D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481A476">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APTT(sec)</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F17EC1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91E6EF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31.40 (27.90 - 38.36)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5D2584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31.35 (27.60 - 39.05)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EB633F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31.40 (28.10 - 37.45)</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9EF4CD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0.566</w:t>
            </w:r>
          </w:p>
        </w:tc>
      </w:tr>
      <w:tr w14:paraId="61BAC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E7EFA53">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Creatinine(mg/dL)</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181FB9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76B271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 (0.80 - 1.53)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48EA00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 (0.80 - 1.54)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EE647C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 (0.80 - 1.45)</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80DDC9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0.006</w:t>
            </w:r>
          </w:p>
        </w:tc>
      </w:tr>
      <w:tr w14:paraId="79F85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C1B9590">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BUN(mg/dL)</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3DCB28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2D9CC8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21.67 (15.25 - 31.82)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983AF3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22.55 (15.67 - 32.80)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A8BDB3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21.00 (15.00 - 31.67)</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ED586F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4DB24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4B9FC33">
            <w:pPr>
              <w:keepNext w:val="0"/>
              <w:keepLines w:val="0"/>
              <w:widowControl/>
              <w:suppressLineNumbers w:val="0"/>
              <w:snapToGrid w:val="0"/>
              <w:jc w:val="center"/>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Scores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20B22F3">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F40F2A7">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45EF6B9">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70FC683">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7FB54C4">
            <w:pPr>
              <w:snapToGrid w:val="0"/>
              <w:jc w:val="center"/>
              <w:rPr>
                <w:rFonts w:hint="default" w:ascii="Times New Roman" w:hAnsi="Times New Roman" w:eastAsia="宋体" w:cs="Times New Roman"/>
                <w:i w:val="0"/>
                <w:iCs w:val="0"/>
                <w:color w:val="000000"/>
                <w:sz w:val="20"/>
                <w:szCs w:val="20"/>
                <w:u w:val="none"/>
              </w:rPr>
            </w:pPr>
          </w:p>
        </w:tc>
      </w:tr>
      <w:tr w14:paraId="67796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A2850A8">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Apsiii</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189B3C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5B06AA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46.00 (35.00 - 59.00)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06405E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47.00 (36.00 - 59.00)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3105E8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45.00 (34.00 - 59.00)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5333D0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0.022</w:t>
            </w:r>
          </w:p>
        </w:tc>
      </w:tr>
      <w:tr w14:paraId="6EFD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6935720">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Sofa</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C6FD1A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6AA691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5.97 (4.00 - 8.00)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8450F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5.94 (4.00 - 8.00)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4C3DFD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6.00 (4.00 - 8.00)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2A909A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0.409</w:t>
            </w:r>
          </w:p>
        </w:tc>
      </w:tr>
      <w:tr w14:paraId="2CEF7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5B534F9">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Gcs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3C195E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198336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15.00 (13.00 - 15.00)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99B5B1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15.00 (13.00 - 15.00)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CF6789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15.00 (13.00 - 15.00)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0F9F3C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0.354</w:t>
            </w:r>
          </w:p>
        </w:tc>
      </w:tr>
      <w:tr w14:paraId="72635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C0D4401">
            <w:pPr>
              <w:keepNext w:val="0"/>
              <w:keepLines w:val="0"/>
              <w:widowControl/>
              <w:suppressLineNumbers w:val="0"/>
              <w:snapToGrid w:val="0"/>
              <w:jc w:val="center"/>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Treatment and drugs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766826F">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F86D836">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DC75CFB">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AD49DDD">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F0C1A8F">
            <w:pPr>
              <w:snapToGrid w:val="0"/>
              <w:jc w:val="center"/>
              <w:rPr>
                <w:rFonts w:hint="default" w:ascii="Times New Roman" w:hAnsi="Times New Roman" w:eastAsia="宋体" w:cs="Times New Roman"/>
                <w:i w:val="0"/>
                <w:iCs w:val="0"/>
                <w:color w:val="000000"/>
                <w:sz w:val="20"/>
                <w:szCs w:val="20"/>
                <w:u w:val="none"/>
              </w:rPr>
            </w:pPr>
          </w:p>
        </w:tc>
      </w:tr>
      <w:tr w14:paraId="48926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4F03F5B">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CRRT(%)</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FBDA6D9">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AD20D2D">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1EDF84C">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FFAB6F9">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E6C0A4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0.614</w:t>
            </w:r>
          </w:p>
        </w:tc>
      </w:tr>
      <w:tr w14:paraId="3410D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BF4C59B">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FC3B57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607313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4,136.00 (93.91%)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AB9041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2,064.00 (93.73%)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CD11FF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2,072.00 (94.10%)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F3B1771">
            <w:pPr>
              <w:snapToGrid w:val="0"/>
              <w:jc w:val="center"/>
              <w:rPr>
                <w:rFonts w:hint="default" w:ascii="Times New Roman" w:hAnsi="Times New Roman" w:eastAsia="宋体" w:cs="Times New Roman"/>
                <w:i w:val="0"/>
                <w:iCs w:val="0"/>
                <w:color w:val="000000"/>
                <w:sz w:val="20"/>
                <w:szCs w:val="20"/>
                <w:u w:val="none"/>
              </w:rPr>
            </w:pPr>
          </w:p>
        </w:tc>
      </w:tr>
      <w:tr w14:paraId="62649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594591E">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035533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E5B89A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268.00 (6.09%)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2D8BE8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138.00 (6.27%)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B9A277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130.00 (5.90%)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E82101F">
            <w:pPr>
              <w:snapToGrid w:val="0"/>
              <w:jc w:val="center"/>
              <w:rPr>
                <w:rFonts w:hint="default" w:ascii="Times New Roman" w:hAnsi="Times New Roman" w:eastAsia="宋体" w:cs="Times New Roman"/>
                <w:i w:val="0"/>
                <w:iCs w:val="0"/>
                <w:color w:val="000000"/>
                <w:sz w:val="20"/>
                <w:szCs w:val="20"/>
                <w:u w:val="none"/>
              </w:rPr>
            </w:pPr>
          </w:p>
        </w:tc>
      </w:tr>
      <w:tr w14:paraId="1DE33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6D54196">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B49E533">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549E065">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62C6CB9">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0DBD286">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F21FD8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0.315</w:t>
            </w:r>
          </w:p>
        </w:tc>
      </w:tr>
      <w:tr w14:paraId="617B7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F6B50A1">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61EF11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40E70C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3,580.00 (81.29%)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687571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1,803.00 (81.88%)</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C8D6FF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1,777.00 (80.70%)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7F8FD21">
            <w:pPr>
              <w:snapToGrid w:val="0"/>
              <w:jc w:val="center"/>
              <w:rPr>
                <w:rFonts w:hint="default" w:ascii="Times New Roman" w:hAnsi="Times New Roman" w:eastAsia="宋体" w:cs="Times New Roman"/>
                <w:i w:val="0"/>
                <w:iCs w:val="0"/>
                <w:color w:val="000000"/>
                <w:sz w:val="20"/>
                <w:szCs w:val="20"/>
                <w:u w:val="none"/>
              </w:rPr>
            </w:pPr>
          </w:p>
        </w:tc>
      </w:tr>
      <w:tr w14:paraId="45663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526979F">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3998BF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8F4D0A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824.00 (18.71%)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B29D5E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399.00 (18.12%)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9FB4F1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425.00 (19.30%)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804E6CE">
            <w:pPr>
              <w:snapToGrid w:val="0"/>
              <w:jc w:val="center"/>
              <w:rPr>
                <w:rFonts w:hint="default" w:ascii="Times New Roman" w:hAnsi="Times New Roman" w:eastAsia="宋体" w:cs="Times New Roman"/>
                <w:i w:val="0"/>
                <w:iCs w:val="0"/>
                <w:color w:val="000000"/>
                <w:sz w:val="20"/>
                <w:szCs w:val="20"/>
                <w:u w:val="none"/>
              </w:rPr>
            </w:pPr>
          </w:p>
        </w:tc>
      </w:tr>
      <w:tr w14:paraId="6D858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5F0EC26">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VP(%)</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65B0271">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1CE0E65">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8D6E852">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6485C24">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15A3A3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0.059</w:t>
            </w:r>
          </w:p>
        </w:tc>
      </w:tr>
      <w:tr w14:paraId="250D6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A09423D">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ABA64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93D0B2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1,029.00 (23.37%)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0C6471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541.00 (24.57%)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ECE3B4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488.00 (22.16%)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31CF971">
            <w:pPr>
              <w:snapToGrid w:val="0"/>
              <w:jc w:val="center"/>
              <w:rPr>
                <w:rFonts w:hint="default" w:ascii="Times New Roman" w:hAnsi="Times New Roman" w:eastAsia="宋体" w:cs="Times New Roman"/>
                <w:i w:val="0"/>
                <w:iCs w:val="0"/>
                <w:color w:val="000000"/>
                <w:sz w:val="20"/>
                <w:szCs w:val="20"/>
                <w:u w:val="none"/>
              </w:rPr>
            </w:pPr>
          </w:p>
        </w:tc>
      </w:tr>
      <w:tr w14:paraId="032D6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ED687E9">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2B2831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A53B73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3,375.00 (76.63%)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7B3BD6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1,661.00 (75.43%)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4290E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1,714.00 (77.84%)</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5A8BFEB">
            <w:pPr>
              <w:snapToGrid w:val="0"/>
              <w:jc w:val="center"/>
              <w:rPr>
                <w:rFonts w:hint="default" w:ascii="Times New Roman" w:hAnsi="Times New Roman" w:eastAsia="宋体" w:cs="Times New Roman"/>
                <w:i w:val="0"/>
                <w:iCs w:val="0"/>
                <w:color w:val="000000"/>
                <w:sz w:val="20"/>
                <w:szCs w:val="20"/>
                <w:u w:val="none"/>
              </w:rPr>
            </w:pPr>
          </w:p>
        </w:tc>
      </w:tr>
      <w:tr w14:paraId="591CE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78CF55C">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MV(%)</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9EDA386">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5F3C82B">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8EC6934">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11FCBAA">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2BFEA7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0.364</w:t>
            </w:r>
          </w:p>
        </w:tc>
      </w:tr>
      <w:tr w14:paraId="5E2BA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ED7057">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741DE7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D3FFFE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1,386.00 (31.47%)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9BBFF0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707.00 (32.11%)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24EABF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679.00 (30.84%)</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C6D6FDC">
            <w:pPr>
              <w:snapToGrid w:val="0"/>
              <w:jc w:val="center"/>
              <w:rPr>
                <w:rFonts w:hint="default" w:ascii="Times New Roman" w:hAnsi="Times New Roman" w:eastAsia="宋体" w:cs="Times New Roman"/>
                <w:i w:val="0"/>
                <w:iCs w:val="0"/>
                <w:color w:val="000000"/>
                <w:sz w:val="20"/>
                <w:szCs w:val="20"/>
                <w:u w:val="none"/>
              </w:rPr>
            </w:pPr>
          </w:p>
        </w:tc>
      </w:tr>
      <w:tr w14:paraId="64FD9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40DABD9">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C1B46E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B51D96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3,018.00 (68.53%)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17EAB0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1,495.00 (67.89%)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6CF42C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1,523.00 (69.16%)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41D71FF">
            <w:pPr>
              <w:snapToGrid w:val="0"/>
              <w:jc w:val="center"/>
              <w:rPr>
                <w:rFonts w:hint="default" w:ascii="Times New Roman" w:hAnsi="Times New Roman" w:eastAsia="宋体" w:cs="Times New Roman"/>
                <w:i w:val="0"/>
                <w:iCs w:val="0"/>
                <w:color w:val="000000"/>
                <w:sz w:val="20"/>
                <w:szCs w:val="20"/>
                <w:u w:val="none"/>
              </w:rPr>
            </w:pPr>
          </w:p>
        </w:tc>
      </w:tr>
      <w:tr w14:paraId="7D082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9CDF95A">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Input RBC(%)</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5B3636E">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7C23E41">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E759A32">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1A82DA9">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8564A1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0.687</w:t>
            </w:r>
          </w:p>
        </w:tc>
      </w:tr>
      <w:tr w14:paraId="1C3E5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EC60F12">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C05AB6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43AF2C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2,729.00 (61.97%)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049496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1,371.00 (62.26%)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A8E14F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1,358.00 (61.67%)</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3B69411">
            <w:pPr>
              <w:snapToGrid w:val="0"/>
              <w:jc w:val="center"/>
              <w:rPr>
                <w:rFonts w:hint="default" w:ascii="Times New Roman" w:hAnsi="Times New Roman" w:eastAsia="宋体" w:cs="Times New Roman"/>
                <w:i w:val="0"/>
                <w:iCs w:val="0"/>
                <w:color w:val="000000"/>
                <w:sz w:val="20"/>
                <w:szCs w:val="20"/>
                <w:u w:val="none"/>
              </w:rPr>
            </w:pPr>
          </w:p>
        </w:tc>
      </w:tr>
      <w:tr w14:paraId="53471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F9BB945">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70A110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D65B01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1,675.00 (38.03%)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33ACB9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831.00 (37.74%)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CDBE1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844.00 (38.33%)</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910908C">
            <w:pPr>
              <w:snapToGrid w:val="0"/>
              <w:jc w:val="center"/>
              <w:rPr>
                <w:rFonts w:hint="default" w:ascii="Times New Roman" w:hAnsi="Times New Roman" w:eastAsia="宋体" w:cs="Times New Roman"/>
                <w:i w:val="0"/>
                <w:iCs w:val="0"/>
                <w:color w:val="000000"/>
                <w:sz w:val="20"/>
                <w:szCs w:val="20"/>
                <w:u w:val="none"/>
              </w:rPr>
            </w:pPr>
          </w:p>
        </w:tc>
      </w:tr>
      <w:tr w14:paraId="1E70A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023D478">
            <w:pPr>
              <w:keepNext w:val="0"/>
              <w:keepLines w:val="0"/>
              <w:widowControl/>
              <w:suppressLineNumbers w:val="0"/>
              <w:snapToGrid w:val="0"/>
              <w:jc w:val="center"/>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Comorbidities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9387928">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636779F">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48798D1">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499096A">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68963DD">
            <w:pPr>
              <w:snapToGrid w:val="0"/>
              <w:jc w:val="center"/>
              <w:rPr>
                <w:rFonts w:hint="default" w:ascii="Times New Roman" w:hAnsi="Times New Roman" w:eastAsia="宋体" w:cs="Times New Roman"/>
                <w:i w:val="0"/>
                <w:iCs w:val="0"/>
                <w:color w:val="000000"/>
                <w:sz w:val="20"/>
                <w:szCs w:val="20"/>
                <w:u w:val="none"/>
              </w:rPr>
            </w:pPr>
          </w:p>
        </w:tc>
      </w:tr>
      <w:tr w14:paraId="44347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CAA23EF">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Hypertension(%)</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40219CA">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13BB387">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40CDE0D">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E568AEC">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EA7DAE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0.608</w:t>
            </w:r>
          </w:p>
        </w:tc>
      </w:tr>
      <w:tr w14:paraId="6AC4E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BDF0FBA">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021F40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7A7590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2,203.00 (50.02%)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C2ADA4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1,110.00 (50.41%)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5549E9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1,093.00 (49.64%)</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05EAE65">
            <w:pPr>
              <w:snapToGrid w:val="0"/>
              <w:jc w:val="center"/>
              <w:rPr>
                <w:rFonts w:hint="default" w:ascii="Times New Roman" w:hAnsi="Times New Roman" w:eastAsia="宋体" w:cs="Times New Roman"/>
                <w:i w:val="0"/>
                <w:iCs w:val="0"/>
                <w:color w:val="000000"/>
                <w:sz w:val="20"/>
                <w:szCs w:val="20"/>
                <w:u w:val="none"/>
              </w:rPr>
            </w:pPr>
          </w:p>
        </w:tc>
      </w:tr>
      <w:tr w14:paraId="3D1A5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6E59BEA">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6A800B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136964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2,201.00 (49.98%)</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427BDF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1,092.00 (49.59%)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DBFED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1,109.00 (50.36%)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CEBE887">
            <w:pPr>
              <w:snapToGrid w:val="0"/>
              <w:jc w:val="center"/>
              <w:rPr>
                <w:rFonts w:hint="default" w:ascii="Times New Roman" w:hAnsi="Times New Roman" w:eastAsia="宋体" w:cs="Times New Roman"/>
                <w:i w:val="0"/>
                <w:iCs w:val="0"/>
                <w:color w:val="000000"/>
                <w:sz w:val="20"/>
                <w:szCs w:val="20"/>
                <w:u w:val="none"/>
              </w:rPr>
            </w:pPr>
          </w:p>
        </w:tc>
      </w:tr>
      <w:tr w14:paraId="45977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890FF51">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Diabetes(%)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4D4F9D3">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DEFEE21">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FCFFE02">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00D76BE">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5A03FF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&gt;0.999</w:t>
            </w:r>
          </w:p>
        </w:tc>
      </w:tr>
      <w:tr w14:paraId="54B0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599A080">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79639F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3AC4BB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2,922.00 (66.35%)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9142F3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1,461.00 (66.35%)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0E40B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1,461.00 (66.35%)</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9B8AC2A">
            <w:pPr>
              <w:snapToGrid w:val="0"/>
              <w:jc w:val="center"/>
              <w:rPr>
                <w:rFonts w:hint="default" w:ascii="Times New Roman" w:hAnsi="Times New Roman" w:eastAsia="宋体" w:cs="Times New Roman"/>
                <w:i w:val="0"/>
                <w:iCs w:val="0"/>
                <w:color w:val="000000"/>
                <w:sz w:val="20"/>
                <w:szCs w:val="20"/>
                <w:u w:val="none"/>
              </w:rPr>
            </w:pPr>
          </w:p>
        </w:tc>
      </w:tr>
      <w:tr w14:paraId="7445A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1700B81">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58DB4B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D258C8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1,482.00 (33.65%)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CF4C04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741.00 (33.65%)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A3D65F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741.00 (33.65%)</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3CE7F21">
            <w:pPr>
              <w:snapToGrid w:val="0"/>
              <w:jc w:val="center"/>
              <w:rPr>
                <w:rFonts w:hint="default" w:ascii="Times New Roman" w:hAnsi="Times New Roman" w:eastAsia="宋体" w:cs="Times New Roman"/>
                <w:i w:val="0"/>
                <w:iCs w:val="0"/>
                <w:color w:val="000000"/>
                <w:sz w:val="20"/>
                <w:szCs w:val="20"/>
                <w:u w:val="none"/>
              </w:rPr>
            </w:pPr>
          </w:p>
        </w:tc>
      </w:tr>
      <w:tr w14:paraId="23DEE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1E950BA">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Myocardial infaction(%)</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148DDC4">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CAB97FB">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147EC6">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BA2FA82">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C57394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&gt;0.999</w:t>
            </w:r>
          </w:p>
        </w:tc>
      </w:tr>
      <w:tr w14:paraId="34D0C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021CF6C">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549AD6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F0C21E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3,398.00 (77.16%)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593FD1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1,699.00 (77.16%)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4B4BE5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1,699.00 (77.16%)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3124B85">
            <w:pPr>
              <w:snapToGrid w:val="0"/>
              <w:jc w:val="center"/>
              <w:rPr>
                <w:rFonts w:hint="default" w:ascii="Times New Roman" w:hAnsi="Times New Roman" w:eastAsia="宋体" w:cs="Times New Roman"/>
                <w:i w:val="0"/>
                <w:iCs w:val="0"/>
                <w:color w:val="000000"/>
                <w:sz w:val="20"/>
                <w:szCs w:val="20"/>
                <w:u w:val="none"/>
              </w:rPr>
            </w:pPr>
          </w:p>
        </w:tc>
      </w:tr>
      <w:tr w14:paraId="6DF4B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DA1A430">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43A870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322337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1,006.00 (22.84%)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3E3C8C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503.00 (22.84%)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F01BE8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503.00 (22.84%)</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994FE89">
            <w:pPr>
              <w:snapToGrid w:val="0"/>
              <w:jc w:val="center"/>
              <w:rPr>
                <w:rFonts w:hint="default" w:ascii="Times New Roman" w:hAnsi="Times New Roman" w:eastAsia="宋体" w:cs="Times New Roman"/>
                <w:i w:val="0"/>
                <w:iCs w:val="0"/>
                <w:color w:val="000000"/>
                <w:sz w:val="20"/>
                <w:szCs w:val="20"/>
                <w:u w:val="none"/>
              </w:rPr>
            </w:pPr>
          </w:p>
        </w:tc>
      </w:tr>
      <w:tr w14:paraId="0246E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B84F2A2">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Congestive heart failure(%)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1423287">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2EEEFA1">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0A37E54">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5F473E8">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358386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0.343</w:t>
            </w:r>
          </w:p>
        </w:tc>
      </w:tr>
      <w:tr w14:paraId="40DB6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43F5375">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E9F0E5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A9D48E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2,860.00 (64.94%)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DC9498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1,415.00 (64.26%)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EAD774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1,445.00 (65.62%)</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C459321">
            <w:pPr>
              <w:snapToGrid w:val="0"/>
              <w:jc w:val="center"/>
              <w:rPr>
                <w:rFonts w:hint="default" w:ascii="Times New Roman" w:hAnsi="Times New Roman" w:eastAsia="宋体" w:cs="Times New Roman"/>
                <w:i w:val="0"/>
                <w:iCs w:val="0"/>
                <w:color w:val="000000"/>
                <w:sz w:val="20"/>
                <w:szCs w:val="20"/>
                <w:u w:val="none"/>
              </w:rPr>
            </w:pPr>
          </w:p>
        </w:tc>
      </w:tr>
      <w:tr w14:paraId="40EFF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CF2E35A">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982265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7120E5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1,544.00 (35.06%)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5FCD36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787.00 (35.74%)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C9084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757.00 (34.38%)</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85375C5">
            <w:pPr>
              <w:snapToGrid w:val="0"/>
              <w:jc w:val="center"/>
              <w:rPr>
                <w:rFonts w:hint="default" w:ascii="Times New Roman" w:hAnsi="Times New Roman" w:eastAsia="宋体" w:cs="Times New Roman"/>
                <w:i w:val="0"/>
                <w:iCs w:val="0"/>
                <w:color w:val="000000"/>
                <w:sz w:val="20"/>
                <w:szCs w:val="20"/>
                <w:u w:val="none"/>
              </w:rPr>
            </w:pPr>
          </w:p>
        </w:tc>
      </w:tr>
      <w:tr w14:paraId="06860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A222EBD">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Severe liver disease(%)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94B40A">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C12A9BF">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747709D">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07FAB5D">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5A92C7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0.275</w:t>
            </w:r>
          </w:p>
        </w:tc>
      </w:tr>
      <w:tr w14:paraId="3E7B0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DBC1E9D">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9BCB46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F34E95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4,335.00 (98.43%)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466D1B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2,163.00 (98.23%)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568480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2,172.00 (98.64%)</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81BA624">
            <w:pPr>
              <w:snapToGrid w:val="0"/>
              <w:jc w:val="center"/>
              <w:rPr>
                <w:rFonts w:hint="default" w:ascii="Times New Roman" w:hAnsi="Times New Roman" w:eastAsia="宋体" w:cs="Times New Roman"/>
                <w:i w:val="0"/>
                <w:iCs w:val="0"/>
                <w:color w:val="000000"/>
                <w:sz w:val="20"/>
                <w:szCs w:val="20"/>
                <w:u w:val="none"/>
              </w:rPr>
            </w:pPr>
          </w:p>
        </w:tc>
      </w:tr>
      <w:tr w14:paraId="5F3F9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0C98334">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91B574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31B710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69.00 (1.57%)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09D4B6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39.00 (1.77%)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8866E1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30.00 (1.36%)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D27AEB5">
            <w:pPr>
              <w:snapToGrid w:val="0"/>
              <w:jc w:val="center"/>
              <w:rPr>
                <w:rFonts w:hint="default" w:ascii="Times New Roman" w:hAnsi="Times New Roman" w:eastAsia="宋体" w:cs="Times New Roman"/>
                <w:i w:val="0"/>
                <w:iCs w:val="0"/>
                <w:color w:val="000000"/>
                <w:sz w:val="20"/>
                <w:szCs w:val="20"/>
                <w:u w:val="none"/>
              </w:rPr>
            </w:pPr>
          </w:p>
        </w:tc>
      </w:tr>
      <w:tr w14:paraId="5199D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BB60FAE">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Renal disease(%)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D617E4C">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B94E546">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132507B">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4289962">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9F3E5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0.364</w:t>
            </w:r>
          </w:p>
        </w:tc>
      </w:tr>
      <w:tr w14:paraId="72C04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508CC0E">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CA1405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34780A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3,314.00 (75.25%)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3CB4DC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1,644.00 (74.66%)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EFA1AB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1,670.00 (75.84%)</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C5B81B8">
            <w:pPr>
              <w:snapToGrid w:val="0"/>
              <w:jc w:val="center"/>
              <w:rPr>
                <w:rFonts w:hint="default" w:ascii="Times New Roman" w:hAnsi="Times New Roman" w:eastAsia="宋体" w:cs="Times New Roman"/>
                <w:i w:val="0"/>
                <w:iCs w:val="0"/>
                <w:color w:val="000000"/>
                <w:sz w:val="20"/>
                <w:szCs w:val="20"/>
                <w:u w:val="none"/>
              </w:rPr>
            </w:pPr>
          </w:p>
        </w:tc>
      </w:tr>
      <w:tr w14:paraId="0A8A7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CB78206">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C1912E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4C5CA5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1,090.00 (24.75%)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F72EAE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558.00 (25.34%)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9E5A3B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532.00 (24.16%)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D9967AF">
            <w:pPr>
              <w:snapToGrid w:val="0"/>
              <w:jc w:val="center"/>
              <w:rPr>
                <w:rFonts w:hint="default" w:ascii="Times New Roman" w:hAnsi="Times New Roman" w:eastAsia="宋体" w:cs="Times New Roman"/>
                <w:i w:val="0"/>
                <w:iCs w:val="0"/>
                <w:color w:val="000000"/>
                <w:sz w:val="20"/>
                <w:szCs w:val="20"/>
                <w:u w:val="none"/>
              </w:rPr>
            </w:pPr>
          </w:p>
        </w:tc>
      </w:tr>
      <w:tr w14:paraId="02A19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F5079D8">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Chronic pulmonary disease(%)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84794E7">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3E823BC">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96FC9B4">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EAA3E7D">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DD976D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0.785</w:t>
            </w:r>
          </w:p>
        </w:tc>
      </w:tr>
      <w:tr w14:paraId="7500F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B3E9540">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C397B5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7BCDF8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3,240.00 (73.57%)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0BB931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1,624.00 (73.75%)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F09EBC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1,616.00 (73.39%)</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96053BC">
            <w:pPr>
              <w:snapToGrid w:val="0"/>
              <w:jc w:val="center"/>
              <w:rPr>
                <w:rFonts w:hint="default" w:ascii="Times New Roman" w:hAnsi="Times New Roman" w:eastAsia="宋体" w:cs="Times New Roman"/>
                <w:i w:val="0"/>
                <w:iCs w:val="0"/>
                <w:color w:val="000000"/>
                <w:sz w:val="20"/>
                <w:szCs w:val="20"/>
                <w:u w:val="none"/>
              </w:rPr>
            </w:pPr>
          </w:p>
        </w:tc>
      </w:tr>
      <w:tr w14:paraId="22228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5D6A414">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B7F6C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BC1521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1,164.00 (26.43%)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87BA69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578.00 (26.25%)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960BFA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586.00 (26.61%)</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9CF8096">
            <w:pPr>
              <w:snapToGrid w:val="0"/>
              <w:jc w:val="center"/>
              <w:rPr>
                <w:rFonts w:hint="default" w:ascii="Times New Roman" w:hAnsi="Times New Roman" w:eastAsia="宋体" w:cs="Times New Roman"/>
                <w:i w:val="0"/>
                <w:iCs w:val="0"/>
                <w:color w:val="000000"/>
                <w:sz w:val="20"/>
                <w:szCs w:val="20"/>
                <w:u w:val="none"/>
              </w:rPr>
            </w:pPr>
          </w:p>
        </w:tc>
      </w:tr>
      <w:tr w14:paraId="76680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C84398">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Cerebrovascular disease(%)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8B9A347">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AE8DC50">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BD7CA22">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6EA62A2">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80692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0.646</w:t>
            </w:r>
          </w:p>
        </w:tc>
      </w:tr>
      <w:tr w14:paraId="64B2D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E20548D">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E505BD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EFBCF8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3,562.00 (80.88%)</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F77C9D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1,775.00 (80.61%)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DAC053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1,787.00 (81.15%)</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65732AB">
            <w:pPr>
              <w:snapToGrid w:val="0"/>
              <w:jc w:val="center"/>
              <w:rPr>
                <w:rFonts w:hint="default" w:ascii="Times New Roman" w:hAnsi="Times New Roman" w:eastAsia="宋体" w:cs="Times New Roman"/>
                <w:i w:val="0"/>
                <w:iCs w:val="0"/>
                <w:color w:val="000000"/>
                <w:sz w:val="20"/>
                <w:szCs w:val="20"/>
                <w:u w:val="none"/>
              </w:rPr>
            </w:pPr>
          </w:p>
        </w:tc>
      </w:tr>
      <w:tr w14:paraId="7C58B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1BFBFD0">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F51F95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8F2E0D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842.00 (19.12%)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ED441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427.00 (19.39%)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024CEE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415.00 (18.85%)</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E180877">
            <w:pPr>
              <w:snapToGrid w:val="0"/>
              <w:jc w:val="center"/>
              <w:rPr>
                <w:rFonts w:hint="default" w:ascii="Times New Roman" w:hAnsi="Times New Roman" w:eastAsia="宋体" w:cs="Times New Roman"/>
                <w:i w:val="0"/>
                <w:iCs w:val="0"/>
                <w:color w:val="000000"/>
                <w:sz w:val="20"/>
                <w:szCs w:val="20"/>
                <w:u w:val="none"/>
              </w:rPr>
            </w:pPr>
          </w:p>
        </w:tc>
      </w:tr>
      <w:tr w14:paraId="6B2AF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F584775">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Peripheral vascular disease(%)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0E5171F">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AFD1444">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A9D7C76">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B2C6521">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D7AF62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0.809</w:t>
            </w:r>
          </w:p>
        </w:tc>
      </w:tr>
      <w:tr w14:paraId="7C9EF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000F67B">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433DF7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B6D511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3,662.00 (83.15%)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A65622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1,834.00 (83.29%)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2331BD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1,828.00 (83.02%)</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2ECA9E7">
            <w:pPr>
              <w:snapToGrid w:val="0"/>
              <w:jc w:val="center"/>
              <w:rPr>
                <w:rFonts w:hint="default" w:ascii="Times New Roman" w:hAnsi="Times New Roman" w:eastAsia="宋体" w:cs="Times New Roman"/>
                <w:i w:val="0"/>
                <w:iCs w:val="0"/>
                <w:color w:val="000000"/>
                <w:sz w:val="20"/>
                <w:szCs w:val="20"/>
                <w:u w:val="none"/>
              </w:rPr>
            </w:pPr>
          </w:p>
        </w:tc>
      </w:tr>
      <w:tr w14:paraId="11983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AE48C6A">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2C5458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4BF937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742.00 (16.85%)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6DAF5F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368.00 (16.71%)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BD0DB8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374.00 (16.98%)</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C4B8682">
            <w:pPr>
              <w:snapToGrid w:val="0"/>
              <w:jc w:val="center"/>
              <w:rPr>
                <w:rFonts w:hint="default" w:ascii="Times New Roman" w:hAnsi="Times New Roman" w:eastAsia="宋体" w:cs="Times New Roman"/>
                <w:i w:val="0"/>
                <w:iCs w:val="0"/>
                <w:color w:val="000000"/>
                <w:sz w:val="20"/>
                <w:szCs w:val="20"/>
                <w:u w:val="none"/>
              </w:rPr>
            </w:pPr>
          </w:p>
        </w:tc>
      </w:tr>
      <w:tr w14:paraId="653F7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EC8E968">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Dementia(%)</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E23C7EC">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6DACC5D">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25ED2E1">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7D5899F">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110F02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0.275</w:t>
            </w:r>
          </w:p>
        </w:tc>
      </w:tr>
      <w:tr w14:paraId="7D050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78CB7A5">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F61509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FDDB4A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4,038.00 (91.69%)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22EDFF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2,009.00 (91.24%)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663B85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2,029.00 (92.14%)</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71F0B07">
            <w:pPr>
              <w:snapToGrid w:val="0"/>
              <w:jc w:val="center"/>
              <w:rPr>
                <w:rFonts w:hint="default" w:ascii="Times New Roman" w:hAnsi="Times New Roman" w:eastAsia="宋体" w:cs="Times New Roman"/>
                <w:i w:val="0"/>
                <w:iCs w:val="0"/>
                <w:color w:val="000000"/>
                <w:sz w:val="20"/>
                <w:szCs w:val="20"/>
                <w:u w:val="none"/>
              </w:rPr>
            </w:pPr>
          </w:p>
        </w:tc>
      </w:tr>
      <w:tr w14:paraId="0EEAC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9A8B5B1">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7DE74C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DD4815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366.00 (8.31%)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994AC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193.00 (8.76%)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424062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173.00 (7.86%)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219DDE2">
            <w:pPr>
              <w:snapToGrid w:val="0"/>
              <w:jc w:val="center"/>
              <w:rPr>
                <w:rFonts w:hint="default" w:ascii="Times New Roman" w:hAnsi="Times New Roman" w:eastAsia="宋体" w:cs="Times New Roman"/>
                <w:i w:val="0"/>
                <w:iCs w:val="0"/>
                <w:color w:val="000000"/>
                <w:sz w:val="20"/>
                <w:szCs w:val="20"/>
                <w:u w:val="none"/>
              </w:rPr>
            </w:pPr>
          </w:p>
        </w:tc>
      </w:tr>
      <w:tr w14:paraId="2ABC6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FDBB115">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Peptic ulcer disease(%)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8D9EA3F">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2942C1C">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05F0DD4">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ECD5653">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9E166A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0.541</w:t>
            </w:r>
          </w:p>
        </w:tc>
      </w:tr>
      <w:tr w14:paraId="7622B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9C450AE">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AB7709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1A2619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4,269.00 (96.93%)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94F7D0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2,131.00 (96.78%)</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141E02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2,138.00 (97.09%)</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33ECF88">
            <w:pPr>
              <w:snapToGrid w:val="0"/>
              <w:jc w:val="center"/>
              <w:rPr>
                <w:rFonts w:hint="default" w:ascii="Times New Roman" w:hAnsi="Times New Roman" w:eastAsia="宋体" w:cs="Times New Roman"/>
                <w:i w:val="0"/>
                <w:iCs w:val="0"/>
                <w:color w:val="000000"/>
                <w:sz w:val="20"/>
                <w:szCs w:val="20"/>
                <w:u w:val="none"/>
              </w:rPr>
            </w:pPr>
          </w:p>
        </w:tc>
      </w:tr>
      <w:tr w14:paraId="1E480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283B5CB">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29837B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8C004F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135.00 (3.07%)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1D7543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71.00 (3.22%)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F1777E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64.00 (2.91%)</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953B701">
            <w:pPr>
              <w:snapToGrid w:val="0"/>
              <w:jc w:val="center"/>
              <w:rPr>
                <w:rFonts w:hint="default" w:ascii="Times New Roman" w:hAnsi="Times New Roman" w:eastAsia="宋体" w:cs="Times New Roman"/>
                <w:i w:val="0"/>
                <w:iCs w:val="0"/>
                <w:color w:val="000000"/>
                <w:sz w:val="20"/>
                <w:szCs w:val="20"/>
                <w:u w:val="none"/>
              </w:rPr>
            </w:pPr>
          </w:p>
        </w:tc>
      </w:tr>
      <w:tr w14:paraId="672E5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97DDBD6">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Malignant cancer(%)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A228204">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D0AC193">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BD3A426">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1AF962F">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2C5BB5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0.730</w:t>
            </w:r>
          </w:p>
        </w:tc>
      </w:tr>
      <w:tr w14:paraId="1DEE2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A676DD9">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E2D13D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7786BC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3,945.00 (89.58%)</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59A0A7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1,976.00 (89.74%)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F21DA6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1,969.00 (89.42%)</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8BD3E1B">
            <w:pPr>
              <w:snapToGrid w:val="0"/>
              <w:jc w:val="center"/>
              <w:rPr>
                <w:rFonts w:hint="default" w:ascii="Times New Roman" w:hAnsi="Times New Roman" w:eastAsia="宋体" w:cs="Times New Roman"/>
                <w:i w:val="0"/>
                <w:iCs w:val="0"/>
                <w:color w:val="000000"/>
                <w:sz w:val="20"/>
                <w:szCs w:val="20"/>
                <w:u w:val="none"/>
              </w:rPr>
            </w:pPr>
          </w:p>
        </w:tc>
      </w:tr>
      <w:tr w14:paraId="1F4B3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4E9585D">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693118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A16024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459.00 (10.42%)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0E059E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226.00 (10.26%)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F867BA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233.00 (10.58%)</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EE83EC5">
            <w:pPr>
              <w:snapToGrid w:val="0"/>
              <w:jc w:val="center"/>
              <w:rPr>
                <w:rFonts w:hint="default" w:ascii="Times New Roman" w:hAnsi="Times New Roman" w:eastAsia="宋体" w:cs="Times New Roman"/>
                <w:i w:val="0"/>
                <w:iCs w:val="0"/>
                <w:color w:val="000000"/>
                <w:sz w:val="20"/>
                <w:szCs w:val="20"/>
                <w:u w:val="none"/>
              </w:rPr>
            </w:pPr>
          </w:p>
        </w:tc>
      </w:tr>
      <w:tr w14:paraId="67A69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3019CE1">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Metastatic solid tumor(%)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32F4F79">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F83E107">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6B128AF">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36AB5C9">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4321E8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0.352</w:t>
            </w:r>
          </w:p>
        </w:tc>
      </w:tr>
      <w:tr w14:paraId="2237B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BD08BE8">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431200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A99B7E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4,199.00 (95.35%)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972298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2,093.00 (95.05%)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3966CD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2,106.00 (95.64%)</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46660E5">
            <w:pPr>
              <w:snapToGrid w:val="0"/>
              <w:jc w:val="center"/>
              <w:rPr>
                <w:rFonts w:hint="default" w:ascii="Times New Roman" w:hAnsi="Times New Roman" w:eastAsia="宋体" w:cs="Times New Roman"/>
                <w:i w:val="0"/>
                <w:iCs w:val="0"/>
                <w:color w:val="000000"/>
                <w:sz w:val="20"/>
                <w:szCs w:val="20"/>
                <w:u w:val="none"/>
              </w:rPr>
            </w:pPr>
          </w:p>
        </w:tc>
      </w:tr>
      <w:tr w14:paraId="6FB64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5EC7845">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1C3EC4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0DB9F6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205.00 (4.65%)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6F94E6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109.00 (4.95%)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D503DA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96.00 (4.36%)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23E77D6">
            <w:pPr>
              <w:snapToGrid w:val="0"/>
              <w:jc w:val="center"/>
              <w:rPr>
                <w:rFonts w:hint="default" w:ascii="Times New Roman" w:hAnsi="Times New Roman" w:eastAsia="宋体" w:cs="Times New Roman"/>
                <w:i w:val="0"/>
                <w:iCs w:val="0"/>
                <w:color w:val="000000"/>
                <w:sz w:val="20"/>
                <w:szCs w:val="20"/>
                <w:u w:val="none"/>
              </w:rPr>
            </w:pPr>
          </w:p>
        </w:tc>
      </w:tr>
      <w:tr w14:paraId="6FA95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1D69453">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AIDS(%)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31E9C45">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C4854F7">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7E6D7B1">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145A1F7">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383DB9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0.414</w:t>
            </w:r>
          </w:p>
        </w:tc>
      </w:tr>
      <w:tr w14:paraId="299BF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0B35AD0">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A9ADEC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1BDBE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4,398.00 (99.86%)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B24093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2,200.00 (99.91%)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FC066D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2,198.00 (99.82%)</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313B81D">
            <w:pPr>
              <w:snapToGrid w:val="0"/>
              <w:jc w:val="center"/>
              <w:rPr>
                <w:rFonts w:hint="default" w:ascii="Times New Roman" w:hAnsi="Times New Roman" w:eastAsia="宋体" w:cs="Times New Roman"/>
                <w:i w:val="0"/>
                <w:iCs w:val="0"/>
                <w:color w:val="000000"/>
                <w:sz w:val="20"/>
                <w:szCs w:val="20"/>
                <w:u w:val="none"/>
              </w:rPr>
            </w:pPr>
          </w:p>
        </w:tc>
      </w:tr>
      <w:tr w14:paraId="3FCB8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B3B5D7F">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B03CBB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7846D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6.00 (0.14%)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448A1F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2.00 (0.09%)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DE3EC3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4.00 (0.18%)</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3C2F782">
            <w:pPr>
              <w:snapToGrid w:val="0"/>
              <w:jc w:val="center"/>
              <w:rPr>
                <w:rFonts w:hint="default" w:ascii="Times New Roman" w:hAnsi="Times New Roman" w:eastAsia="宋体" w:cs="Times New Roman"/>
                <w:i w:val="0"/>
                <w:iCs w:val="0"/>
                <w:color w:val="000000"/>
                <w:sz w:val="20"/>
                <w:szCs w:val="20"/>
                <w:u w:val="none"/>
              </w:rPr>
            </w:pPr>
          </w:p>
        </w:tc>
      </w:tr>
      <w:tr w14:paraId="50CED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8909AA2">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Rheumatic disease(%)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2034E3A">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2AD0A4A">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9EE239D">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354128E">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897D6E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0.666</w:t>
            </w:r>
          </w:p>
        </w:tc>
      </w:tr>
      <w:tr w14:paraId="40F19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6B37EF1">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51F861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726348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4,202.00 (95.41%)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AF2293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2,104.00 (95.55%)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30AED1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2,098.00 (95.28%)</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9BF940C">
            <w:pPr>
              <w:snapToGrid w:val="0"/>
              <w:jc w:val="center"/>
              <w:rPr>
                <w:rFonts w:hint="default" w:ascii="Times New Roman" w:hAnsi="Times New Roman" w:eastAsia="宋体" w:cs="Times New Roman"/>
                <w:i w:val="0"/>
                <w:iCs w:val="0"/>
                <w:color w:val="000000"/>
                <w:sz w:val="20"/>
                <w:szCs w:val="20"/>
                <w:u w:val="none"/>
              </w:rPr>
            </w:pPr>
          </w:p>
        </w:tc>
      </w:tr>
      <w:tr w14:paraId="6FAA2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992FB03">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29AE84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7E5F46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202.00 (4.59%)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8E7FAD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98.00 (4.45%)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3B2741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104.00 (4.72%)</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8169623">
            <w:pPr>
              <w:snapToGrid w:val="0"/>
              <w:jc w:val="center"/>
              <w:rPr>
                <w:rFonts w:hint="default" w:ascii="Times New Roman" w:hAnsi="Times New Roman" w:eastAsia="宋体" w:cs="Times New Roman"/>
                <w:i w:val="0"/>
                <w:iCs w:val="0"/>
                <w:color w:val="000000"/>
                <w:sz w:val="20"/>
                <w:szCs w:val="20"/>
                <w:u w:val="none"/>
              </w:rPr>
            </w:pPr>
          </w:p>
        </w:tc>
      </w:tr>
      <w:tr w14:paraId="55F2C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7FE391C">
            <w:pPr>
              <w:keepNext w:val="0"/>
              <w:keepLines w:val="0"/>
              <w:widowControl/>
              <w:suppressLineNumbers w:val="0"/>
              <w:snapToGrid w:val="0"/>
              <w:jc w:val="center"/>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Outcomes Measures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918109C">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0A8D749">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68E76EB">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A85573E">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2780F4F">
            <w:pPr>
              <w:snapToGrid w:val="0"/>
              <w:jc w:val="center"/>
              <w:rPr>
                <w:rFonts w:hint="default" w:ascii="Times New Roman" w:hAnsi="Times New Roman" w:eastAsia="宋体" w:cs="Times New Roman"/>
                <w:i w:val="0"/>
                <w:iCs w:val="0"/>
                <w:color w:val="000000"/>
                <w:sz w:val="20"/>
                <w:szCs w:val="20"/>
                <w:u w:val="none"/>
              </w:rPr>
            </w:pPr>
          </w:p>
        </w:tc>
      </w:tr>
      <w:tr w14:paraId="54575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027B11D">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Delirium(%)</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2F63EBE">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0BEDA49">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6D7F7CE">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31E0384">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A91B2E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0.11</w:t>
            </w:r>
          </w:p>
        </w:tc>
      </w:tr>
      <w:tr w14:paraId="77019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92B76E">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4D75CD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A4C1AA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2,093.00 (47.52%)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333779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1,020.00 (46.32%)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F9BD9F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1,073.00 (48.73%)</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F97D624">
            <w:pPr>
              <w:snapToGrid w:val="0"/>
              <w:jc w:val="center"/>
              <w:rPr>
                <w:rFonts w:hint="default" w:ascii="Times New Roman" w:hAnsi="Times New Roman" w:eastAsia="宋体" w:cs="Times New Roman"/>
                <w:i w:val="0"/>
                <w:iCs w:val="0"/>
                <w:color w:val="000000"/>
                <w:sz w:val="20"/>
                <w:szCs w:val="20"/>
                <w:u w:val="none"/>
              </w:rPr>
            </w:pPr>
          </w:p>
        </w:tc>
      </w:tr>
      <w:tr w14:paraId="160E6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D25A0FE">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AC8CF3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CD1B40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2,311.00 (52.48%)</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DD2CB2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1,182.00 (53.68%)</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677870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1,129.00 (51.27%)</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1C914A2">
            <w:pPr>
              <w:snapToGrid w:val="0"/>
              <w:jc w:val="center"/>
              <w:rPr>
                <w:rFonts w:hint="default" w:ascii="Times New Roman" w:hAnsi="Times New Roman" w:eastAsia="宋体" w:cs="Times New Roman"/>
                <w:i w:val="0"/>
                <w:iCs w:val="0"/>
                <w:color w:val="000000"/>
                <w:sz w:val="20"/>
                <w:szCs w:val="20"/>
                <w:u w:val="none"/>
              </w:rPr>
            </w:pPr>
          </w:p>
        </w:tc>
      </w:tr>
      <w:tr w14:paraId="2A233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E968FD6">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Length of hospitalization(days)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082086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1A19C6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9.64 (6.12 - 16.43)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3FD3F5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10.00 (6.38 - 16.79)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36DB9D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9.00 (5.96 - 15.90)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35EED8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0.004</w:t>
            </w:r>
          </w:p>
        </w:tc>
      </w:tr>
      <w:tr w14:paraId="254D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7E267D8">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Length of ICU(days)</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485B5F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Median (IQR)</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E6FAE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3.76 (2.03 - 7.48)</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D65A3D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3.87 (2.15 - 7.59)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B4C025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3.53 (1.87 - 7.40)</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7ACDE9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0.001</w:t>
            </w:r>
          </w:p>
        </w:tc>
      </w:tr>
      <w:tr w14:paraId="71854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E072708">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Hospital expire flag(%)</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BF3327E">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D3DCA87">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D505384">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B282B17">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7D5AC5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6806D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5A781FC">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A7A6D5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Alive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B9989F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3,592.00 (81.56%)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405442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1,753.00 (79.61%)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CA1ACF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1,839.00 (83.51%)</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568E2722">
            <w:pPr>
              <w:snapToGrid w:val="0"/>
              <w:jc w:val="center"/>
              <w:rPr>
                <w:rFonts w:hint="default" w:ascii="Times New Roman" w:hAnsi="Times New Roman" w:eastAsia="宋体" w:cs="Times New Roman"/>
                <w:i w:val="0"/>
                <w:iCs w:val="0"/>
                <w:color w:val="000000"/>
                <w:sz w:val="20"/>
                <w:szCs w:val="20"/>
                <w:u w:val="none"/>
              </w:rPr>
            </w:pPr>
          </w:p>
        </w:tc>
      </w:tr>
      <w:tr w14:paraId="7C545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C2FE805">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4B9F94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Expired</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B8F5DA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812.00 (18.44%)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84805E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449.00 (20.39%)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054954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363.00 (16.49%)</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1F5ABA2">
            <w:pPr>
              <w:snapToGrid w:val="0"/>
              <w:jc w:val="center"/>
              <w:rPr>
                <w:rFonts w:hint="default" w:ascii="Times New Roman" w:hAnsi="Times New Roman" w:eastAsia="宋体" w:cs="Times New Roman"/>
                <w:i w:val="0"/>
                <w:iCs w:val="0"/>
                <w:color w:val="000000"/>
                <w:sz w:val="20"/>
                <w:szCs w:val="20"/>
                <w:u w:val="none"/>
              </w:rPr>
            </w:pPr>
          </w:p>
        </w:tc>
      </w:tr>
      <w:tr w14:paraId="4520F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AC2B2AD">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Icu expire flag(%)</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181A639">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A2B8BAD">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F2A6357">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79AA9C1">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566A91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0.129</w:t>
            </w:r>
          </w:p>
        </w:tc>
      </w:tr>
      <w:tr w14:paraId="0420B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DFFFBEF">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1B2A05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Alive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E2D563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3,865.00 (87.76%)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F6E626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1,916.00 (87.01%)</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F8D808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1,949.00 (88.51%)</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F75C0CD">
            <w:pPr>
              <w:snapToGrid w:val="0"/>
              <w:jc w:val="center"/>
              <w:rPr>
                <w:rFonts w:hint="default" w:ascii="Times New Roman" w:hAnsi="Times New Roman" w:eastAsia="宋体" w:cs="Times New Roman"/>
                <w:i w:val="0"/>
                <w:iCs w:val="0"/>
                <w:color w:val="000000"/>
                <w:sz w:val="20"/>
                <w:szCs w:val="20"/>
                <w:u w:val="none"/>
              </w:rPr>
            </w:pPr>
          </w:p>
        </w:tc>
      </w:tr>
      <w:tr w14:paraId="5BE18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79F05C8">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7CDD84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Expired</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BD2685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539.00 (12.24%)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D57ED9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286.00 (12.99%)</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876F53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253.00 (11.49%)</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225485B4">
            <w:pPr>
              <w:snapToGrid w:val="0"/>
              <w:jc w:val="center"/>
              <w:rPr>
                <w:rFonts w:hint="default" w:ascii="Times New Roman" w:hAnsi="Times New Roman" w:eastAsia="宋体" w:cs="Times New Roman"/>
                <w:i w:val="0"/>
                <w:iCs w:val="0"/>
                <w:color w:val="000000"/>
                <w:sz w:val="20"/>
                <w:szCs w:val="20"/>
                <w:u w:val="none"/>
              </w:rPr>
            </w:pPr>
          </w:p>
        </w:tc>
      </w:tr>
      <w:tr w14:paraId="26BD5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F4B869F">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28-day mortality(%)</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EE2F33C">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5576E70">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FEAF26B">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DFD7E06">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678F1A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09417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BEA348E">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163BD9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Alive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841A3C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3,494.00 (79.34%)</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4BA86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1,697.00 (77.07%)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DAD0EA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1,797.00 (81.61%)</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897245D">
            <w:pPr>
              <w:snapToGrid w:val="0"/>
              <w:jc w:val="center"/>
              <w:rPr>
                <w:rFonts w:hint="default" w:ascii="Times New Roman" w:hAnsi="Times New Roman" w:eastAsia="宋体" w:cs="Times New Roman"/>
                <w:i w:val="0"/>
                <w:iCs w:val="0"/>
                <w:color w:val="000000"/>
                <w:sz w:val="20"/>
                <w:szCs w:val="20"/>
                <w:u w:val="none"/>
              </w:rPr>
            </w:pPr>
          </w:p>
        </w:tc>
      </w:tr>
      <w:tr w14:paraId="789AD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A331A2F">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B355BD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Expired</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CF80AB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910.00 (20.66%)</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2D7CF1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505.00 (22.93%)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3BA7B8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405.00 (18.39%)</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08FDD1F">
            <w:pPr>
              <w:snapToGrid w:val="0"/>
              <w:jc w:val="center"/>
              <w:rPr>
                <w:rFonts w:hint="default" w:ascii="Times New Roman" w:hAnsi="Times New Roman" w:eastAsia="宋体" w:cs="Times New Roman"/>
                <w:i w:val="0"/>
                <w:iCs w:val="0"/>
                <w:color w:val="000000"/>
                <w:sz w:val="20"/>
                <w:szCs w:val="20"/>
                <w:u w:val="none"/>
              </w:rPr>
            </w:pPr>
          </w:p>
        </w:tc>
      </w:tr>
      <w:tr w14:paraId="080C0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3125CBA">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30-day mortality(%)</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58C3AF6">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0F56427">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7ED1D22">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727291D">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6F1D26D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0512C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BFAE294">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13227F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Alive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8AB493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3,476.00 (78.93%)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8BC2AD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1,686.00 (76.57%)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3DB80F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1,790.00 (81.29%)</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FE9A841">
            <w:pPr>
              <w:snapToGrid w:val="0"/>
              <w:jc w:val="center"/>
              <w:rPr>
                <w:rFonts w:hint="default" w:ascii="Times New Roman" w:hAnsi="Times New Roman" w:eastAsia="宋体" w:cs="Times New Roman"/>
                <w:i w:val="0"/>
                <w:iCs w:val="0"/>
                <w:color w:val="000000"/>
                <w:sz w:val="20"/>
                <w:szCs w:val="20"/>
                <w:u w:val="none"/>
              </w:rPr>
            </w:pPr>
          </w:p>
        </w:tc>
      </w:tr>
      <w:tr w14:paraId="2DB7D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89697E1">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B8F9C2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Expired</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9A5B56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928.00 (21.07%)</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E65A13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516.00 (23.43%)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5C36F1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412.00 (18.71%)</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174B187F">
            <w:pPr>
              <w:snapToGrid w:val="0"/>
              <w:jc w:val="center"/>
              <w:rPr>
                <w:rFonts w:hint="default" w:ascii="Times New Roman" w:hAnsi="Times New Roman" w:eastAsia="宋体" w:cs="Times New Roman"/>
                <w:i w:val="0"/>
                <w:iCs w:val="0"/>
                <w:color w:val="000000"/>
                <w:sz w:val="20"/>
                <w:szCs w:val="20"/>
                <w:u w:val="none"/>
              </w:rPr>
            </w:pPr>
          </w:p>
        </w:tc>
      </w:tr>
      <w:tr w14:paraId="2FEC6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2941AC1">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90-day mortality(%)</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5DA3DFD0">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74287BC">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F52E190">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C2F0565">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5F0C2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4DC50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7FEC7E4">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8F37A3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Alive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FEC3E2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3,171.00 (72.00%)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BC6ED8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1,522.00 (69.12%)</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593358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1,649.00 (74.89%)</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72A3BC32">
            <w:pPr>
              <w:snapToGrid w:val="0"/>
              <w:jc w:val="center"/>
              <w:rPr>
                <w:rFonts w:hint="default" w:ascii="Times New Roman" w:hAnsi="Times New Roman" w:eastAsia="宋体" w:cs="Times New Roman"/>
                <w:i w:val="0"/>
                <w:iCs w:val="0"/>
                <w:color w:val="000000"/>
                <w:sz w:val="20"/>
                <w:szCs w:val="20"/>
                <w:u w:val="none"/>
              </w:rPr>
            </w:pPr>
          </w:p>
        </w:tc>
      </w:tr>
      <w:tr w14:paraId="2475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C68281D">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51C54C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Expired</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2D6C0FD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1,233.00 (28.00%)</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3E17139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680.00 (30.88%)</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7313D5A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553.00 (25.11%)</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3E324C82">
            <w:pPr>
              <w:snapToGrid w:val="0"/>
              <w:jc w:val="center"/>
              <w:rPr>
                <w:rFonts w:hint="default" w:ascii="Times New Roman" w:hAnsi="Times New Roman" w:eastAsia="宋体" w:cs="Times New Roman"/>
                <w:i w:val="0"/>
                <w:iCs w:val="0"/>
                <w:color w:val="000000"/>
                <w:sz w:val="20"/>
                <w:szCs w:val="20"/>
                <w:u w:val="none"/>
              </w:rPr>
            </w:pPr>
          </w:p>
        </w:tc>
      </w:tr>
      <w:tr w14:paraId="5940C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0BC5BBB">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365-day mortality(%)</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646DCAA">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5DF3B86">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07245A66">
            <w:pPr>
              <w:snapToGrid w:val="0"/>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14648E08">
            <w:pPr>
              <w:snapToGrid w:val="0"/>
              <w:jc w:val="center"/>
              <w:rPr>
                <w:rFonts w:hint="default" w:ascii="Times New Roman" w:hAnsi="Times New Roman" w:eastAsia="宋体" w:cs="Times New Roman"/>
                <w:i w:val="0"/>
                <w:iCs w:val="0"/>
                <w:color w:val="000000"/>
                <w:sz w:val="20"/>
                <w:szCs w:val="20"/>
                <w:u w:val="none"/>
              </w:rPr>
            </w:pP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05C413D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14:paraId="7363F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66E87BD9">
            <w:pPr>
              <w:snapToGrid w:val="0"/>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A9D1DE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Alive</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3B3D99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2,825.00 (64.15%)</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1FE090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1,313.00 (59.63%)</w:t>
            </w:r>
          </w:p>
        </w:tc>
        <w:tc>
          <w:tcPr>
            <w:tcW w:w="0" w:type="auto"/>
            <w:tcBorders>
              <w:top w:val="nil"/>
              <w:left w:val="nil"/>
              <w:bottom w:val="nil"/>
              <w:right w:val="nil"/>
            </w:tcBorders>
            <w:shd w:val="clear" w:color="auto" w:fill="auto"/>
            <w:noWrap w:val="0"/>
            <w:tcMar>
              <w:top w:w="-1" w:type="dxa"/>
              <w:left w:w="-1" w:type="dxa"/>
              <w:bottom w:w="-1" w:type="dxa"/>
              <w:right w:w="-1" w:type="dxa"/>
            </w:tcMar>
            <w:vAlign w:val="center"/>
          </w:tcPr>
          <w:p w14:paraId="4138175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1,512.00 (68.66%)</w:t>
            </w:r>
          </w:p>
        </w:tc>
        <w:tc>
          <w:tcPr>
            <w:tcW w:w="850" w:type="dxa"/>
            <w:tcBorders>
              <w:top w:val="nil"/>
              <w:left w:val="nil"/>
              <w:bottom w:val="nil"/>
              <w:right w:val="nil"/>
            </w:tcBorders>
            <w:shd w:val="clear" w:color="auto" w:fill="auto"/>
            <w:noWrap w:val="0"/>
            <w:tcMar>
              <w:top w:w="-1" w:type="dxa"/>
              <w:left w:w="-1" w:type="dxa"/>
              <w:bottom w:w="-1" w:type="dxa"/>
              <w:right w:w="-1" w:type="dxa"/>
            </w:tcMar>
            <w:vAlign w:val="center"/>
          </w:tcPr>
          <w:p w14:paraId="455AF2C9">
            <w:pPr>
              <w:snapToGrid w:val="0"/>
              <w:jc w:val="center"/>
              <w:rPr>
                <w:rFonts w:hint="default" w:ascii="Times New Roman" w:hAnsi="Times New Roman" w:eastAsia="宋体" w:cs="Times New Roman"/>
                <w:i w:val="0"/>
                <w:iCs w:val="0"/>
                <w:color w:val="000000"/>
                <w:sz w:val="20"/>
                <w:szCs w:val="20"/>
                <w:u w:val="none"/>
              </w:rPr>
            </w:pPr>
          </w:p>
        </w:tc>
      </w:tr>
      <w:tr w14:paraId="48E71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995"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7F78E137">
            <w:pPr>
              <w:snapToGrid w:val="0"/>
              <w:jc w:val="center"/>
              <w:rPr>
                <w:rFonts w:hint="default" w:ascii="Times New Roman" w:hAnsi="Times New Roman" w:eastAsia="宋体" w:cs="Times New Roman"/>
                <w:b/>
                <w:bCs/>
                <w:i w:val="0"/>
                <w:iCs w:val="0"/>
                <w:color w:val="000000"/>
                <w:sz w:val="20"/>
                <w:szCs w:val="20"/>
                <w:u w:val="none"/>
              </w:rPr>
            </w:pPr>
          </w:p>
        </w:tc>
        <w:tc>
          <w:tcPr>
            <w:tcW w:w="1250"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1B3432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Expired</w:t>
            </w:r>
          </w:p>
        </w:tc>
        <w:tc>
          <w:tcPr>
            <w:tcW w:w="966"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1AC00E1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1,579.00 (35.85%)</w:t>
            </w:r>
          </w:p>
        </w:tc>
        <w:tc>
          <w:tcPr>
            <w:tcW w:w="1761"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3B4D628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889.00 (40.37%)</w:t>
            </w:r>
          </w:p>
        </w:tc>
        <w:tc>
          <w:tcPr>
            <w:tcW w:w="1808"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65B843B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690.00 (31.34%)</w:t>
            </w:r>
          </w:p>
        </w:tc>
        <w:tc>
          <w:tcPr>
            <w:tcW w:w="850" w:type="dxa"/>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01582117">
            <w:pPr>
              <w:snapToGrid w:val="0"/>
              <w:jc w:val="center"/>
              <w:rPr>
                <w:rFonts w:hint="default" w:ascii="Times New Roman" w:hAnsi="Times New Roman" w:eastAsia="宋体" w:cs="Times New Roman"/>
                <w:i w:val="0"/>
                <w:iCs w:val="0"/>
                <w:color w:val="000000"/>
                <w:sz w:val="20"/>
                <w:szCs w:val="20"/>
                <w:u w:val="none"/>
              </w:rPr>
            </w:pPr>
          </w:p>
        </w:tc>
      </w:tr>
    </w:tbl>
    <w:p w14:paraId="28749B11">
      <w:pPr>
        <w:jc w:val="center"/>
      </w:pPr>
    </w:p>
    <w:p w14:paraId="2F6A30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720"/>
        <w:jc w:val="left"/>
        <w:textAlignment w:val="auto"/>
        <w:rPr>
          <w:rFonts w:hint="default" w:ascii="Times New Roman" w:hAnsi="Times New Roman" w:cs="Times New Roman"/>
          <w:b/>
          <w:bCs/>
          <w:color w:val="000000"/>
          <w:sz w:val="18"/>
          <w:szCs w:val="18"/>
        </w:rPr>
      </w:pPr>
      <w:r>
        <w:rPr>
          <w:rFonts w:hint="eastAsia" w:cstheme="minorBidi"/>
          <w:kern w:val="2"/>
          <w:sz w:val="21"/>
          <w:szCs w:val="24"/>
          <w:lang w:val="en-US" w:eastAsia="zh-CN" w:bidi="ar-SA"/>
        </w:rPr>
        <w:tab/>
      </w:r>
      <w:bookmarkStart w:id="0" w:name="_GoBack"/>
      <w:r>
        <w:rPr>
          <w:rFonts w:hint="default" w:ascii="Times New Roman" w:hAnsi="Times New Roman" w:cs="Times New Roman"/>
          <w:b/>
          <w:bCs/>
          <w:color w:val="000000"/>
          <w:sz w:val="18"/>
          <w:szCs w:val="18"/>
        </w:rPr>
        <w:t>A total of 4404 patients were enrolled in this study after propensity score matching (PSM), and they were divided into two groups according to the use of acetaminophen: the non-acetaminophen group [Acetaminophen(-), n=2202] and the acetaminophen group [Acetaminophen(+), n=2202].</w:t>
      </w:r>
    </w:p>
    <w:p w14:paraId="6F0F14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720"/>
        <w:jc w:val="left"/>
        <w:textAlignment w:val="auto"/>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 xml:space="preserve">Continuous variables were presented as </w:t>
      </w:r>
      <w:r>
        <w:rPr>
          <w:rStyle w:val="6"/>
          <w:rFonts w:hint="default" w:ascii="Times New Roman" w:hAnsi="Times New Roman" w:cs="Times New Roman"/>
          <w:b/>
          <w:bCs/>
          <w:color w:val="000000"/>
          <w:sz w:val="18"/>
          <w:szCs w:val="18"/>
        </w:rPr>
        <w:t>median (interquartile range, IQR)</w:t>
      </w:r>
      <w:r>
        <w:rPr>
          <w:rFonts w:hint="default" w:ascii="Times New Roman" w:hAnsi="Times New Roman" w:cs="Times New Roman"/>
          <w:b/>
          <w:bCs/>
          <w:color w:val="000000"/>
          <w:sz w:val="18"/>
          <w:szCs w:val="18"/>
        </w:rPr>
        <w:t xml:space="preserve">, and categorical variables were expressed as </w:t>
      </w:r>
      <w:r>
        <w:rPr>
          <w:rStyle w:val="6"/>
          <w:rFonts w:hint="default" w:ascii="Times New Roman" w:hAnsi="Times New Roman" w:cs="Times New Roman"/>
          <w:b/>
          <w:bCs/>
          <w:color w:val="000000"/>
          <w:sz w:val="18"/>
          <w:szCs w:val="18"/>
        </w:rPr>
        <w:t>number (percentage, %)</w:t>
      </w:r>
      <w:r>
        <w:rPr>
          <w:rFonts w:hint="default" w:ascii="Times New Roman" w:hAnsi="Times New Roman" w:cs="Times New Roman"/>
          <w:b/>
          <w:bCs/>
          <w:color w:val="000000"/>
          <w:sz w:val="18"/>
          <w:szCs w:val="18"/>
        </w:rPr>
        <w:t>.</w:t>
      </w:r>
    </w:p>
    <w:p w14:paraId="791C17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720"/>
        <w:jc w:val="left"/>
        <w:textAlignment w:val="auto"/>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 xml:space="preserve">A two-sided </w:t>
      </w:r>
      <w:r>
        <w:rPr>
          <w:rStyle w:val="7"/>
          <w:rFonts w:hint="default" w:ascii="Times New Roman" w:hAnsi="Times New Roman" w:cs="Times New Roman"/>
          <w:b/>
          <w:bCs/>
          <w:color w:val="000000"/>
          <w:sz w:val="18"/>
          <w:szCs w:val="18"/>
        </w:rPr>
        <w:t>P</w:t>
      </w:r>
      <w:r>
        <w:rPr>
          <w:rFonts w:hint="default" w:ascii="Times New Roman" w:hAnsi="Times New Roman" w:cs="Times New Roman"/>
          <w:b/>
          <w:bCs/>
          <w:color w:val="000000"/>
          <w:sz w:val="18"/>
          <w:szCs w:val="18"/>
        </w:rPr>
        <w:t xml:space="preserve"> value &lt; 0.05 was considered to indicate a statistically significant difference between the two groups.</w:t>
      </w:r>
    </w:p>
    <w:p w14:paraId="646DE0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720"/>
        <w:jc w:val="left"/>
        <w:textAlignment w:val="auto"/>
        <w:rPr>
          <w:rFonts w:hint="default" w:ascii="Times New Roman" w:hAnsi="Times New Roman" w:cs="Times New Roman"/>
          <w:b/>
          <w:bCs/>
          <w:color w:val="000000"/>
          <w:sz w:val="18"/>
          <w:szCs w:val="18"/>
        </w:rPr>
      </w:pPr>
      <w:r>
        <w:rPr>
          <w:rFonts w:hint="default" w:ascii="Times New Roman" w:hAnsi="Times New Roman" w:eastAsia="宋体" w:cs="Times New Roman"/>
          <w:b/>
          <w:bCs/>
          <w:sz w:val="18"/>
          <w:szCs w:val="18"/>
        </w:rPr>
        <w:t xml:space="preserve"> </w:t>
      </w:r>
      <w:r>
        <w:rPr>
          <w:rFonts w:hint="default" w:ascii="Times New Roman" w:hAnsi="Times New Roman" w:cs="Times New Roman"/>
          <w:b/>
          <w:bCs/>
          <w:color w:val="000000"/>
          <w:sz w:val="18"/>
          <w:szCs w:val="18"/>
        </w:rPr>
        <w:t>Abbreviations: CCU (Coronary Care Unit), CVICU (Cardiovascular Intensive Care Unit), MICU (Medical Intensive Care Unit), SICU (Surgical Intensive Care Unit), TSICU (Trauma Surgical Intensive Care Unit), SBP (Systolic Blood Pressure), DBP (Diastolic Blood Pressure), MBP (Mean Blood Pressure), SPO₂ (Peripheral Oxygen Saturation), HCT (Hematocrit), HB (Hemoglobin), RBC (Red Blood Cell), WBC (White Blood Cell), AG (Anion Gap), INR (International Normalized Ratio), PT (Prothrombin Time), APTT (Activated Partial Thromboplastin Time), BUN (Blood Urea Nitrogen), APSIII (Acute Physiology and Chronic Health Evaluation Ⅲ), SOFA (Sequential Organ Failure Assessment), GCS (Glasgow Coma Scale), CRRT (Continuous Renal Replacement Therapy), VP (Vasopressin), MV (Mechanical Ventilation), AIDS (Acquired Immunodeficiency Syndrome).</w:t>
      </w:r>
    </w:p>
    <w:p w14:paraId="29A22E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720"/>
        <w:jc w:val="left"/>
        <w:textAlignment w:val="auto"/>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In the outcome measures, "Expire flag" represents the death status of patients, and "mortality" refers to all-cause mortality.</w:t>
      </w:r>
    </w:p>
    <w:p w14:paraId="30F0D585">
      <w:pPr>
        <w:keepNext w:val="0"/>
        <w:keepLines w:val="0"/>
        <w:pageBreakBefore w:val="0"/>
        <w:tabs>
          <w:tab w:val="left" w:pos="2783"/>
        </w:tabs>
        <w:kinsoku/>
        <w:wordWrap/>
        <w:overflowPunct/>
        <w:topLinePunct w:val="0"/>
        <w:autoSpaceDE/>
        <w:autoSpaceDN/>
        <w:bidi w:val="0"/>
        <w:adjustRightInd/>
        <w:snapToGrid/>
        <w:spacing w:line="360" w:lineRule="exact"/>
        <w:ind w:firstLine="720"/>
        <w:jc w:val="left"/>
        <w:textAlignment w:val="auto"/>
        <w:rPr>
          <w:rFonts w:hint="default" w:ascii="Times New Roman" w:hAnsi="Times New Roman" w:cs="Times New Roman" w:eastAsiaTheme="minorEastAsia"/>
          <w:b/>
          <w:bCs/>
          <w:kern w:val="2"/>
          <w:sz w:val="18"/>
          <w:szCs w:val="18"/>
          <w:lang w:val="en-US" w:eastAsia="zh-CN" w:bidi="ar-SA"/>
        </w:rPr>
      </w:pPr>
    </w:p>
    <w:bookmarkEnd w:id="0"/>
    <w:sectPr>
      <w:pgSz w:w="16838" w:h="23811"/>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165BD6"/>
    <w:rsid w:val="24F468D1"/>
    <w:rsid w:val="2A475AEA"/>
    <w:rsid w:val="6B165B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 w:type="character" w:styleId="7">
    <w:name w:val="Emphasis"/>
    <w:basedOn w:val="5"/>
    <w:qFormat/>
    <w:uiPriority w:val="0"/>
    <w:rPr>
      <w:i/>
    </w:rPr>
  </w:style>
  <w:style w:type="character" w:customStyle="1" w:styleId="8">
    <w:name w:val="font51"/>
    <w:basedOn w:val="5"/>
    <w:uiPriority w:val="0"/>
    <w:rPr>
      <w:rFonts w:hint="eastAsia" w:ascii="宋体" w:hAnsi="宋体" w:eastAsia="宋体" w:cs="宋体"/>
      <w:b/>
      <w:bCs/>
      <w:color w:val="000000"/>
      <w:sz w:val="20"/>
      <w:szCs w:val="20"/>
      <w:u w:val="none"/>
    </w:rPr>
  </w:style>
  <w:style w:type="character" w:customStyle="1" w:styleId="9">
    <w:name w:val="font21"/>
    <w:basedOn w:val="5"/>
    <w:uiPriority w:val="0"/>
    <w:rPr>
      <w:rFonts w:hint="default" w:ascii="Times New Roman" w:hAnsi="Times New Roman" w:cs="Times New Roman"/>
      <w:b/>
      <w:bCs/>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1333</Words>
  <Characters>8232</Characters>
  <Lines>0</Lines>
  <Paragraphs>0</Paragraphs>
  <TotalTime>17</TotalTime>
  <ScaleCrop>false</ScaleCrop>
  <LinksUpToDate>false</LinksUpToDate>
  <CharactersWithSpaces>8991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2026-03-18T08:29:00Z</dcterms:created>
  <dc:creator>子瞻</dc:creator>
  <cp:lastModifiedBy>子瞻</cp:lastModifiedBy>
  <dcterms:modified xsi:type="dcterms:W3CDTF">2026-03-21T10:09:37Z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2F8E865CE5FC4B769D0594227FB7190B_11</vt:lpwstr>
  </property>
  <property fmtid="{D5CDD505-2E9C-101B-9397-08002B2CF9AE}" pid="4" name="KSOTemplateDocerSaveRecord">
    <vt:lpwstr>eyJoZGlkIjoiOTc3M2Y5NzIzMDFlZjAyY2Q4Njk5ODkyYjFjNzBiNTQiLCJ1c2VySWQiOiI2NDc1Nzg5OTMifQ==</vt:lpwstr>
  </property>
</Properties>
</file>