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C677" w14:textId="6703C0FF" w:rsidR="003F21C4" w:rsidRPr="003F21C4" w:rsidRDefault="003F21C4" w:rsidP="00B95AC0">
      <w:pPr>
        <w:spacing w:after="0" w:line="360" w:lineRule="auto"/>
        <w:rPr>
          <w:rFonts w:ascii="Arial" w:hAnsi="Arial" w:cs="Arial"/>
          <w:b/>
          <w:bCs/>
        </w:rPr>
      </w:pPr>
      <w:r>
        <w:rPr>
          <w:rFonts w:ascii="Arial" w:hAnsi="Arial" w:cs="Arial" w:hint="eastAsia"/>
          <w:b/>
          <w:bCs/>
        </w:rPr>
        <w:t>Supplementary Figure and figure legends</w:t>
      </w:r>
    </w:p>
    <w:p w14:paraId="6C515CF2" w14:textId="77777777" w:rsidR="00987184" w:rsidRDefault="00987184" w:rsidP="00B95AC0">
      <w:pPr>
        <w:spacing w:after="0" w:line="360" w:lineRule="auto"/>
        <w:rPr>
          <w:rFonts w:ascii="Arial" w:hAnsi="Arial" w:cs="Arial"/>
          <w:b/>
          <w:bCs/>
        </w:rPr>
      </w:pPr>
    </w:p>
    <w:p w14:paraId="2956E353" w14:textId="1BD53E19" w:rsidR="002D5C68" w:rsidRDefault="00757ADF" w:rsidP="00D26B0A">
      <w:pPr>
        <w:spacing w:after="0" w:line="360" w:lineRule="auto"/>
        <w:rPr>
          <w:rFonts w:ascii="Arial" w:hAnsi="Arial" w:cs="Arial"/>
          <w:b/>
          <w:bCs/>
        </w:rPr>
      </w:pPr>
      <w:r>
        <w:rPr>
          <w:rFonts w:ascii="Arial" w:hAnsi="Arial" w:cs="Arial" w:hint="eastAsia"/>
          <w:b/>
          <w:bCs/>
        </w:rPr>
        <w:t>Supplementary Figure 1.</w:t>
      </w:r>
    </w:p>
    <w:p w14:paraId="3024AEDB" w14:textId="156C480B" w:rsidR="00757ADF" w:rsidRDefault="00757ADF" w:rsidP="00F753B1">
      <w:pPr>
        <w:spacing w:after="0" w:line="360" w:lineRule="auto"/>
        <w:jc w:val="center"/>
        <w:rPr>
          <w:rFonts w:ascii="Arial" w:hAnsi="Arial" w:cs="Arial"/>
          <w:b/>
          <w:bCs/>
        </w:rPr>
      </w:pPr>
      <w:r>
        <w:rPr>
          <w:rFonts w:ascii="Arial" w:hAnsi="Arial" w:cs="Arial" w:hint="eastAsia"/>
          <w:b/>
          <w:bCs/>
          <w:noProof/>
        </w:rPr>
        <w:drawing>
          <wp:inline distT="0" distB="0" distL="0" distR="0" wp14:anchorId="7614801F" wp14:editId="3311F6C2">
            <wp:extent cx="5731510" cy="5464175"/>
            <wp:effectExtent l="0" t="0" r="2540" b="3175"/>
            <wp:docPr id="123853229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32296" name="그림 12385322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464175"/>
                    </a:xfrm>
                    <a:prstGeom prst="rect">
                      <a:avLst/>
                    </a:prstGeom>
                  </pic:spPr>
                </pic:pic>
              </a:graphicData>
            </a:graphic>
          </wp:inline>
        </w:drawing>
      </w:r>
    </w:p>
    <w:p w14:paraId="19800434" w14:textId="78C73703" w:rsidR="001E7E6B" w:rsidRDefault="00C71621" w:rsidP="00D26B0A">
      <w:pPr>
        <w:spacing w:after="0" w:line="360" w:lineRule="auto"/>
        <w:rPr>
          <w:rFonts w:ascii="Arial" w:hAnsi="Arial" w:cs="Arial"/>
        </w:rPr>
      </w:pPr>
      <w:r w:rsidRPr="00C71621">
        <w:rPr>
          <w:rFonts w:ascii="Arial" w:hAnsi="Arial" w:cs="Arial"/>
          <w:b/>
          <w:bCs/>
        </w:rPr>
        <w:t xml:space="preserve">Supplementary Figure 1. </w:t>
      </w:r>
      <w:r w:rsidRPr="001E7E6B">
        <w:rPr>
          <w:rFonts w:ascii="Arial" w:hAnsi="Arial" w:cs="Arial"/>
        </w:rPr>
        <w:t xml:space="preserve">Replicate concordance of prime editing efficiencies across prime editor variants. Editing efficiencies measured in two independent replicate experiments were compared for each prime editor variant. For each panel, prime editing efficiency (%) measured in replicate 1 (x-axis) is plotted against that measured in replicate 2 (y-axis) for all </w:t>
      </w:r>
      <w:proofErr w:type="spellStart"/>
      <w:r w:rsidRPr="001E7E6B">
        <w:rPr>
          <w:rFonts w:ascii="Arial" w:hAnsi="Arial" w:cs="Arial"/>
        </w:rPr>
        <w:t>epegRNA</w:t>
      </w:r>
      <w:proofErr w:type="spellEnd"/>
      <w:r w:rsidRPr="001E7E6B">
        <w:rPr>
          <w:rFonts w:ascii="Arial" w:hAnsi="Arial" w:cs="Arial"/>
        </w:rPr>
        <w:t>–target sequence pairs evaluated under the indicated condition. Pearson’s correlation coefficient (r), the coefficient of determination (R²), and the number of data points (n) are reported in each panel. The dashed line represents the linear regression (trend) line fitted to the data.</w:t>
      </w:r>
    </w:p>
    <w:p w14:paraId="1B317BA0" w14:textId="21C6B5A2" w:rsidR="008C737C" w:rsidRPr="002E0C05" w:rsidRDefault="001E7E6B">
      <w:pPr>
        <w:widowControl/>
        <w:wordWrap/>
        <w:autoSpaceDE/>
        <w:autoSpaceDN/>
        <w:rPr>
          <w:rFonts w:ascii="Arial" w:hAnsi="Arial" w:cs="Arial"/>
        </w:rPr>
      </w:pPr>
      <w:r>
        <w:rPr>
          <w:rFonts w:ascii="Arial" w:hAnsi="Arial" w:cs="Arial"/>
        </w:rPr>
        <w:br w:type="page"/>
      </w:r>
    </w:p>
    <w:p w14:paraId="530D8B7E" w14:textId="5518C28F" w:rsidR="002E0C05" w:rsidRDefault="0065562F">
      <w:pPr>
        <w:widowControl/>
        <w:wordWrap/>
        <w:autoSpaceDE/>
        <w:autoSpaceDN/>
        <w:rPr>
          <w:rFonts w:ascii="Arial" w:hAnsi="Arial" w:cs="Arial"/>
          <w:b/>
          <w:bCs/>
        </w:rPr>
      </w:pPr>
      <w:r>
        <w:rPr>
          <w:rFonts w:ascii="Arial" w:hAnsi="Arial" w:cs="Arial" w:hint="eastAsia"/>
          <w:b/>
          <w:bCs/>
        </w:rPr>
        <w:lastRenderedPageBreak/>
        <w:t>Supplementary Figure 2.</w:t>
      </w:r>
    </w:p>
    <w:p w14:paraId="49D95AA0" w14:textId="77777777" w:rsidR="00F753B1" w:rsidRDefault="00F753B1" w:rsidP="00F753B1">
      <w:pPr>
        <w:widowControl/>
        <w:wordWrap/>
        <w:autoSpaceDE/>
        <w:autoSpaceDN/>
        <w:jc w:val="center"/>
        <w:rPr>
          <w:rFonts w:ascii="Arial" w:hAnsi="Arial" w:cs="Arial"/>
          <w:b/>
          <w:bCs/>
        </w:rPr>
      </w:pPr>
      <w:r>
        <w:rPr>
          <w:rFonts w:ascii="Arial" w:hAnsi="Arial" w:cs="Arial"/>
          <w:b/>
          <w:bCs/>
          <w:noProof/>
        </w:rPr>
        <w:drawing>
          <wp:inline distT="0" distB="0" distL="0" distR="0" wp14:anchorId="2B7046AB" wp14:editId="6995672C">
            <wp:extent cx="5731510" cy="2527935"/>
            <wp:effectExtent l="0" t="0" r="2540" b="5715"/>
            <wp:docPr id="34647569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75698" name="그림 34647569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527935"/>
                    </a:xfrm>
                    <a:prstGeom prst="rect">
                      <a:avLst/>
                    </a:prstGeom>
                  </pic:spPr>
                </pic:pic>
              </a:graphicData>
            </a:graphic>
          </wp:inline>
        </w:drawing>
      </w:r>
    </w:p>
    <w:p w14:paraId="5BEB9BDC" w14:textId="082D4A11" w:rsidR="00F753B1" w:rsidRDefault="0065562F" w:rsidP="006966DD">
      <w:pPr>
        <w:widowControl/>
        <w:wordWrap/>
        <w:autoSpaceDE/>
        <w:autoSpaceDN/>
        <w:spacing w:line="360" w:lineRule="auto"/>
        <w:rPr>
          <w:rFonts w:ascii="Arial" w:hAnsi="Arial" w:cs="Arial"/>
          <w:b/>
          <w:bCs/>
        </w:rPr>
      </w:pPr>
      <w:r>
        <w:rPr>
          <w:rFonts w:ascii="Arial" w:hAnsi="Arial" w:cs="Arial" w:hint="eastAsia"/>
          <w:b/>
          <w:bCs/>
        </w:rPr>
        <w:t xml:space="preserve">Supplementary Figure 2. </w:t>
      </w:r>
      <w:r w:rsidR="006966DD" w:rsidRPr="006966DD">
        <w:rPr>
          <w:rFonts w:ascii="Arial" w:hAnsi="Arial" w:cs="Arial"/>
        </w:rPr>
        <w:t xml:space="preserve">Editing efficiencies stratified by intended edit type. Editing efficiencies of nine prime editor variants (PE2max, PE2max-ΔRNaseH, and PE6a–g) were analyzed after grouping </w:t>
      </w:r>
      <w:proofErr w:type="spellStart"/>
      <w:r w:rsidR="006966DD" w:rsidRPr="006966DD">
        <w:rPr>
          <w:rFonts w:ascii="Arial" w:hAnsi="Arial" w:cs="Arial"/>
        </w:rPr>
        <w:t>pegRNAs</w:t>
      </w:r>
      <w:proofErr w:type="spellEnd"/>
      <w:r w:rsidR="006966DD" w:rsidRPr="006966DD">
        <w:rPr>
          <w:rFonts w:ascii="Arial" w:hAnsi="Arial" w:cs="Arial"/>
        </w:rPr>
        <w:t xml:space="preserve"> by intended edit type: substitution (n = 4,439), insertion (n = 6,851), and deletion (n = 1,191). Editing efficiencies are shown as prime editing efficiency (+0.01, %) on a log scale. Bars represent the mean editing efficiency across </w:t>
      </w:r>
      <w:proofErr w:type="spellStart"/>
      <w:r w:rsidR="006966DD" w:rsidRPr="006966DD">
        <w:rPr>
          <w:rFonts w:ascii="Arial" w:hAnsi="Arial" w:cs="Arial"/>
        </w:rPr>
        <w:t>pegRNAs</w:t>
      </w:r>
      <w:proofErr w:type="spellEnd"/>
      <w:r w:rsidR="006966DD" w:rsidRPr="006966DD">
        <w:rPr>
          <w:rFonts w:ascii="Arial" w:hAnsi="Arial" w:cs="Arial"/>
        </w:rPr>
        <w:t xml:space="preserve"> within each edit category, and error bars indicate the standard deviation (mean ± SD). Each data point represents the </w:t>
      </w:r>
      <w:proofErr w:type="gramStart"/>
      <w:r w:rsidR="006966DD" w:rsidRPr="006966DD">
        <w:rPr>
          <w:rFonts w:ascii="Arial" w:hAnsi="Arial" w:cs="Arial"/>
        </w:rPr>
        <w:t>mean</w:t>
      </w:r>
      <w:proofErr w:type="gramEnd"/>
      <w:r w:rsidR="006966DD" w:rsidRPr="006966DD">
        <w:rPr>
          <w:rFonts w:ascii="Arial" w:hAnsi="Arial" w:cs="Arial"/>
        </w:rPr>
        <w:t xml:space="preserve"> of two technical replicates; negative values were set to zero and values were shifted by +0.01 as indicated. Statistical analyses were performed as described in Fig. 1</w:t>
      </w:r>
      <w:r w:rsidR="00C87A90">
        <w:rPr>
          <w:rFonts w:ascii="Arial" w:hAnsi="Arial" w:cs="Arial" w:hint="eastAsia"/>
        </w:rPr>
        <w:t>B</w:t>
      </w:r>
      <w:r w:rsidR="006966DD" w:rsidRPr="006966DD">
        <w:rPr>
          <w:rFonts w:ascii="Arial" w:hAnsi="Arial" w:cs="Arial"/>
        </w:rPr>
        <w:t>.</w:t>
      </w:r>
      <w:r w:rsidR="00F753B1">
        <w:rPr>
          <w:rFonts w:ascii="Arial" w:hAnsi="Arial" w:cs="Arial"/>
          <w:b/>
          <w:bCs/>
        </w:rPr>
        <w:br w:type="page"/>
      </w:r>
    </w:p>
    <w:p w14:paraId="4D5A3DBB" w14:textId="0EAB85CF" w:rsidR="00F753B1" w:rsidRDefault="00D66236">
      <w:pPr>
        <w:widowControl/>
        <w:wordWrap/>
        <w:autoSpaceDE/>
        <w:autoSpaceDN/>
        <w:rPr>
          <w:rFonts w:ascii="Arial" w:hAnsi="Arial" w:cs="Arial"/>
          <w:b/>
          <w:bCs/>
        </w:rPr>
      </w:pPr>
      <w:r>
        <w:rPr>
          <w:rFonts w:ascii="Arial" w:hAnsi="Arial" w:cs="Arial" w:hint="eastAsia"/>
          <w:b/>
          <w:bCs/>
        </w:rPr>
        <w:lastRenderedPageBreak/>
        <w:t>Supplementary Figure 3.</w:t>
      </w:r>
    </w:p>
    <w:p w14:paraId="732AB9A9" w14:textId="77777777" w:rsidR="006966DD" w:rsidRDefault="00F753B1" w:rsidP="00F753B1">
      <w:pPr>
        <w:widowControl/>
        <w:wordWrap/>
        <w:autoSpaceDE/>
        <w:autoSpaceDN/>
        <w:jc w:val="center"/>
        <w:rPr>
          <w:rFonts w:ascii="Arial" w:hAnsi="Arial" w:cs="Arial"/>
          <w:b/>
          <w:bCs/>
        </w:rPr>
      </w:pPr>
      <w:r>
        <w:rPr>
          <w:rFonts w:ascii="Arial" w:hAnsi="Arial" w:cs="Arial"/>
          <w:b/>
          <w:bCs/>
          <w:noProof/>
        </w:rPr>
        <w:drawing>
          <wp:inline distT="0" distB="0" distL="0" distR="0" wp14:anchorId="337A67E8" wp14:editId="175D1904">
            <wp:extent cx="4178531" cy="2576945"/>
            <wp:effectExtent l="0" t="0" r="0" b="0"/>
            <wp:docPr id="917792618"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92618" name="그림 9177926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8531" cy="2576945"/>
                    </a:xfrm>
                    <a:prstGeom prst="rect">
                      <a:avLst/>
                    </a:prstGeom>
                  </pic:spPr>
                </pic:pic>
              </a:graphicData>
            </a:graphic>
          </wp:inline>
        </w:drawing>
      </w:r>
    </w:p>
    <w:p w14:paraId="79578134" w14:textId="7ED73503" w:rsidR="007D0571" w:rsidRPr="007D0571" w:rsidRDefault="00D66236" w:rsidP="007D0571">
      <w:pPr>
        <w:widowControl/>
        <w:wordWrap/>
        <w:autoSpaceDE/>
        <w:autoSpaceDN/>
        <w:spacing w:line="360" w:lineRule="auto"/>
        <w:rPr>
          <w:rFonts w:ascii="Arial" w:hAnsi="Arial" w:cs="Arial"/>
        </w:rPr>
      </w:pPr>
      <w:r>
        <w:rPr>
          <w:rFonts w:ascii="Arial" w:hAnsi="Arial" w:cs="Arial" w:hint="eastAsia"/>
          <w:b/>
          <w:bCs/>
        </w:rPr>
        <w:t xml:space="preserve">Supplementary Figure 3. </w:t>
      </w:r>
      <w:r w:rsidR="007D0571" w:rsidRPr="007D0571">
        <w:rPr>
          <w:rFonts w:ascii="Arial" w:hAnsi="Arial" w:cs="Arial"/>
        </w:rPr>
        <w:t xml:space="preserve">Distribution of predicted RTT secondary-structure stability for designed </w:t>
      </w:r>
      <w:proofErr w:type="spellStart"/>
      <w:r w:rsidR="007D0571" w:rsidRPr="007D0571">
        <w:rPr>
          <w:rFonts w:ascii="Arial" w:hAnsi="Arial" w:cs="Arial"/>
        </w:rPr>
        <w:t>pegRNAs</w:t>
      </w:r>
      <w:proofErr w:type="spellEnd"/>
      <w:r w:rsidR="007D0571" w:rsidRPr="007D0571">
        <w:rPr>
          <w:rFonts w:ascii="Arial" w:hAnsi="Arial" w:cs="Arial"/>
        </w:rPr>
        <w:t xml:space="preserve">. All possible </w:t>
      </w:r>
      <w:proofErr w:type="spellStart"/>
      <w:r w:rsidR="007D0571" w:rsidRPr="007D0571">
        <w:rPr>
          <w:rFonts w:ascii="Arial" w:hAnsi="Arial" w:cs="Arial"/>
        </w:rPr>
        <w:t>pegRNAs</w:t>
      </w:r>
      <w:proofErr w:type="spellEnd"/>
      <w:r w:rsidR="007D0571" w:rsidRPr="007D0571">
        <w:rPr>
          <w:rFonts w:ascii="Arial" w:hAnsi="Arial" w:cs="Arial"/>
        </w:rPr>
        <w:t xml:space="preserve"> were designed for 670 randomly selected pathogenic or likely pathogenic </w:t>
      </w:r>
      <w:proofErr w:type="spellStart"/>
      <w:r w:rsidR="007D0571" w:rsidRPr="007D0571">
        <w:rPr>
          <w:rFonts w:ascii="Arial" w:hAnsi="Arial" w:cs="Arial"/>
        </w:rPr>
        <w:t>ClinVar</w:t>
      </w:r>
      <w:proofErr w:type="spellEnd"/>
      <w:r w:rsidR="007D0571" w:rsidRPr="007D0571">
        <w:rPr>
          <w:rFonts w:ascii="Arial" w:hAnsi="Arial" w:cs="Arial"/>
        </w:rPr>
        <w:t xml:space="preserve"> variants using PBS lengths of 7–17 </w:t>
      </w:r>
      <w:proofErr w:type="spellStart"/>
      <w:r w:rsidR="007D0571" w:rsidRPr="007D0571">
        <w:rPr>
          <w:rFonts w:ascii="Arial" w:hAnsi="Arial" w:cs="Arial"/>
        </w:rPr>
        <w:t>nt</w:t>
      </w:r>
      <w:proofErr w:type="spellEnd"/>
      <w:r w:rsidR="007D0571" w:rsidRPr="007D0571">
        <w:rPr>
          <w:rFonts w:ascii="Arial" w:hAnsi="Arial" w:cs="Arial"/>
        </w:rPr>
        <w:t xml:space="preserve"> and RTTs encoding a 5–30 </w:t>
      </w:r>
      <w:proofErr w:type="spellStart"/>
      <w:r w:rsidR="007D0571" w:rsidRPr="007D0571">
        <w:rPr>
          <w:rFonts w:ascii="Arial" w:hAnsi="Arial" w:cs="Arial"/>
        </w:rPr>
        <w:t>nt</w:t>
      </w:r>
      <w:proofErr w:type="spellEnd"/>
      <w:r w:rsidR="007D0571" w:rsidRPr="007D0571">
        <w:rPr>
          <w:rFonts w:ascii="Arial" w:hAnsi="Arial" w:cs="Arial"/>
        </w:rPr>
        <w:t xml:space="preserve"> right homology arm. Predicted minimum free energy (MFE) values of RTT sequences were calculated using RNA secondary-structure prediction, and the distribution of RTT MFE values is shown. The threshold used to define highly stable RTT structures (MFE &lt; −23 kcal/mol) is indicated by the dashed line.</w:t>
      </w:r>
    </w:p>
    <w:p w14:paraId="388E2A45" w14:textId="77397AD8" w:rsidR="00F753B1" w:rsidRDefault="00F753B1" w:rsidP="007D0571">
      <w:pPr>
        <w:widowControl/>
        <w:wordWrap/>
        <w:autoSpaceDE/>
        <w:autoSpaceDN/>
        <w:spacing w:line="360" w:lineRule="auto"/>
        <w:rPr>
          <w:rFonts w:ascii="Arial" w:hAnsi="Arial" w:cs="Arial"/>
          <w:b/>
          <w:bCs/>
        </w:rPr>
      </w:pPr>
      <w:r>
        <w:rPr>
          <w:rFonts w:ascii="Arial" w:hAnsi="Arial" w:cs="Arial"/>
          <w:b/>
          <w:bCs/>
        </w:rPr>
        <w:br w:type="page"/>
      </w:r>
    </w:p>
    <w:p w14:paraId="60F16E10" w14:textId="5F5E289E" w:rsidR="00F753B1" w:rsidRDefault="00D66236">
      <w:pPr>
        <w:widowControl/>
        <w:wordWrap/>
        <w:autoSpaceDE/>
        <w:autoSpaceDN/>
        <w:rPr>
          <w:rFonts w:ascii="Arial" w:hAnsi="Arial" w:cs="Arial"/>
          <w:b/>
          <w:bCs/>
        </w:rPr>
      </w:pPr>
      <w:r>
        <w:rPr>
          <w:rFonts w:ascii="Arial" w:hAnsi="Arial" w:cs="Arial" w:hint="eastAsia"/>
          <w:b/>
          <w:bCs/>
        </w:rPr>
        <w:lastRenderedPageBreak/>
        <w:t>Supplementary Figure 4.</w:t>
      </w:r>
    </w:p>
    <w:p w14:paraId="5EF4EE54" w14:textId="77777777" w:rsidR="007D0571" w:rsidRDefault="00F753B1" w:rsidP="00F753B1">
      <w:pPr>
        <w:widowControl/>
        <w:wordWrap/>
        <w:autoSpaceDE/>
        <w:autoSpaceDN/>
        <w:jc w:val="center"/>
        <w:rPr>
          <w:rFonts w:ascii="Arial" w:hAnsi="Arial" w:cs="Arial"/>
          <w:b/>
          <w:bCs/>
        </w:rPr>
      </w:pPr>
      <w:r>
        <w:rPr>
          <w:rFonts w:ascii="Arial" w:hAnsi="Arial" w:cs="Arial"/>
          <w:b/>
          <w:bCs/>
          <w:noProof/>
        </w:rPr>
        <w:drawing>
          <wp:inline distT="0" distB="0" distL="0" distR="0" wp14:anchorId="15B9CBD9" wp14:editId="7C2AF745">
            <wp:extent cx="5731510" cy="2040255"/>
            <wp:effectExtent l="0" t="0" r="2540" b="0"/>
            <wp:docPr id="1136027578"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27578" name="그림 11360275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040255"/>
                    </a:xfrm>
                    <a:prstGeom prst="rect">
                      <a:avLst/>
                    </a:prstGeom>
                  </pic:spPr>
                </pic:pic>
              </a:graphicData>
            </a:graphic>
          </wp:inline>
        </w:drawing>
      </w:r>
    </w:p>
    <w:p w14:paraId="18672DA9" w14:textId="08A5B2B7" w:rsidR="007D0571" w:rsidRPr="007D0571" w:rsidRDefault="007916ED" w:rsidP="007D0571">
      <w:pPr>
        <w:widowControl/>
        <w:wordWrap/>
        <w:autoSpaceDE/>
        <w:autoSpaceDN/>
        <w:spacing w:line="360" w:lineRule="auto"/>
        <w:rPr>
          <w:rFonts w:ascii="Arial" w:hAnsi="Arial" w:cs="Arial"/>
        </w:rPr>
      </w:pPr>
      <w:r>
        <w:rPr>
          <w:rFonts w:ascii="Arial" w:hAnsi="Arial" w:cs="Arial" w:hint="eastAsia"/>
          <w:b/>
          <w:bCs/>
        </w:rPr>
        <w:t xml:space="preserve">Supplementary Figure 4. </w:t>
      </w:r>
      <w:r w:rsidR="007D0571" w:rsidRPr="007D0571">
        <w:rPr>
          <w:rFonts w:ascii="Arial" w:hAnsi="Arial" w:cs="Arial"/>
        </w:rPr>
        <w:t>Position-dependent mismatch tolerance for PE6d–g. Position-dependent mismatch tolerance was profiled for PE6d–g as described in Figure 2a. Relative editing efficiencies are shown across the guide, PBS, PAM, and RTT regions; position 22 was excluded.</w:t>
      </w:r>
    </w:p>
    <w:p w14:paraId="3922A316" w14:textId="33A1BDA3" w:rsidR="00F753B1" w:rsidRDefault="00F753B1" w:rsidP="007D0571">
      <w:pPr>
        <w:widowControl/>
        <w:wordWrap/>
        <w:autoSpaceDE/>
        <w:autoSpaceDN/>
        <w:rPr>
          <w:rFonts w:ascii="Arial" w:hAnsi="Arial" w:cs="Arial"/>
          <w:b/>
          <w:bCs/>
        </w:rPr>
      </w:pPr>
      <w:r>
        <w:rPr>
          <w:rFonts w:ascii="Arial" w:hAnsi="Arial" w:cs="Arial"/>
          <w:b/>
          <w:bCs/>
        </w:rPr>
        <w:br w:type="page"/>
      </w:r>
    </w:p>
    <w:p w14:paraId="14C1FF60" w14:textId="77777777" w:rsidR="00F753B1" w:rsidRDefault="00F753B1">
      <w:pPr>
        <w:widowControl/>
        <w:wordWrap/>
        <w:autoSpaceDE/>
        <w:autoSpaceDN/>
        <w:rPr>
          <w:rFonts w:ascii="Arial" w:hAnsi="Arial" w:cs="Arial"/>
          <w:b/>
          <w:bCs/>
        </w:rPr>
      </w:pPr>
      <w:r>
        <w:rPr>
          <w:rFonts w:ascii="Arial" w:hAnsi="Arial" w:cs="Arial" w:hint="eastAsia"/>
          <w:b/>
          <w:bCs/>
        </w:rPr>
        <w:lastRenderedPageBreak/>
        <w:t>Supplementary Figure 5.</w:t>
      </w:r>
    </w:p>
    <w:p w14:paraId="394A0105" w14:textId="77777777" w:rsidR="007D0571" w:rsidRDefault="00F753B1" w:rsidP="00F753B1">
      <w:pPr>
        <w:widowControl/>
        <w:wordWrap/>
        <w:autoSpaceDE/>
        <w:autoSpaceDN/>
        <w:jc w:val="center"/>
        <w:rPr>
          <w:rFonts w:ascii="Arial" w:hAnsi="Arial" w:cs="Arial"/>
          <w:b/>
          <w:bCs/>
        </w:rPr>
      </w:pPr>
      <w:r>
        <w:rPr>
          <w:rFonts w:ascii="Arial" w:hAnsi="Arial" w:cs="Arial"/>
          <w:b/>
          <w:bCs/>
          <w:noProof/>
        </w:rPr>
        <w:drawing>
          <wp:inline distT="0" distB="0" distL="0" distR="0" wp14:anchorId="41B2D44D" wp14:editId="22644800">
            <wp:extent cx="4516582" cy="4209011"/>
            <wp:effectExtent l="0" t="0" r="0" b="1270"/>
            <wp:docPr id="159175403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754035" name="그림 15917540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16582" cy="4209011"/>
                    </a:xfrm>
                    <a:prstGeom prst="rect">
                      <a:avLst/>
                    </a:prstGeom>
                  </pic:spPr>
                </pic:pic>
              </a:graphicData>
            </a:graphic>
          </wp:inline>
        </w:drawing>
      </w:r>
    </w:p>
    <w:p w14:paraId="6DE2C94D" w14:textId="77777777" w:rsidR="00002EFD" w:rsidRPr="00002EFD" w:rsidRDefault="00002EFD" w:rsidP="00002EFD">
      <w:pPr>
        <w:widowControl/>
        <w:wordWrap/>
        <w:autoSpaceDE/>
        <w:autoSpaceDN/>
        <w:spacing w:line="360" w:lineRule="auto"/>
        <w:rPr>
          <w:rFonts w:ascii="Arial" w:hAnsi="Arial" w:cs="Arial"/>
          <w:b/>
          <w:bCs/>
        </w:rPr>
      </w:pPr>
      <w:r w:rsidRPr="00002EFD">
        <w:rPr>
          <w:rFonts w:ascii="Arial" w:hAnsi="Arial" w:cs="Arial"/>
          <w:b/>
          <w:bCs/>
        </w:rPr>
        <w:t xml:space="preserve">Supplementary Figure 5. </w:t>
      </w:r>
      <w:r w:rsidRPr="00002EFD">
        <w:rPr>
          <w:rFonts w:ascii="Arial" w:hAnsi="Arial" w:cs="Arial"/>
        </w:rPr>
        <w:t xml:space="preserve">Distribution of on-target editing efficiencies used for mismatch tolerance analysis. Editing efficiencies of </w:t>
      </w:r>
      <w:proofErr w:type="spellStart"/>
      <w:r w:rsidRPr="00002EFD">
        <w:rPr>
          <w:rFonts w:ascii="Arial" w:hAnsi="Arial" w:cs="Arial"/>
        </w:rPr>
        <w:t>pegRNAs</w:t>
      </w:r>
      <w:proofErr w:type="spellEnd"/>
      <w:r w:rsidRPr="00002EFD">
        <w:rPr>
          <w:rFonts w:ascii="Arial" w:hAnsi="Arial" w:cs="Arial"/>
        </w:rPr>
        <w:t xml:space="preserve"> retained for mismatch tolerance profiling are shown for each prime editor variant. Only </w:t>
      </w:r>
      <w:proofErr w:type="spellStart"/>
      <w:r w:rsidRPr="00002EFD">
        <w:rPr>
          <w:rFonts w:ascii="Arial" w:hAnsi="Arial" w:cs="Arial"/>
        </w:rPr>
        <w:t>pegRNAs</w:t>
      </w:r>
      <w:proofErr w:type="spellEnd"/>
      <w:r w:rsidRPr="00002EFD">
        <w:rPr>
          <w:rFonts w:ascii="Arial" w:hAnsi="Arial" w:cs="Arial"/>
        </w:rPr>
        <w:t xml:space="preserve"> with on-target editing efficiencies ≥5% were included in downstream analyses. The retained </w:t>
      </w:r>
      <w:proofErr w:type="spellStart"/>
      <w:r w:rsidRPr="00002EFD">
        <w:rPr>
          <w:rFonts w:ascii="Arial" w:hAnsi="Arial" w:cs="Arial"/>
        </w:rPr>
        <w:t>pegRNAs</w:t>
      </w:r>
      <w:proofErr w:type="spellEnd"/>
      <w:r w:rsidRPr="00002EFD">
        <w:rPr>
          <w:rFonts w:ascii="Arial" w:hAnsi="Arial" w:cs="Arial"/>
        </w:rPr>
        <w:t xml:space="preserve"> exhibited comparable on-target editing efficiencies across prime editor variants, ranging from 8% to 36%. In each boxplot, the black horizontal line and black value denote the median, whereas the red horizontal line and red value denote the </w:t>
      </w:r>
      <w:proofErr w:type="gramStart"/>
      <w:r w:rsidRPr="00002EFD">
        <w:rPr>
          <w:rFonts w:ascii="Arial" w:hAnsi="Arial" w:cs="Arial"/>
        </w:rPr>
        <w:t>mean</w:t>
      </w:r>
      <w:proofErr w:type="gramEnd"/>
      <w:r w:rsidRPr="00002EFD">
        <w:rPr>
          <w:rFonts w:ascii="Arial" w:hAnsi="Arial" w:cs="Arial"/>
        </w:rPr>
        <w:t xml:space="preserve">. Each data point represents the </w:t>
      </w:r>
      <w:proofErr w:type="gramStart"/>
      <w:r w:rsidRPr="00002EFD">
        <w:rPr>
          <w:rFonts w:ascii="Arial" w:hAnsi="Arial" w:cs="Arial"/>
        </w:rPr>
        <w:t>mean</w:t>
      </w:r>
      <w:proofErr w:type="gramEnd"/>
      <w:r w:rsidRPr="00002EFD">
        <w:rPr>
          <w:rFonts w:ascii="Arial" w:hAnsi="Arial" w:cs="Arial"/>
        </w:rPr>
        <w:t xml:space="preserve"> of two biological replicates.</w:t>
      </w:r>
    </w:p>
    <w:p w14:paraId="22F0C75B" w14:textId="1B8E3312" w:rsidR="00F753B1" w:rsidRDefault="00F753B1" w:rsidP="007D0571">
      <w:pPr>
        <w:widowControl/>
        <w:wordWrap/>
        <w:autoSpaceDE/>
        <w:autoSpaceDN/>
        <w:rPr>
          <w:rFonts w:ascii="Arial" w:hAnsi="Arial" w:cs="Arial"/>
          <w:b/>
          <w:bCs/>
        </w:rPr>
      </w:pPr>
      <w:r>
        <w:rPr>
          <w:rFonts w:ascii="Arial" w:hAnsi="Arial" w:cs="Arial"/>
          <w:b/>
          <w:bCs/>
        </w:rPr>
        <w:br w:type="page"/>
      </w:r>
    </w:p>
    <w:p w14:paraId="6545CAFF" w14:textId="77777777" w:rsidR="00F753B1" w:rsidRDefault="00F753B1">
      <w:pPr>
        <w:widowControl/>
        <w:wordWrap/>
        <w:autoSpaceDE/>
        <w:autoSpaceDN/>
        <w:rPr>
          <w:rFonts w:ascii="Arial" w:hAnsi="Arial" w:cs="Arial"/>
          <w:b/>
          <w:bCs/>
        </w:rPr>
      </w:pPr>
      <w:r>
        <w:rPr>
          <w:rFonts w:ascii="Arial" w:hAnsi="Arial" w:cs="Arial" w:hint="eastAsia"/>
          <w:b/>
          <w:bCs/>
        </w:rPr>
        <w:lastRenderedPageBreak/>
        <w:t>Supplementary Figure 6.</w:t>
      </w:r>
    </w:p>
    <w:p w14:paraId="0EF52724" w14:textId="77777777" w:rsidR="00002EFD" w:rsidRDefault="00F753B1" w:rsidP="00F753B1">
      <w:pPr>
        <w:widowControl/>
        <w:wordWrap/>
        <w:autoSpaceDE/>
        <w:autoSpaceDN/>
        <w:jc w:val="center"/>
        <w:rPr>
          <w:rFonts w:ascii="Arial" w:hAnsi="Arial" w:cs="Arial"/>
          <w:b/>
          <w:bCs/>
        </w:rPr>
      </w:pPr>
      <w:r>
        <w:rPr>
          <w:rFonts w:ascii="Arial" w:hAnsi="Arial" w:cs="Arial"/>
          <w:b/>
          <w:bCs/>
          <w:noProof/>
        </w:rPr>
        <w:drawing>
          <wp:inline distT="0" distB="0" distL="0" distR="0" wp14:anchorId="28964868" wp14:editId="3890B45E">
            <wp:extent cx="5284124" cy="3618807"/>
            <wp:effectExtent l="0" t="0" r="0" b="1270"/>
            <wp:docPr id="615723214"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23214" name="그림 6157232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84124" cy="3618807"/>
                    </a:xfrm>
                    <a:prstGeom prst="rect">
                      <a:avLst/>
                    </a:prstGeom>
                  </pic:spPr>
                </pic:pic>
              </a:graphicData>
            </a:graphic>
          </wp:inline>
        </w:drawing>
      </w:r>
    </w:p>
    <w:p w14:paraId="148E9A7B" w14:textId="77777777" w:rsidR="00002EFD" w:rsidRPr="00002EFD" w:rsidRDefault="00002EFD" w:rsidP="00002EFD">
      <w:pPr>
        <w:widowControl/>
        <w:wordWrap/>
        <w:autoSpaceDE/>
        <w:autoSpaceDN/>
        <w:spacing w:line="360" w:lineRule="auto"/>
        <w:rPr>
          <w:rFonts w:ascii="Arial" w:hAnsi="Arial" w:cs="Arial"/>
        </w:rPr>
      </w:pPr>
      <w:r w:rsidRPr="00002EFD">
        <w:rPr>
          <w:rFonts w:ascii="Arial" w:hAnsi="Arial" w:cs="Arial"/>
          <w:b/>
          <w:bCs/>
        </w:rPr>
        <w:t xml:space="preserve">Supplementary Figure 6. </w:t>
      </w:r>
      <w:r w:rsidRPr="00002EFD">
        <w:rPr>
          <w:rFonts w:ascii="Arial" w:hAnsi="Arial" w:cs="Arial"/>
        </w:rPr>
        <w:t>Effect of mismatch type and position on prime editing efficiency for PE6d–g. Mismatch type- and position-dependent effects on prime editing efficiency were analyzed for PE6d–g as described in Figure 2d. Values represent mean relative editing efficiencies normalized to perfectly matched targets.</w:t>
      </w:r>
    </w:p>
    <w:p w14:paraId="5529AD02" w14:textId="7A93B0DE" w:rsidR="00F753B1" w:rsidRDefault="00F753B1" w:rsidP="00002EFD">
      <w:pPr>
        <w:widowControl/>
        <w:wordWrap/>
        <w:autoSpaceDE/>
        <w:autoSpaceDN/>
        <w:rPr>
          <w:rFonts w:ascii="Arial" w:hAnsi="Arial" w:cs="Arial"/>
          <w:b/>
          <w:bCs/>
        </w:rPr>
      </w:pPr>
      <w:r>
        <w:rPr>
          <w:rFonts w:ascii="Arial" w:hAnsi="Arial" w:cs="Arial"/>
          <w:b/>
          <w:bCs/>
        </w:rPr>
        <w:br w:type="page"/>
      </w:r>
    </w:p>
    <w:p w14:paraId="0E26972E" w14:textId="77777777" w:rsidR="00F753B1" w:rsidRDefault="00F753B1">
      <w:pPr>
        <w:widowControl/>
        <w:wordWrap/>
        <w:autoSpaceDE/>
        <w:autoSpaceDN/>
        <w:rPr>
          <w:rFonts w:ascii="Arial" w:hAnsi="Arial" w:cs="Arial"/>
          <w:b/>
          <w:bCs/>
        </w:rPr>
      </w:pPr>
      <w:r>
        <w:rPr>
          <w:rFonts w:ascii="Arial" w:hAnsi="Arial" w:cs="Arial" w:hint="eastAsia"/>
          <w:b/>
          <w:bCs/>
        </w:rPr>
        <w:lastRenderedPageBreak/>
        <w:t>Supplementary Figure 7.</w:t>
      </w:r>
    </w:p>
    <w:p w14:paraId="2955EB7C" w14:textId="77777777" w:rsidR="00002EFD" w:rsidRDefault="00F753B1" w:rsidP="00F753B1">
      <w:pPr>
        <w:widowControl/>
        <w:wordWrap/>
        <w:autoSpaceDE/>
        <w:autoSpaceDN/>
        <w:jc w:val="center"/>
        <w:rPr>
          <w:rFonts w:ascii="Arial" w:hAnsi="Arial" w:cs="Arial"/>
          <w:b/>
          <w:bCs/>
        </w:rPr>
      </w:pPr>
      <w:r>
        <w:rPr>
          <w:rFonts w:ascii="Arial" w:hAnsi="Arial" w:cs="Arial"/>
          <w:b/>
          <w:bCs/>
          <w:noProof/>
        </w:rPr>
        <w:drawing>
          <wp:inline distT="0" distB="0" distL="0" distR="0" wp14:anchorId="2C0C6135" wp14:editId="6722AE97">
            <wp:extent cx="5731510" cy="3268345"/>
            <wp:effectExtent l="0" t="0" r="2540" b="8255"/>
            <wp:docPr id="478230870"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30870" name="그림 47823087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268345"/>
                    </a:xfrm>
                    <a:prstGeom prst="rect">
                      <a:avLst/>
                    </a:prstGeom>
                  </pic:spPr>
                </pic:pic>
              </a:graphicData>
            </a:graphic>
          </wp:inline>
        </w:drawing>
      </w:r>
    </w:p>
    <w:p w14:paraId="4272782E" w14:textId="77777777" w:rsidR="0089531A" w:rsidRPr="0089531A" w:rsidRDefault="0089531A" w:rsidP="0089531A">
      <w:pPr>
        <w:widowControl/>
        <w:wordWrap/>
        <w:autoSpaceDE/>
        <w:autoSpaceDN/>
        <w:spacing w:line="360" w:lineRule="auto"/>
        <w:rPr>
          <w:rFonts w:ascii="Arial" w:hAnsi="Arial" w:cs="Arial"/>
        </w:rPr>
      </w:pPr>
      <w:r w:rsidRPr="0089531A">
        <w:rPr>
          <w:rFonts w:ascii="Arial" w:hAnsi="Arial" w:cs="Arial"/>
          <w:b/>
          <w:bCs/>
        </w:rPr>
        <w:t xml:space="preserve">Supplementary Figure 7. </w:t>
      </w:r>
      <w:r w:rsidRPr="0089531A">
        <w:rPr>
          <w:rFonts w:ascii="Arial" w:hAnsi="Arial" w:cs="Arial"/>
        </w:rPr>
        <w:t xml:space="preserve">Generalizability of fine-tuned </w:t>
      </w:r>
      <w:proofErr w:type="spellStart"/>
      <w:r w:rsidRPr="0089531A">
        <w:rPr>
          <w:rFonts w:ascii="Arial" w:hAnsi="Arial" w:cs="Arial"/>
        </w:rPr>
        <w:t>DeepPrime</w:t>
      </w:r>
      <w:proofErr w:type="spellEnd"/>
      <w:r w:rsidRPr="0089531A">
        <w:rPr>
          <w:rFonts w:ascii="Arial" w:hAnsi="Arial" w:cs="Arial"/>
        </w:rPr>
        <w:t xml:space="preserve"> models on the original </w:t>
      </w:r>
      <w:proofErr w:type="spellStart"/>
      <w:r w:rsidRPr="0089531A">
        <w:rPr>
          <w:rFonts w:ascii="Arial" w:hAnsi="Arial" w:cs="Arial"/>
        </w:rPr>
        <w:t>DeepPrime</w:t>
      </w:r>
      <w:proofErr w:type="spellEnd"/>
      <w:r w:rsidRPr="0089531A">
        <w:rPr>
          <w:rFonts w:ascii="Arial" w:hAnsi="Arial" w:cs="Arial"/>
        </w:rPr>
        <w:t xml:space="preserve"> test dataset. Pearson's correlation coefficients between predicted and observed prime editing efficiencies are shown for each fine-tuned model (PE2max-</w:t>
      </w:r>
      <w:r w:rsidRPr="0089531A">
        <w:rPr>
          <w:rFonts w:ascii="Arial" w:hAnsi="Arial" w:cs="Arial"/>
          <w:lang w:val="el-GR"/>
        </w:rPr>
        <w:t>Δ</w:t>
      </w:r>
      <w:proofErr w:type="spellStart"/>
      <w:r w:rsidRPr="0089531A">
        <w:rPr>
          <w:rFonts w:ascii="Arial" w:hAnsi="Arial" w:cs="Arial"/>
        </w:rPr>
        <w:t>RNaseH</w:t>
      </w:r>
      <w:proofErr w:type="spellEnd"/>
      <w:r w:rsidRPr="0089531A">
        <w:rPr>
          <w:rFonts w:ascii="Arial" w:hAnsi="Arial" w:cs="Arial"/>
        </w:rPr>
        <w:t xml:space="preserve">, PE6a–c) across five </w:t>
      </w:r>
      <w:proofErr w:type="spellStart"/>
      <w:r w:rsidRPr="0089531A">
        <w:rPr>
          <w:rFonts w:ascii="Arial" w:hAnsi="Arial" w:cs="Arial"/>
        </w:rPr>
        <w:t>DeepPrime</w:t>
      </w:r>
      <w:proofErr w:type="spellEnd"/>
      <w:r w:rsidRPr="0089531A">
        <w:rPr>
          <w:rFonts w:ascii="Arial" w:hAnsi="Arial" w:cs="Arial"/>
        </w:rPr>
        <w:t xml:space="preserve"> base models pre-trained on PE2, PE2max, PE2max-e, PE4max, and PE4max-e data, respectively.</w:t>
      </w:r>
    </w:p>
    <w:p w14:paraId="0EDEBFD5" w14:textId="29688227" w:rsidR="00F753B1" w:rsidRDefault="00F753B1" w:rsidP="00002EFD">
      <w:pPr>
        <w:widowControl/>
        <w:wordWrap/>
        <w:autoSpaceDE/>
        <w:autoSpaceDN/>
        <w:rPr>
          <w:rFonts w:ascii="Arial" w:hAnsi="Arial" w:cs="Arial"/>
          <w:b/>
          <w:bCs/>
        </w:rPr>
      </w:pPr>
      <w:r>
        <w:rPr>
          <w:rFonts w:ascii="Arial" w:hAnsi="Arial" w:cs="Arial"/>
          <w:b/>
          <w:bCs/>
        </w:rPr>
        <w:br w:type="page"/>
      </w:r>
    </w:p>
    <w:p w14:paraId="02677EAE" w14:textId="7467DA31" w:rsidR="00F753B1" w:rsidRDefault="007916ED" w:rsidP="00F753B1">
      <w:pPr>
        <w:widowControl/>
        <w:wordWrap/>
        <w:autoSpaceDE/>
        <w:autoSpaceDN/>
        <w:rPr>
          <w:rFonts w:ascii="Arial" w:hAnsi="Arial" w:cs="Arial"/>
          <w:b/>
          <w:bCs/>
        </w:rPr>
      </w:pPr>
      <w:r>
        <w:rPr>
          <w:rFonts w:ascii="Arial" w:hAnsi="Arial" w:cs="Arial" w:hint="eastAsia"/>
          <w:b/>
          <w:bCs/>
        </w:rPr>
        <w:lastRenderedPageBreak/>
        <w:t>Supplementary Figure 8.</w:t>
      </w:r>
    </w:p>
    <w:p w14:paraId="6DC24595" w14:textId="5D63B74F" w:rsidR="00F753B1" w:rsidRDefault="00F753B1" w:rsidP="00F753B1">
      <w:pPr>
        <w:widowControl/>
        <w:wordWrap/>
        <w:autoSpaceDE/>
        <w:autoSpaceDN/>
        <w:jc w:val="center"/>
        <w:rPr>
          <w:rFonts w:ascii="Arial" w:hAnsi="Arial" w:cs="Arial"/>
          <w:b/>
          <w:bCs/>
        </w:rPr>
      </w:pPr>
      <w:r>
        <w:rPr>
          <w:rFonts w:ascii="Arial" w:hAnsi="Arial" w:cs="Arial" w:hint="eastAsia"/>
          <w:b/>
          <w:bCs/>
          <w:noProof/>
        </w:rPr>
        <w:drawing>
          <wp:inline distT="0" distB="0" distL="0" distR="0" wp14:anchorId="557C3F18" wp14:editId="1A310F3F">
            <wp:extent cx="5731510" cy="2719070"/>
            <wp:effectExtent l="0" t="0" r="2540" b="5080"/>
            <wp:docPr id="809749979"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49979" name="그림 80974997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719070"/>
                    </a:xfrm>
                    <a:prstGeom prst="rect">
                      <a:avLst/>
                    </a:prstGeom>
                  </pic:spPr>
                </pic:pic>
              </a:graphicData>
            </a:graphic>
          </wp:inline>
        </w:drawing>
      </w:r>
    </w:p>
    <w:p w14:paraId="360964DF" w14:textId="62E0CD31" w:rsidR="0089531A" w:rsidRPr="0089531A" w:rsidRDefault="007916ED" w:rsidP="0089531A">
      <w:pPr>
        <w:widowControl/>
        <w:wordWrap/>
        <w:autoSpaceDE/>
        <w:autoSpaceDN/>
        <w:spacing w:line="360" w:lineRule="auto"/>
        <w:rPr>
          <w:rFonts w:ascii="Arial" w:hAnsi="Arial" w:cs="Arial"/>
        </w:rPr>
      </w:pPr>
      <w:r>
        <w:rPr>
          <w:rFonts w:ascii="Arial" w:hAnsi="Arial" w:cs="Arial" w:hint="eastAsia"/>
          <w:b/>
          <w:bCs/>
        </w:rPr>
        <w:t xml:space="preserve">Supplementary Figure 8. </w:t>
      </w:r>
      <w:r w:rsidR="0089531A" w:rsidRPr="0089531A">
        <w:rPr>
          <w:rFonts w:ascii="Arial" w:hAnsi="Arial" w:cs="Arial"/>
        </w:rPr>
        <w:t xml:space="preserve">Editing efficiencies of </w:t>
      </w:r>
      <w:proofErr w:type="spellStart"/>
      <w:r w:rsidR="0089531A" w:rsidRPr="0089531A">
        <w:rPr>
          <w:rFonts w:ascii="Arial" w:hAnsi="Arial" w:cs="Arial"/>
        </w:rPr>
        <w:t>epegRNAs</w:t>
      </w:r>
      <w:proofErr w:type="spellEnd"/>
      <w:r w:rsidR="0089531A" w:rsidRPr="0089531A">
        <w:rPr>
          <w:rFonts w:ascii="Arial" w:hAnsi="Arial" w:cs="Arial"/>
        </w:rPr>
        <w:t xml:space="preserve"> stratified by intended edit type. Prime editing efficiencies obtained using engineered </w:t>
      </w:r>
      <w:proofErr w:type="spellStart"/>
      <w:r w:rsidR="0089531A" w:rsidRPr="0089531A">
        <w:rPr>
          <w:rFonts w:ascii="Arial" w:hAnsi="Arial" w:cs="Arial"/>
        </w:rPr>
        <w:t>pegRNAs</w:t>
      </w:r>
      <w:proofErr w:type="spellEnd"/>
      <w:r w:rsidR="0089531A" w:rsidRPr="0089531A">
        <w:rPr>
          <w:rFonts w:ascii="Arial" w:hAnsi="Arial" w:cs="Arial"/>
        </w:rPr>
        <w:t xml:space="preserve"> (</w:t>
      </w:r>
      <w:proofErr w:type="spellStart"/>
      <w:r w:rsidR="0089531A" w:rsidRPr="0089531A">
        <w:rPr>
          <w:rFonts w:ascii="Arial" w:hAnsi="Arial" w:cs="Arial"/>
        </w:rPr>
        <w:t>epegRNAs</w:t>
      </w:r>
      <w:proofErr w:type="spellEnd"/>
      <w:r w:rsidR="0089531A" w:rsidRPr="0089531A">
        <w:rPr>
          <w:rFonts w:ascii="Arial" w:hAnsi="Arial" w:cs="Arial"/>
        </w:rPr>
        <w:t xml:space="preserve">) containing either the tevopreQ1 or </w:t>
      </w:r>
      <w:proofErr w:type="spellStart"/>
      <w:r w:rsidR="0089531A" w:rsidRPr="0089531A">
        <w:rPr>
          <w:rFonts w:ascii="Arial" w:hAnsi="Arial" w:cs="Arial"/>
        </w:rPr>
        <w:t>tmpknot</w:t>
      </w:r>
      <w:proofErr w:type="spellEnd"/>
      <w:r w:rsidR="0089531A" w:rsidRPr="0089531A">
        <w:rPr>
          <w:rFonts w:ascii="Arial" w:hAnsi="Arial" w:cs="Arial"/>
        </w:rPr>
        <w:t xml:space="preserve"> RNA motif were compared across nine prime editor variants (PE2max, PE2max-ΔRNaseH, and PE6a–g) after grouping </w:t>
      </w:r>
      <w:proofErr w:type="spellStart"/>
      <w:r w:rsidR="0089531A" w:rsidRPr="0089531A">
        <w:rPr>
          <w:rFonts w:ascii="Arial" w:hAnsi="Arial" w:cs="Arial"/>
        </w:rPr>
        <w:t>pegRNAs</w:t>
      </w:r>
      <w:proofErr w:type="spellEnd"/>
      <w:r w:rsidR="0089531A" w:rsidRPr="0089531A">
        <w:rPr>
          <w:rFonts w:ascii="Arial" w:hAnsi="Arial" w:cs="Arial"/>
        </w:rPr>
        <w:t xml:space="preserve"> by intended edit type: substitution (n = 4,439), insertion (n = 6,851), and deletion (n = 1,191).</w:t>
      </w:r>
      <w:r w:rsidR="00297E49">
        <w:rPr>
          <w:rFonts w:ascii="Arial" w:hAnsi="Arial" w:cs="Arial" w:hint="eastAsia"/>
        </w:rPr>
        <w:t xml:space="preserve"> </w:t>
      </w:r>
      <w:r w:rsidR="0089531A" w:rsidRPr="0089531A">
        <w:rPr>
          <w:rFonts w:ascii="Arial" w:hAnsi="Arial" w:cs="Arial"/>
        </w:rPr>
        <w:t xml:space="preserve">Bars represent the mean and error bars indicate the standard deviation. Mean values are indicated above each bar. Each data point represents the </w:t>
      </w:r>
      <w:proofErr w:type="gramStart"/>
      <w:r w:rsidR="0089531A" w:rsidRPr="0089531A">
        <w:rPr>
          <w:rFonts w:ascii="Arial" w:hAnsi="Arial" w:cs="Arial"/>
        </w:rPr>
        <w:t>mean</w:t>
      </w:r>
      <w:proofErr w:type="gramEnd"/>
      <w:r w:rsidR="0089531A" w:rsidRPr="0089531A">
        <w:rPr>
          <w:rFonts w:ascii="Arial" w:hAnsi="Arial" w:cs="Arial"/>
        </w:rPr>
        <w:t xml:space="preserve"> of two biological replicates. Editing efficiencies were normalized to untreated controls and shifted by +0.01 prior to log transformation.</w:t>
      </w:r>
    </w:p>
    <w:p w14:paraId="68D95AEF" w14:textId="77777777" w:rsidR="0089531A" w:rsidRPr="0089531A" w:rsidRDefault="0089531A" w:rsidP="0089531A">
      <w:pPr>
        <w:widowControl/>
        <w:wordWrap/>
        <w:autoSpaceDE/>
        <w:autoSpaceDN/>
        <w:rPr>
          <w:rFonts w:ascii="Arial" w:hAnsi="Arial" w:cs="Arial"/>
          <w:b/>
          <w:bCs/>
        </w:rPr>
      </w:pPr>
    </w:p>
    <w:sectPr w:rsidR="0089531A" w:rsidRPr="0089531A" w:rsidSect="0055158D">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E249" w14:textId="77777777" w:rsidR="003F6BF4" w:rsidRDefault="003F6BF4" w:rsidP="009B0903">
      <w:pPr>
        <w:spacing w:after="0"/>
      </w:pPr>
      <w:r>
        <w:separator/>
      </w:r>
    </w:p>
  </w:endnote>
  <w:endnote w:type="continuationSeparator" w:id="0">
    <w:p w14:paraId="5D6EEB79" w14:textId="77777777" w:rsidR="003F6BF4" w:rsidRDefault="003F6BF4" w:rsidP="009B09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96FD" w14:textId="77777777" w:rsidR="003F6BF4" w:rsidRDefault="003F6BF4" w:rsidP="009B0903">
      <w:pPr>
        <w:spacing w:after="0"/>
      </w:pPr>
      <w:r>
        <w:separator/>
      </w:r>
    </w:p>
  </w:footnote>
  <w:footnote w:type="continuationSeparator" w:id="0">
    <w:p w14:paraId="65DD4A26" w14:textId="77777777" w:rsidR="003F6BF4" w:rsidRDefault="003F6BF4" w:rsidP="009B09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085B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31C62CB3"/>
    <w:multiLevelType w:val="multilevel"/>
    <w:tmpl w:val="21AAE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13272E"/>
    <w:multiLevelType w:val="hybridMultilevel"/>
    <w:tmpl w:val="84C04588"/>
    <w:lvl w:ilvl="0" w:tplc="E564E048">
      <w:start w:val="1"/>
      <w:numFmt w:val="decimal"/>
      <w:lvlText w:val="%1."/>
      <w:lvlJc w:val="left"/>
      <w:pPr>
        <w:ind w:left="720" w:hanging="360"/>
      </w:pPr>
    </w:lvl>
    <w:lvl w:ilvl="1" w:tplc="DCBCD906">
      <w:start w:val="1"/>
      <w:numFmt w:val="decimal"/>
      <w:lvlText w:val="%2."/>
      <w:lvlJc w:val="left"/>
      <w:pPr>
        <w:ind w:left="720" w:hanging="360"/>
      </w:pPr>
    </w:lvl>
    <w:lvl w:ilvl="2" w:tplc="4E34A0C8">
      <w:start w:val="1"/>
      <w:numFmt w:val="decimal"/>
      <w:lvlText w:val="%3."/>
      <w:lvlJc w:val="left"/>
      <w:pPr>
        <w:ind w:left="720" w:hanging="360"/>
      </w:pPr>
    </w:lvl>
    <w:lvl w:ilvl="3" w:tplc="98C6871E">
      <w:start w:val="1"/>
      <w:numFmt w:val="decimal"/>
      <w:lvlText w:val="%4."/>
      <w:lvlJc w:val="left"/>
      <w:pPr>
        <w:ind w:left="720" w:hanging="360"/>
      </w:pPr>
    </w:lvl>
    <w:lvl w:ilvl="4" w:tplc="1C624854">
      <w:start w:val="1"/>
      <w:numFmt w:val="decimal"/>
      <w:lvlText w:val="%5."/>
      <w:lvlJc w:val="left"/>
      <w:pPr>
        <w:ind w:left="720" w:hanging="360"/>
      </w:pPr>
    </w:lvl>
    <w:lvl w:ilvl="5" w:tplc="1092266A">
      <w:start w:val="1"/>
      <w:numFmt w:val="decimal"/>
      <w:lvlText w:val="%6."/>
      <w:lvlJc w:val="left"/>
      <w:pPr>
        <w:ind w:left="720" w:hanging="360"/>
      </w:pPr>
    </w:lvl>
    <w:lvl w:ilvl="6" w:tplc="F6326C7E">
      <w:start w:val="1"/>
      <w:numFmt w:val="decimal"/>
      <w:lvlText w:val="%7."/>
      <w:lvlJc w:val="left"/>
      <w:pPr>
        <w:ind w:left="720" w:hanging="360"/>
      </w:pPr>
    </w:lvl>
    <w:lvl w:ilvl="7" w:tplc="81B68456">
      <w:start w:val="1"/>
      <w:numFmt w:val="decimal"/>
      <w:lvlText w:val="%8."/>
      <w:lvlJc w:val="left"/>
      <w:pPr>
        <w:ind w:left="720" w:hanging="360"/>
      </w:pPr>
    </w:lvl>
    <w:lvl w:ilvl="8" w:tplc="6B925DB4">
      <w:start w:val="1"/>
      <w:numFmt w:val="decimal"/>
      <w:lvlText w:val="%9."/>
      <w:lvlJc w:val="left"/>
      <w:pPr>
        <w:ind w:left="720" w:hanging="360"/>
      </w:pPr>
    </w:lvl>
  </w:abstractNum>
  <w:abstractNum w:abstractNumId="3" w15:restartNumberingAfterBreak="0">
    <w:nsid w:val="65F955E6"/>
    <w:multiLevelType w:val="hybridMultilevel"/>
    <w:tmpl w:val="085C2C9E"/>
    <w:lvl w:ilvl="0" w:tplc="254C25E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6C030C94"/>
    <w:multiLevelType w:val="hybridMultilevel"/>
    <w:tmpl w:val="5BF8D686"/>
    <w:lvl w:ilvl="0" w:tplc="7272F678">
      <w:start w:val="1"/>
      <w:numFmt w:val="decimal"/>
      <w:lvlText w:val="%1."/>
      <w:lvlJc w:val="left"/>
      <w:pPr>
        <w:ind w:left="720" w:hanging="360"/>
      </w:pPr>
    </w:lvl>
    <w:lvl w:ilvl="1" w:tplc="1AF47680">
      <w:start w:val="1"/>
      <w:numFmt w:val="decimal"/>
      <w:lvlText w:val="%2."/>
      <w:lvlJc w:val="left"/>
      <w:pPr>
        <w:ind w:left="720" w:hanging="360"/>
      </w:pPr>
    </w:lvl>
    <w:lvl w:ilvl="2" w:tplc="A11C57DE">
      <w:start w:val="1"/>
      <w:numFmt w:val="decimal"/>
      <w:lvlText w:val="%3."/>
      <w:lvlJc w:val="left"/>
      <w:pPr>
        <w:ind w:left="720" w:hanging="360"/>
      </w:pPr>
    </w:lvl>
    <w:lvl w:ilvl="3" w:tplc="7910EF3A">
      <w:start w:val="1"/>
      <w:numFmt w:val="decimal"/>
      <w:lvlText w:val="%4."/>
      <w:lvlJc w:val="left"/>
      <w:pPr>
        <w:ind w:left="720" w:hanging="360"/>
      </w:pPr>
    </w:lvl>
    <w:lvl w:ilvl="4" w:tplc="07F2105C">
      <w:start w:val="1"/>
      <w:numFmt w:val="decimal"/>
      <w:lvlText w:val="%5."/>
      <w:lvlJc w:val="left"/>
      <w:pPr>
        <w:ind w:left="720" w:hanging="360"/>
      </w:pPr>
    </w:lvl>
    <w:lvl w:ilvl="5" w:tplc="DEDADD6E">
      <w:start w:val="1"/>
      <w:numFmt w:val="decimal"/>
      <w:lvlText w:val="%6."/>
      <w:lvlJc w:val="left"/>
      <w:pPr>
        <w:ind w:left="720" w:hanging="360"/>
      </w:pPr>
    </w:lvl>
    <w:lvl w:ilvl="6" w:tplc="3FE81452">
      <w:start w:val="1"/>
      <w:numFmt w:val="decimal"/>
      <w:lvlText w:val="%7."/>
      <w:lvlJc w:val="left"/>
      <w:pPr>
        <w:ind w:left="720" w:hanging="360"/>
      </w:pPr>
    </w:lvl>
    <w:lvl w:ilvl="7" w:tplc="CFE62536">
      <w:start w:val="1"/>
      <w:numFmt w:val="decimal"/>
      <w:lvlText w:val="%8."/>
      <w:lvlJc w:val="left"/>
      <w:pPr>
        <w:ind w:left="720" w:hanging="360"/>
      </w:pPr>
    </w:lvl>
    <w:lvl w:ilvl="8" w:tplc="EC0AE39A">
      <w:start w:val="1"/>
      <w:numFmt w:val="decimal"/>
      <w:lvlText w:val="%9."/>
      <w:lvlJc w:val="left"/>
      <w:pPr>
        <w:ind w:left="720" w:hanging="360"/>
      </w:pPr>
    </w:lvl>
  </w:abstractNum>
  <w:abstractNum w:abstractNumId="5" w15:restartNumberingAfterBreak="0">
    <w:nsid w:val="6C7B01F2"/>
    <w:multiLevelType w:val="hybridMultilevel"/>
    <w:tmpl w:val="9FF048AE"/>
    <w:lvl w:ilvl="0" w:tplc="AEDEFFEA">
      <w:start w:val="1"/>
      <w:numFmt w:val="decimal"/>
      <w:lvlText w:val="%1."/>
      <w:lvlJc w:val="left"/>
      <w:pPr>
        <w:ind w:left="720" w:hanging="360"/>
      </w:pPr>
    </w:lvl>
    <w:lvl w:ilvl="1" w:tplc="3DB8294A">
      <w:start w:val="1"/>
      <w:numFmt w:val="decimal"/>
      <w:lvlText w:val="%2."/>
      <w:lvlJc w:val="left"/>
      <w:pPr>
        <w:ind w:left="720" w:hanging="360"/>
      </w:pPr>
    </w:lvl>
    <w:lvl w:ilvl="2" w:tplc="7660CD2A">
      <w:start w:val="1"/>
      <w:numFmt w:val="decimal"/>
      <w:lvlText w:val="%3."/>
      <w:lvlJc w:val="left"/>
      <w:pPr>
        <w:ind w:left="720" w:hanging="360"/>
      </w:pPr>
    </w:lvl>
    <w:lvl w:ilvl="3" w:tplc="422AA6DE">
      <w:start w:val="1"/>
      <w:numFmt w:val="decimal"/>
      <w:lvlText w:val="%4."/>
      <w:lvlJc w:val="left"/>
      <w:pPr>
        <w:ind w:left="720" w:hanging="360"/>
      </w:pPr>
    </w:lvl>
    <w:lvl w:ilvl="4" w:tplc="33163B2C">
      <w:start w:val="1"/>
      <w:numFmt w:val="decimal"/>
      <w:lvlText w:val="%5."/>
      <w:lvlJc w:val="left"/>
      <w:pPr>
        <w:ind w:left="720" w:hanging="360"/>
      </w:pPr>
    </w:lvl>
    <w:lvl w:ilvl="5" w:tplc="90A0E810">
      <w:start w:val="1"/>
      <w:numFmt w:val="decimal"/>
      <w:lvlText w:val="%6."/>
      <w:lvlJc w:val="left"/>
      <w:pPr>
        <w:ind w:left="720" w:hanging="360"/>
      </w:pPr>
    </w:lvl>
    <w:lvl w:ilvl="6" w:tplc="371459A8">
      <w:start w:val="1"/>
      <w:numFmt w:val="decimal"/>
      <w:lvlText w:val="%7."/>
      <w:lvlJc w:val="left"/>
      <w:pPr>
        <w:ind w:left="720" w:hanging="360"/>
      </w:pPr>
    </w:lvl>
    <w:lvl w:ilvl="7" w:tplc="0BB695DE">
      <w:start w:val="1"/>
      <w:numFmt w:val="decimal"/>
      <w:lvlText w:val="%8."/>
      <w:lvlJc w:val="left"/>
      <w:pPr>
        <w:ind w:left="720" w:hanging="360"/>
      </w:pPr>
    </w:lvl>
    <w:lvl w:ilvl="8" w:tplc="0A40BC9A">
      <w:start w:val="1"/>
      <w:numFmt w:val="decimal"/>
      <w:lvlText w:val="%9."/>
      <w:lvlJc w:val="left"/>
      <w:pPr>
        <w:ind w:left="720" w:hanging="360"/>
      </w:pPr>
    </w:lvl>
  </w:abstractNum>
  <w:abstractNum w:abstractNumId="6" w15:restartNumberingAfterBreak="0">
    <w:nsid w:val="7680518F"/>
    <w:multiLevelType w:val="hybridMultilevel"/>
    <w:tmpl w:val="20A0F2C6"/>
    <w:lvl w:ilvl="0" w:tplc="1B2498BC">
      <w:start w:val="1"/>
      <w:numFmt w:val="decimal"/>
      <w:lvlText w:val="%1."/>
      <w:lvlJc w:val="left"/>
      <w:pPr>
        <w:ind w:left="720" w:hanging="360"/>
      </w:pPr>
    </w:lvl>
    <w:lvl w:ilvl="1" w:tplc="04D25CE6">
      <w:start w:val="1"/>
      <w:numFmt w:val="decimal"/>
      <w:lvlText w:val="%2."/>
      <w:lvlJc w:val="left"/>
      <w:pPr>
        <w:ind w:left="720" w:hanging="360"/>
      </w:pPr>
    </w:lvl>
    <w:lvl w:ilvl="2" w:tplc="72E8BAC6">
      <w:start w:val="1"/>
      <w:numFmt w:val="decimal"/>
      <w:lvlText w:val="%3."/>
      <w:lvlJc w:val="left"/>
      <w:pPr>
        <w:ind w:left="720" w:hanging="360"/>
      </w:pPr>
    </w:lvl>
    <w:lvl w:ilvl="3" w:tplc="C978AA80">
      <w:start w:val="1"/>
      <w:numFmt w:val="decimal"/>
      <w:lvlText w:val="%4."/>
      <w:lvlJc w:val="left"/>
      <w:pPr>
        <w:ind w:left="720" w:hanging="360"/>
      </w:pPr>
    </w:lvl>
    <w:lvl w:ilvl="4" w:tplc="9B6E5BAC">
      <w:start w:val="1"/>
      <w:numFmt w:val="decimal"/>
      <w:lvlText w:val="%5."/>
      <w:lvlJc w:val="left"/>
      <w:pPr>
        <w:ind w:left="720" w:hanging="360"/>
      </w:pPr>
    </w:lvl>
    <w:lvl w:ilvl="5" w:tplc="483C848A">
      <w:start w:val="1"/>
      <w:numFmt w:val="decimal"/>
      <w:lvlText w:val="%6."/>
      <w:lvlJc w:val="left"/>
      <w:pPr>
        <w:ind w:left="720" w:hanging="360"/>
      </w:pPr>
    </w:lvl>
    <w:lvl w:ilvl="6" w:tplc="3BBAC792">
      <w:start w:val="1"/>
      <w:numFmt w:val="decimal"/>
      <w:lvlText w:val="%7."/>
      <w:lvlJc w:val="left"/>
      <w:pPr>
        <w:ind w:left="720" w:hanging="360"/>
      </w:pPr>
    </w:lvl>
    <w:lvl w:ilvl="7" w:tplc="A0160D38">
      <w:start w:val="1"/>
      <w:numFmt w:val="decimal"/>
      <w:lvlText w:val="%8."/>
      <w:lvlJc w:val="left"/>
      <w:pPr>
        <w:ind w:left="720" w:hanging="360"/>
      </w:pPr>
    </w:lvl>
    <w:lvl w:ilvl="8" w:tplc="8FC03E22">
      <w:start w:val="1"/>
      <w:numFmt w:val="decimal"/>
      <w:lvlText w:val="%9."/>
      <w:lvlJc w:val="left"/>
      <w:pPr>
        <w:ind w:left="720" w:hanging="360"/>
      </w:pPr>
    </w:lvl>
  </w:abstractNum>
  <w:num w:numId="1" w16cid:durableId="140510005">
    <w:abstractNumId w:val="0"/>
  </w:num>
  <w:num w:numId="2" w16cid:durableId="2077361779">
    <w:abstractNumId w:val="5"/>
  </w:num>
  <w:num w:numId="3" w16cid:durableId="34698488">
    <w:abstractNumId w:val="6"/>
  </w:num>
  <w:num w:numId="4" w16cid:durableId="737089557">
    <w:abstractNumId w:val="3"/>
  </w:num>
  <w:num w:numId="5" w16cid:durableId="454179724">
    <w:abstractNumId w:val="2"/>
  </w:num>
  <w:num w:numId="6" w16cid:durableId="551425586">
    <w:abstractNumId w:val="4"/>
  </w:num>
  <w:num w:numId="7" w16cid:durableId="1255939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맑은 고딕&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0atspetdza2peftel5w9fesx25z2rxtswr&quot;&gt;My EndNote Library-Converted&lt;record-ids&gt;&lt;item&gt;1&lt;/item&gt;&lt;item&gt;5&lt;/item&gt;&lt;item&gt;13&lt;/item&gt;&lt;item&gt;14&lt;/item&gt;&lt;item&gt;15&lt;/item&gt;&lt;item&gt;33&lt;/item&gt;&lt;item&gt;34&lt;/item&gt;&lt;item&gt;36&lt;/item&gt;&lt;item&gt;42&lt;/item&gt;&lt;item&gt;52&lt;/item&gt;&lt;item&gt;54&lt;/item&gt;&lt;item&gt;59&lt;/item&gt;&lt;item&gt;60&lt;/item&gt;&lt;item&gt;61&lt;/item&gt;&lt;item&gt;63&lt;/item&gt;&lt;item&gt;66&lt;/item&gt;&lt;item&gt;67&lt;/item&gt;&lt;item&gt;73&lt;/item&gt;&lt;item&gt;75&lt;/item&gt;&lt;item&gt;77&lt;/item&gt;&lt;item&gt;86&lt;/item&gt;&lt;item&gt;245&lt;/item&gt;&lt;item&gt;246&lt;/item&gt;&lt;item&gt;247&lt;/item&gt;&lt;item&gt;248&lt;/item&gt;&lt;item&gt;255&lt;/item&gt;&lt;item&gt;256&lt;/item&gt;&lt;item&gt;257&lt;/item&gt;&lt;item&gt;259&lt;/item&gt;&lt;item&gt;260&lt;/item&gt;&lt;item&gt;261&lt;/item&gt;&lt;item&gt;262&lt;/item&gt;&lt;item&gt;263&lt;/item&gt;&lt;item&gt;264&lt;/item&gt;&lt;item&gt;266&lt;/item&gt;&lt;item&gt;267&lt;/item&gt;&lt;/record-ids&gt;&lt;/item&gt;&lt;/Libraries&gt;"/>
  </w:docVars>
  <w:rsids>
    <w:rsidRoot w:val="00AD1E16"/>
    <w:rsid w:val="00000872"/>
    <w:rsid w:val="00001BEF"/>
    <w:rsid w:val="00002EFD"/>
    <w:rsid w:val="00005832"/>
    <w:rsid w:val="00012E33"/>
    <w:rsid w:val="0001369E"/>
    <w:rsid w:val="00017E3C"/>
    <w:rsid w:val="00022ACA"/>
    <w:rsid w:val="00030373"/>
    <w:rsid w:val="00034AE5"/>
    <w:rsid w:val="00040CE1"/>
    <w:rsid w:val="0004178A"/>
    <w:rsid w:val="000425A1"/>
    <w:rsid w:val="00047BC3"/>
    <w:rsid w:val="00050490"/>
    <w:rsid w:val="0005147E"/>
    <w:rsid w:val="00056AF3"/>
    <w:rsid w:val="00056C14"/>
    <w:rsid w:val="000619F0"/>
    <w:rsid w:val="000657DE"/>
    <w:rsid w:val="000678BC"/>
    <w:rsid w:val="00070788"/>
    <w:rsid w:val="00071928"/>
    <w:rsid w:val="000769BF"/>
    <w:rsid w:val="00077FE2"/>
    <w:rsid w:val="00081F0B"/>
    <w:rsid w:val="00084920"/>
    <w:rsid w:val="000863E8"/>
    <w:rsid w:val="0008661E"/>
    <w:rsid w:val="00087FF7"/>
    <w:rsid w:val="000A6249"/>
    <w:rsid w:val="000B0FAB"/>
    <w:rsid w:val="000B22C1"/>
    <w:rsid w:val="000B2EE1"/>
    <w:rsid w:val="000B52AF"/>
    <w:rsid w:val="000B6BC9"/>
    <w:rsid w:val="000C05B2"/>
    <w:rsid w:val="000C28DE"/>
    <w:rsid w:val="000C3B63"/>
    <w:rsid w:val="000C5226"/>
    <w:rsid w:val="000C6B86"/>
    <w:rsid w:val="000C77F5"/>
    <w:rsid w:val="000D0472"/>
    <w:rsid w:val="000D0BF3"/>
    <w:rsid w:val="000D388C"/>
    <w:rsid w:val="000D447D"/>
    <w:rsid w:val="000E22AD"/>
    <w:rsid w:val="000E2436"/>
    <w:rsid w:val="000E27A1"/>
    <w:rsid w:val="000E4C47"/>
    <w:rsid w:val="000E5514"/>
    <w:rsid w:val="000E67E8"/>
    <w:rsid w:val="0010232C"/>
    <w:rsid w:val="0010453F"/>
    <w:rsid w:val="00106C09"/>
    <w:rsid w:val="00112760"/>
    <w:rsid w:val="001221FC"/>
    <w:rsid w:val="0012303F"/>
    <w:rsid w:val="001245F6"/>
    <w:rsid w:val="001251B3"/>
    <w:rsid w:val="0013012C"/>
    <w:rsid w:val="00132872"/>
    <w:rsid w:val="0013487B"/>
    <w:rsid w:val="00135632"/>
    <w:rsid w:val="001447DD"/>
    <w:rsid w:val="00150E7A"/>
    <w:rsid w:val="0015228B"/>
    <w:rsid w:val="00153DB2"/>
    <w:rsid w:val="00153EC3"/>
    <w:rsid w:val="00156A72"/>
    <w:rsid w:val="0016093E"/>
    <w:rsid w:val="0016446C"/>
    <w:rsid w:val="001736DA"/>
    <w:rsid w:val="0017501F"/>
    <w:rsid w:val="00175342"/>
    <w:rsid w:val="00176C5C"/>
    <w:rsid w:val="0017742D"/>
    <w:rsid w:val="00184C3C"/>
    <w:rsid w:val="00185A3B"/>
    <w:rsid w:val="0018621B"/>
    <w:rsid w:val="00190CAB"/>
    <w:rsid w:val="001A071B"/>
    <w:rsid w:val="001A2A61"/>
    <w:rsid w:val="001A731D"/>
    <w:rsid w:val="001B1199"/>
    <w:rsid w:val="001B1453"/>
    <w:rsid w:val="001B1F7C"/>
    <w:rsid w:val="001B28F1"/>
    <w:rsid w:val="001B3BE4"/>
    <w:rsid w:val="001B44D1"/>
    <w:rsid w:val="001B5EEE"/>
    <w:rsid w:val="001B6EEF"/>
    <w:rsid w:val="001C0DB9"/>
    <w:rsid w:val="001C277B"/>
    <w:rsid w:val="001D0A59"/>
    <w:rsid w:val="001D4A6E"/>
    <w:rsid w:val="001D5214"/>
    <w:rsid w:val="001D6E72"/>
    <w:rsid w:val="001D7C6F"/>
    <w:rsid w:val="001D7E6C"/>
    <w:rsid w:val="001E3A68"/>
    <w:rsid w:val="001E496C"/>
    <w:rsid w:val="001E7E6B"/>
    <w:rsid w:val="001F12CB"/>
    <w:rsid w:val="001F49F9"/>
    <w:rsid w:val="001F4DE1"/>
    <w:rsid w:val="001F6930"/>
    <w:rsid w:val="001F7002"/>
    <w:rsid w:val="00215888"/>
    <w:rsid w:val="002163B6"/>
    <w:rsid w:val="0021699E"/>
    <w:rsid w:val="00216AC6"/>
    <w:rsid w:val="002172B5"/>
    <w:rsid w:val="0022212D"/>
    <w:rsid w:val="002226A3"/>
    <w:rsid w:val="00236A56"/>
    <w:rsid w:val="00236A89"/>
    <w:rsid w:val="00237B13"/>
    <w:rsid w:val="00240BE7"/>
    <w:rsid w:val="00242C31"/>
    <w:rsid w:val="00242E49"/>
    <w:rsid w:val="002443EE"/>
    <w:rsid w:val="00246B3F"/>
    <w:rsid w:val="00250649"/>
    <w:rsid w:val="00253AAB"/>
    <w:rsid w:val="00253B8C"/>
    <w:rsid w:val="0025502E"/>
    <w:rsid w:val="002552C8"/>
    <w:rsid w:val="0025777C"/>
    <w:rsid w:val="00257CED"/>
    <w:rsid w:val="00257D85"/>
    <w:rsid w:val="00262CC8"/>
    <w:rsid w:val="00264DBC"/>
    <w:rsid w:val="002737BF"/>
    <w:rsid w:val="00273A06"/>
    <w:rsid w:val="00282230"/>
    <w:rsid w:val="002829E1"/>
    <w:rsid w:val="002843FA"/>
    <w:rsid w:val="002854FF"/>
    <w:rsid w:val="00286EE5"/>
    <w:rsid w:val="00287797"/>
    <w:rsid w:val="00290F9C"/>
    <w:rsid w:val="0029400A"/>
    <w:rsid w:val="00296253"/>
    <w:rsid w:val="0029676F"/>
    <w:rsid w:val="00297E49"/>
    <w:rsid w:val="002A24F8"/>
    <w:rsid w:val="002A3067"/>
    <w:rsid w:val="002A3B7B"/>
    <w:rsid w:val="002A3E3F"/>
    <w:rsid w:val="002B3CF7"/>
    <w:rsid w:val="002B3F24"/>
    <w:rsid w:val="002C03A9"/>
    <w:rsid w:val="002C1F36"/>
    <w:rsid w:val="002C30DE"/>
    <w:rsid w:val="002D037D"/>
    <w:rsid w:val="002D1D8F"/>
    <w:rsid w:val="002D29E8"/>
    <w:rsid w:val="002D2B87"/>
    <w:rsid w:val="002D5C68"/>
    <w:rsid w:val="002D5F1E"/>
    <w:rsid w:val="002D6070"/>
    <w:rsid w:val="002D6443"/>
    <w:rsid w:val="002E00EC"/>
    <w:rsid w:val="002E0C05"/>
    <w:rsid w:val="002E287B"/>
    <w:rsid w:val="002E5D0F"/>
    <w:rsid w:val="002E7A3F"/>
    <w:rsid w:val="002F47ED"/>
    <w:rsid w:val="002F6414"/>
    <w:rsid w:val="002F7E11"/>
    <w:rsid w:val="003012EA"/>
    <w:rsid w:val="00306E93"/>
    <w:rsid w:val="00317E50"/>
    <w:rsid w:val="003236D4"/>
    <w:rsid w:val="00323CB6"/>
    <w:rsid w:val="00332AA6"/>
    <w:rsid w:val="00332F14"/>
    <w:rsid w:val="00337702"/>
    <w:rsid w:val="003453E0"/>
    <w:rsid w:val="003553D9"/>
    <w:rsid w:val="00361454"/>
    <w:rsid w:val="00361CDB"/>
    <w:rsid w:val="003817DD"/>
    <w:rsid w:val="00381CC4"/>
    <w:rsid w:val="00391357"/>
    <w:rsid w:val="0039186B"/>
    <w:rsid w:val="00392E02"/>
    <w:rsid w:val="0039322F"/>
    <w:rsid w:val="00396B68"/>
    <w:rsid w:val="00396DEE"/>
    <w:rsid w:val="003A1474"/>
    <w:rsid w:val="003A1EF3"/>
    <w:rsid w:val="003A2C2B"/>
    <w:rsid w:val="003A4423"/>
    <w:rsid w:val="003A6126"/>
    <w:rsid w:val="003A6F33"/>
    <w:rsid w:val="003B756A"/>
    <w:rsid w:val="003B79F8"/>
    <w:rsid w:val="003C0E96"/>
    <w:rsid w:val="003D39AF"/>
    <w:rsid w:val="003D3E21"/>
    <w:rsid w:val="003D42BD"/>
    <w:rsid w:val="003E544C"/>
    <w:rsid w:val="003E5C4D"/>
    <w:rsid w:val="003E60F4"/>
    <w:rsid w:val="003F21C4"/>
    <w:rsid w:val="003F24BA"/>
    <w:rsid w:val="003F2717"/>
    <w:rsid w:val="003F5221"/>
    <w:rsid w:val="003F655E"/>
    <w:rsid w:val="003F6BF4"/>
    <w:rsid w:val="00401847"/>
    <w:rsid w:val="00404B76"/>
    <w:rsid w:val="0040795B"/>
    <w:rsid w:val="00427AA9"/>
    <w:rsid w:val="00430362"/>
    <w:rsid w:val="004314CB"/>
    <w:rsid w:val="00436BC1"/>
    <w:rsid w:val="00440EE0"/>
    <w:rsid w:val="00441131"/>
    <w:rsid w:val="0044642F"/>
    <w:rsid w:val="0045482D"/>
    <w:rsid w:val="0046239F"/>
    <w:rsid w:val="00466E24"/>
    <w:rsid w:val="00470399"/>
    <w:rsid w:val="00471EB9"/>
    <w:rsid w:val="00475795"/>
    <w:rsid w:val="004856DD"/>
    <w:rsid w:val="00485E6E"/>
    <w:rsid w:val="00486C5A"/>
    <w:rsid w:val="00494440"/>
    <w:rsid w:val="004A0B85"/>
    <w:rsid w:val="004A36E2"/>
    <w:rsid w:val="004A4F8A"/>
    <w:rsid w:val="004A5456"/>
    <w:rsid w:val="004A692D"/>
    <w:rsid w:val="004A6EB1"/>
    <w:rsid w:val="004B7656"/>
    <w:rsid w:val="004B7E46"/>
    <w:rsid w:val="004C1F61"/>
    <w:rsid w:val="004C1FF1"/>
    <w:rsid w:val="004C59D1"/>
    <w:rsid w:val="004C6743"/>
    <w:rsid w:val="004D5C46"/>
    <w:rsid w:val="004D6059"/>
    <w:rsid w:val="004D63CA"/>
    <w:rsid w:val="004E26E2"/>
    <w:rsid w:val="004E7722"/>
    <w:rsid w:val="004F0DDB"/>
    <w:rsid w:val="004F2195"/>
    <w:rsid w:val="004F241F"/>
    <w:rsid w:val="004F2895"/>
    <w:rsid w:val="004F3909"/>
    <w:rsid w:val="004F794C"/>
    <w:rsid w:val="00500975"/>
    <w:rsid w:val="0050765B"/>
    <w:rsid w:val="0051475A"/>
    <w:rsid w:val="005227E1"/>
    <w:rsid w:val="00524FF5"/>
    <w:rsid w:val="00525CEB"/>
    <w:rsid w:val="00534346"/>
    <w:rsid w:val="00535B4B"/>
    <w:rsid w:val="00535D26"/>
    <w:rsid w:val="00541D93"/>
    <w:rsid w:val="00542C22"/>
    <w:rsid w:val="005503A9"/>
    <w:rsid w:val="0055158D"/>
    <w:rsid w:val="00552BF9"/>
    <w:rsid w:val="005561E6"/>
    <w:rsid w:val="005567C3"/>
    <w:rsid w:val="005615AA"/>
    <w:rsid w:val="00566646"/>
    <w:rsid w:val="005712E4"/>
    <w:rsid w:val="005751AE"/>
    <w:rsid w:val="005752FC"/>
    <w:rsid w:val="00584444"/>
    <w:rsid w:val="0058463C"/>
    <w:rsid w:val="00595EE0"/>
    <w:rsid w:val="005A0125"/>
    <w:rsid w:val="005A2AE6"/>
    <w:rsid w:val="005A2DD1"/>
    <w:rsid w:val="005A6FC6"/>
    <w:rsid w:val="005B0AF6"/>
    <w:rsid w:val="005B4947"/>
    <w:rsid w:val="005B6117"/>
    <w:rsid w:val="005C013C"/>
    <w:rsid w:val="005C1C0F"/>
    <w:rsid w:val="005C6236"/>
    <w:rsid w:val="005D0B88"/>
    <w:rsid w:val="005D23E5"/>
    <w:rsid w:val="005D358A"/>
    <w:rsid w:val="005D774A"/>
    <w:rsid w:val="005E1301"/>
    <w:rsid w:val="005F2B28"/>
    <w:rsid w:val="00600469"/>
    <w:rsid w:val="00604B12"/>
    <w:rsid w:val="00615051"/>
    <w:rsid w:val="006159BE"/>
    <w:rsid w:val="00624EBA"/>
    <w:rsid w:val="00630B52"/>
    <w:rsid w:val="0064044F"/>
    <w:rsid w:val="006453A8"/>
    <w:rsid w:val="00647654"/>
    <w:rsid w:val="006531C6"/>
    <w:rsid w:val="00654C45"/>
    <w:rsid w:val="0065562F"/>
    <w:rsid w:val="00661C2E"/>
    <w:rsid w:val="00661DE9"/>
    <w:rsid w:val="00664A2E"/>
    <w:rsid w:val="0066540A"/>
    <w:rsid w:val="00665E8D"/>
    <w:rsid w:val="00666B6D"/>
    <w:rsid w:val="006676DA"/>
    <w:rsid w:val="0067103C"/>
    <w:rsid w:val="006730AF"/>
    <w:rsid w:val="0067510A"/>
    <w:rsid w:val="006771FA"/>
    <w:rsid w:val="00680C89"/>
    <w:rsid w:val="00682452"/>
    <w:rsid w:val="00682AAE"/>
    <w:rsid w:val="00687B05"/>
    <w:rsid w:val="00692532"/>
    <w:rsid w:val="00692DFA"/>
    <w:rsid w:val="006966DD"/>
    <w:rsid w:val="00697632"/>
    <w:rsid w:val="006A2D6C"/>
    <w:rsid w:val="006A50CF"/>
    <w:rsid w:val="006B3A61"/>
    <w:rsid w:val="006B4D79"/>
    <w:rsid w:val="006C0488"/>
    <w:rsid w:val="006C2F27"/>
    <w:rsid w:val="006C6EC0"/>
    <w:rsid w:val="006C70B6"/>
    <w:rsid w:val="006C7A51"/>
    <w:rsid w:val="006E0FC1"/>
    <w:rsid w:val="006E15E4"/>
    <w:rsid w:val="006E23FB"/>
    <w:rsid w:val="006E3B07"/>
    <w:rsid w:val="006E516C"/>
    <w:rsid w:val="006F351A"/>
    <w:rsid w:val="006F54EC"/>
    <w:rsid w:val="006F64E4"/>
    <w:rsid w:val="006F691E"/>
    <w:rsid w:val="00701F93"/>
    <w:rsid w:val="007037F2"/>
    <w:rsid w:val="0070605F"/>
    <w:rsid w:val="00707896"/>
    <w:rsid w:val="00711852"/>
    <w:rsid w:val="007132E0"/>
    <w:rsid w:val="007132F2"/>
    <w:rsid w:val="007173CB"/>
    <w:rsid w:val="00717426"/>
    <w:rsid w:val="00721DC2"/>
    <w:rsid w:val="0072229B"/>
    <w:rsid w:val="00722D94"/>
    <w:rsid w:val="00733C79"/>
    <w:rsid w:val="00734AE3"/>
    <w:rsid w:val="00740E3E"/>
    <w:rsid w:val="00751AA9"/>
    <w:rsid w:val="007544DE"/>
    <w:rsid w:val="00756AEC"/>
    <w:rsid w:val="00757ADF"/>
    <w:rsid w:val="00767A4C"/>
    <w:rsid w:val="007744E8"/>
    <w:rsid w:val="00780A59"/>
    <w:rsid w:val="007837FF"/>
    <w:rsid w:val="007853B9"/>
    <w:rsid w:val="00786CAA"/>
    <w:rsid w:val="007916ED"/>
    <w:rsid w:val="00794DC8"/>
    <w:rsid w:val="007A1066"/>
    <w:rsid w:val="007A2151"/>
    <w:rsid w:val="007A56D3"/>
    <w:rsid w:val="007B3DE0"/>
    <w:rsid w:val="007B798C"/>
    <w:rsid w:val="007C0E0E"/>
    <w:rsid w:val="007C15B4"/>
    <w:rsid w:val="007C194F"/>
    <w:rsid w:val="007C4CFC"/>
    <w:rsid w:val="007D0025"/>
    <w:rsid w:val="007D0571"/>
    <w:rsid w:val="007D0663"/>
    <w:rsid w:val="007D3C5C"/>
    <w:rsid w:val="007D49A9"/>
    <w:rsid w:val="007E5122"/>
    <w:rsid w:val="007E5369"/>
    <w:rsid w:val="007E5C9A"/>
    <w:rsid w:val="007F2194"/>
    <w:rsid w:val="00802AA4"/>
    <w:rsid w:val="00803AA2"/>
    <w:rsid w:val="008119D2"/>
    <w:rsid w:val="00814393"/>
    <w:rsid w:val="0081708F"/>
    <w:rsid w:val="00822DB0"/>
    <w:rsid w:val="00823BE3"/>
    <w:rsid w:val="008330E2"/>
    <w:rsid w:val="008334F9"/>
    <w:rsid w:val="008377FC"/>
    <w:rsid w:val="008470BA"/>
    <w:rsid w:val="00847445"/>
    <w:rsid w:val="00847F18"/>
    <w:rsid w:val="0085227B"/>
    <w:rsid w:val="00852A2A"/>
    <w:rsid w:val="008535D0"/>
    <w:rsid w:val="00853AE9"/>
    <w:rsid w:val="00857F05"/>
    <w:rsid w:val="0086454B"/>
    <w:rsid w:val="00865A03"/>
    <w:rsid w:val="00865D90"/>
    <w:rsid w:val="00866919"/>
    <w:rsid w:val="008748E2"/>
    <w:rsid w:val="008835CE"/>
    <w:rsid w:val="008866A2"/>
    <w:rsid w:val="0089531A"/>
    <w:rsid w:val="008957C1"/>
    <w:rsid w:val="008A0517"/>
    <w:rsid w:val="008A1412"/>
    <w:rsid w:val="008A1EAD"/>
    <w:rsid w:val="008A2647"/>
    <w:rsid w:val="008A46A7"/>
    <w:rsid w:val="008A6C58"/>
    <w:rsid w:val="008C4712"/>
    <w:rsid w:val="008C6E06"/>
    <w:rsid w:val="008C737C"/>
    <w:rsid w:val="008C73F1"/>
    <w:rsid w:val="008C7BEB"/>
    <w:rsid w:val="008D3F5E"/>
    <w:rsid w:val="008D7907"/>
    <w:rsid w:val="008E005D"/>
    <w:rsid w:val="008E4FC4"/>
    <w:rsid w:val="008E5397"/>
    <w:rsid w:val="008F1AA6"/>
    <w:rsid w:val="008F7A6E"/>
    <w:rsid w:val="0090067A"/>
    <w:rsid w:val="00900D07"/>
    <w:rsid w:val="00902FEF"/>
    <w:rsid w:val="0090433C"/>
    <w:rsid w:val="00904E2F"/>
    <w:rsid w:val="0091022F"/>
    <w:rsid w:val="0091060E"/>
    <w:rsid w:val="00911A79"/>
    <w:rsid w:val="00915890"/>
    <w:rsid w:val="0091695F"/>
    <w:rsid w:val="00917DAA"/>
    <w:rsid w:val="0092157E"/>
    <w:rsid w:val="0093107B"/>
    <w:rsid w:val="0093117D"/>
    <w:rsid w:val="00932274"/>
    <w:rsid w:val="0094157F"/>
    <w:rsid w:val="00941EB4"/>
    <w:rsid w:val="009445CC"/>
    <w:rsid w:val="009464E5"/>
    <w:rsid w:val="00950DCB"/>
    <w:rsid w:val="009544C1"/>
    <w:rsid w:val="0096446B"/>
    <w:rsid w:val="00970459"/>
    <w:rsid w:val="0097376E"/>
    <w:rsid w:val="0097495B"/>
    <w:rsid w:val="0097713A"/>
    <w:rsid w:val="00977556"/>
    <w:rsid w:val="00983C7A"/>
    <w:rsid w:val="00984839"/>
    <w:rsid w:val="00985EAC"/>
    <w:rsid w:val="00987184"/>
    <w:rsid w:val="0099558D"/>
    <w:rsid w:val="00996B41"/>
    <w:rsid w:val="009A16F1"/>
    <w:rsid w:val="009B0903"/>
    <w:rsid w:val="009B730D"/>
    <w:rsid w:val="009C2984"/>
    <w:rsid w:val="009D58EC"/>
    <w:rsid w:val="009E4FE0"/>
    <w:rsid w:val="009E6DE9"/>
    <w:rsid w:val="009F06C0"/>
    <w:rsid w:val="009F1551"/>
    <w:rsid w:val="009F4D9E"/>
    <w:rsid w:val="009F53FF"/>
    <w:rsid w:val="009F6985"/>
    <w:rsid w:val="00A02579"/>
    <w:rsid w:val="00A04727"/>
    <w:rsid w:val="00A10456"/>
    <w:rsid w:val="00A11F44"/>
    <w:rsid w:val="00A13183"/>
    <w:rsid w:val="00A14346"/>
    <w:rsid w:val="00A1452A"/>
    <w:rsid w:val="00A152C2"/>
    <w:rsid w:val="00A2551B"/>
    <w:rsid w:val="00A330A6"/>
    <w:rsid w:val="00A33FA9"/>
    <w:rsid w:val="00A365DE"/>
    <w:rsid w:val="00A374C6"/>
    <w:rsid w:val="00A40A6C"/>
    <w:rsid w:val="00A4246C"/>
    <w:rsid w:val="00A42AC5"/>
    <w:rsid w:val="00A42D88"/>
    <w:rsid w:val="00A4367E"/>
    <w:rsid w:val="00A43FB4"/>
    <w:rsid w:val="00A466D1"/>
    <w:rsid w:val="00A47CBA"/>
    <w:rsid w:val="00A51491"/>
    <w:rsid w:val="00A528C6"/>
    <w:rsid w:val="00A56042"/>
    <w:rsid w:val="00A562AD"/>
    <w:rsid w:val="00A714FA"/>
    <w:rsid w:val="00A71F4E"/>
    <w:rsid w:val="00A86E02"/>
    <w:rsid w:val="00A90696"/>
    <w:rsid w:val="00A91B21"/>
    <w:rsid w:val="00A94363"/>
    <w:rsid w:val="00AB069D"/>
    <w:rsid w:val="00AB5EBD"/>
    <w:rsid w:val="00AB6169"/>
    <w:rsid w:val="00AC6AF1"/>
    <w:rsid w:val="00AD0D31"/>
    <w:rsid w:val="00AD1672"/>
    <w:rsid w:val="00AD1E16"/>
    <w:rsid w:val="00AD55A2"/>
    <w:rsid w:val="00AE196A"/>
    <w:rsid w:val="00AE43C3"/>
    <w:rsid w:val="00AE5F0D"/>
    <w:rsid w:val="00AF2820"/>
    <w:rsid w:val="00AF3A54"/>
    <w:rsid w:val="00AF73E4"/>
    <w:rsid w:val="00B027D9"/>
    <w:rsid w:val="00B05E0A"/>
    <w:rsid w:val="00B1385A"/>
    <w:rsid w:val="00B152B8"/>
    <w:rsid w:val="00B203E0"/>
    <w:rsid w:val="00B2163D"/>
    <w:rsid w:val="00B235A5"/>
    <w:rsid w:val="00B23999"/>
    <w:rsid w:val="00B24FA6"/>
    <w:rsid w:val="00B3302C"/>
    <w:rsid w:val="00B35DE4"/>
    <w:rsid w:val="00B37308"/>
    <w:rsid w:val="00B4379F"/>
    <w:rsid w:val="00B537C6"/>
    <w:rsid w:val="00B54588"/>
    <w:rsid w:val="00B64507"/>
    <w:rsid w:val="00B72B6A"/>
    <w:rsid w:val="00B731AF"/>
    <w:rsid w:val="00B73F38"/>
    <w:rsid w:val="00B748FB"/>
    <w:rsid w:val="00B75ED5"/>
    <w:rsid w:val="00B76586"/>
    <w:rsid w:val="00B81663"/>
    <w:rsid w:val="00B83E02"/>
    <w:rsid w:val="00B84B15"/>
    <w:rsid w:val="00B87CD1"/>
    <w:rsid w:val="00B93AE2"/>
    <w:rsid w:val="00B95AC0"/>
    <w:rsid w:val="00BA10D2"/>
    <w:rsid w:val="00BA1AA2"/>
    <w:rsid w:val="00BA201E"/>
    <w:rsid w:val="00BA347F"/>
    <w:rsid w:val="00BA4754"/>
    <w:rsid w:val="00BB0D2F"/>
    <w:rsid w:val="00BB352E"/>
    <w:rsid w:val="00BB432A"/>
    <w:rsid w:val="00BB5339"/>
    <w:rsid w:val="00BB5A4C"/>
    <w:rsid w:val="00BC1C66"/>
    <w:rsid w:val="00BC728E"/>
    <w:rsid w:val="00BC7737"/>
    <w:rsid w:val="00BD1CDF"/>
    <w:rsid w:val="00BD224E"/>
    <w:rsid w:val="00BD28F4"/>
    <w:rsid w:val="00BD3E47"/>
    <w:rsid w:val="00BD55FD"/>
    <w:rsid w:val="00BE3EC1"/>
    <w:rsid w:val="00BE412F"/>
    <w:rsid w:val="00BE52DD"/>
    <w:rsid w:val="00BE68CE"/>
    <w:rsid w:val="00BF630C"/>
    <w:rsid w:val="00BF6D68"/>
    <w:rsid w:val="00C01023"/>
    <w:rsid w:val="00C1372F"/>
    <w:rsid w:val="00C22777"/>
    <w:rsid w:val="00C239E0"/>
    <w:rsid w:val="00C277AD"/>
    <w:rsid w:val="00C33337"/>
    <w:rsid w:val="00C33340"/>
    <w:rsid w:val="00C35F4C"/>
    <w:rsid w:val="00C379E1"/>
    <w:rsid w:val="00C40305"/>
    <w:rsid w:val="00C417C8"/>
    <w:rsid w:val="00C41B02"/>
    <w:rsid w:val="00C55B95"/>
    <w:rsid w:val="00C615F5"/>
    <w:rsid w:val="00C660F8"/>
    <w:rsid w:val="00C71621"/>
    <w:rsid w:val="00C7357A"/>
    <w:rsid w:val="00C746EF"/>
    <w:rsid w:val="00C75245"/>
    <w:rsid w:val="00C75CAD"/>
    <w:rsid w:val="00C75E42"/>
    <w:rsid w:val="00C76DD6"/>
    <w:rsid w:val="00C80439"/>
    <w:rsid w:val="00C83CFD"/>
    <w:rsid w:val="00C8782C"/>
    <w:rsid w:val="00C87A90"/>
    <w:rsid w:val="00C942CD"/>
    <w:rsid w:val="00CA0EFB"/>
    <w:rsid w:val="00CB3DC1"/>
    <w:rsid w:val="00CB51FD"/>
    <w:rsid w:val="00CB64CC"/>
    <w:rsid w:val="00CC007D"/>
    <w:rsid w:val="00CC0FD6"/>
    <w:rsid w:val="00CC3459"/>
    <w:rsid w:val="00CC7B91"/>
    <w:rsid w:val="00CD3C1F"/>
    <w:rsid w:val="00CD4338"/>
    <w:rsid w:val="00CE00F8"/>
    <w:rsid w:val="00CE3209"/>
    <w:rsid w:val="00CE365D"/>
    <w:rsid w:val="00CE5772"/>
    <w:rsid w:val="00CE6333"/>
    <w:rsid w:val="00CF2659"/>
    <w:rsid w:val="00CF3C27"/>
    <w:rsid w:val="00CF4E65"/>
    <w:rsid w:val="00CF6E3B"/>
    <w:rsid w:val="00CF7C57"/>
    <w:rsid w:val="00CF7F3A"/>
    <w:rsid w:val="00D10B7E"/>
    <w:rsid w:val="00D150E9"/>
    <w:rsid w:val="00D2151E"/>
    <w:rsid w:val="00D26B0A"/>
    <w:rsid w:val="00D31DCC"/>
    <w:rsid w:val="00D321D5"/>
    <w:rsid w:val="00D33217"/>
    <w:rsid w:val="00D3366B"/>
    <w:rsid w:val="00D40E26"/>
    <w:rsid w:val="00D45395"/>
    <w:rsid w:val="00D45E66"/>
    <w:rsid w:val="00D477BE"/>
    <w:rsid w:val="00D5036E"/>
    <w:rsid w:val="00D5480D"/>
    <w:rsid w:val="00D557FC"/>
    <w:rsid w:val="00D5603D"/>
    <w:rsid w:val="00D5622A"/>
    <w:rsid w:val="00D57379"/>
    <w:rsid w:val="00D60E05"/>
    <w:rsid w:val="00D62F6E"/>
    <w:rsid w:val="00D66236"/>
    <w:rsid w:val="00D668C4"/>
    <w:rsid w:val="00D705CB"/>
    <w:rsid w:val="00D7561C"/>
    <w:rsid w:val="00D75E4A"/>
    <w:rsid w:val="00D76476"/>
    <w:rsid w:val="00D9065D"/>
    <w:rsid w:val="00D91B26"/>
    <w:rsid w:val="00D9209A"/>
    <w:rsid w:val="00D92225"/>
    <w:rsid w:val="00D93A5B"/>
    <w:rsid w:val="00D94864"/>
    <w:rsid w:val="00DA000F"/>
    <w:rsid w:val="00DA082F"/>
    <w:rsid w:val="00DA0DFB"/>
    <w:rsid w:val="00DA6424"/>
    <w:rsid w:val="00DA669E"/>
    <w:rsid w:val="00DA75D9"/>
    <w:rsid w:val="00DB2C08"/>
    <w:rsid w:val="00DB5B96"/>
    <w:rsid w:val="00DB7036"/>
    <w:rsid w:val="00DC3327"/>
    <w:rsid w:val="00DC4C5F"/>
    <w:rsid w:val="00DC59DC"/>
    <w:rsid w:val="00DD08FA"/>
    <w:rsid w:val="00DD2203"/>
    <w:rsid w:val="00DE1975"/>
    <w:rsid w:val="00DE1D69"/>
    <w:rsid w:val="00DE40B2"/>
    <w:rsid w:val="00DE5FFC"/>
    <w:rsid w:val="00DE7664"/>
    <w:rsid w:val="00DF5422"/>
    <w:rsid w:val="00DF6E96"/>
    <w:rsid w:val="00DF6EAA"/>
    <w:rsid w:val="00E040DF"/>
    <w:rsid w:val="00E06C0F"/>
    <w:rsid w:val="00E23344"/>
    <w:rsid w:val="00E2365C"/>
    <w:rsid w:val="00E24AD2"/>
    <w:rsid w:val="00E250D4"/>
    <w:rsid w:val="00E3398C"/>
    <w:rsid w:val="00E34C7E"/>
    <w:rsid w:val="00E36A80"/>
    <w:rsid w:val="00E37C1C"/>
    <w:rsid w:val="00E45744"/>
    <w:rsid w:val="00E5534F"/>
    <w:rsid w:val="00E56530"/>
    <w:rsid w:val="00E60024"/>
    <w:rsid w:val="00E61930"/>
    <w:rsid w:val="00E64FFB"/>
    <w:rsid w:val="00E6509C"/>
    <w:rsid w:val="00E77776"/>
    <w:rsid w:val="00E8298D"/>
    <w:rsid w:val="00E83EBB"/>
    <w:rsid w:val="00E90B00"/>
    <w:rsid w:val="00E91594"/>
    <w:rsid w:val="00E940A2"/>
    <w:rsid w:val="00E97323"/>
    <w:rsid w:val="00EA0E89"/>
    <w:rsid w:val="00EA3C9E"/>
    <w:rsid w:val="00EA4B50"/>
    <w:rsid w:val="00EB2004"/>
    <w:rsid w:val="00EB5BE6"/>
    <w:rsid w:val="00EC30BB"/>
    <w:rsid w:val="00ED17EF"/>
    <w:rsid w:val="00ED1CAB"/>
    <w:rsid w:val="00ED4733"/>
    <w:rsid w:val="00EE2FCD"/>
    <w:rsid w:val="00EE329F"/>
    <w:rsid w:val="00EE4D4F"/>
    <w:rsid w:val="00EE54EA"/>
    <w:rsid w:val="00EF47B3"/>
    <w:rsid w:val="00EF7067"/>
    <w:rsid w:val="00EF7826"/>
    <w:rsid w:val="00F00940"/>
    <w:rsid w:val="00F018E2"/>
    <w:rsid w:val="00F01F92"/>
    <w:rsid w:val="00F03062"/>
    <w:rsid w:val="00F10BFA"/>
    <w:rsid w:val="00F11AAF"/>
    <w:rsid w:val="00F153ED"/>
    <w:rsid w:val="00F16434"/>
    <w:rsid w:val="00F240D2"/>
    <w:rsid w:val="00F24329"/>
    <w:rsid w:val="00F3318F"/>
    <w:rsid w:val="00F35550"/>
    <w:rsid w:val="00F377ED"/>
    <w:rsid w:val="00F37DBF"/>
    <w:rsid w:val="00F40A88"/>
    <w:rsid w:val="00F41C91"/>
    <w:rsid w:val="00F44658"/>
    <w:rsid w:val="00F46A57"/>
    <w:rsid w:val="00F51A94"/>
    <w:rsid w:val="00F529E1"/>
    <w:rsid w:val="00F5649F"/>
    <w:rsid w:val="00F61B90"/>
    <w:rsid w:val="00F64DF6"/>
    <w:rsid w:val="00F720BA"/>
    <w:rsid w:val="00F72EB1"/>
    <w:rsid w:val="00F753B1"/>
    <w:rsid w:val="00F77C0E"/>
    <w:rsid w:val="00FA2DE0"/>
    <w:rsid w:val="00FA3A44"/>
    <w:rsid w:val="00FA460C"/>
    <w:rsid w:val="00FA6C0F"/>
    <w:rsid w:val="00FA7700"/>
    <w:rsid w:val="00FB31B5"/>
    <w:rsid w:val="00FB49C5"/>
    <w:rsid w:val="00FB5A60"/>
    <w:rsid w:val="00FC0038"/>
    <w:rsid w:val="00FC1A32"/>
    <w:rsid w:val="00FC351B"/>
    <w:rsid w:val="00FC39CC"/>
    <w:rsid w:val="00FC7CA6"/>
    <w:rsid w:val="00FD18BB"/>
    <w:rsid w:val="00FD1BBB"/>
    <w:rsid w:val="00FD52AB"/>
    <w:rsid w:val="00FD60F4"/>
    <w:rsid w:val="00FD6314"/>
    <w:rsid w:val="00FD6AC7"/>
    <w:rsid w:val="00FF0DEE"/>
    <w:rsid w:val="00FF244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A8DB8"/>
  <w15:chartTrackingRefBased/>
  <w15:docId w15:val="{051CFF76-3103-41D6-BD4A-D16A05C6C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12EA"/>
    <w:pPr>
      <w:widowControl w:val="0"/>
      <w:wordWrap w:val="0"/>
      <w:autoSpaceDE w:val="0"/>
      <w:autoSpaceDN w:val="0"/>
    </w:pPr>
    <w:rPr>
      <w:rFonts w:asciiTheme="minorHAnsi"/>
    </w:rPr>
  </w:style>
  <w:style w:type="paragraph" w:styleId="1">
    <w:name w:val="heading 1"/>
    <w:basedOn w:val="a0"/>
    <w:next w:val="a0"/>
    <w:link w:val="1Char"/>
    <w:uiPriority w:val="9"/>
    <w:qFormat/>
    <w:rsid w:val="00AD1E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0"/>
    <w:next w:val="a0"/>
    <w:link w:val="2Char"/>
    <w:uiPriority w:val="9"/>
    <w:semiHidden/>
    <w:unhideWhenUsed/>
    <w:qFormat/>
    <w:rsid w:val="00AD1E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0"/>
    <w:next w:val="a0"/>
    <w:link w:val="3Char"/>
    <w:uiPriority w:val="9"/>
    <w:unhideWhenUsed/>
    <w:qFormat/>
    <w:rsid w:val="00AD1E1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0"/>
    <w:next w:val="a0"/>
    <w:link w:val="4Char"/>
    <w:uiPriority w:val="9"/>
    <w:semiHidden/>
    <w:unhideWhenUsed/>
    <w:qFormat/>
    <w:rsid w:val="00AD1E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0"/>
    <w:next w:val="a0"/>
    <w:link w:val="5Char"/>
    <w:uiPriority w:val="9"/>
    <w:semiHidden/>
    <w:unhideWhenUsed/>
    <w:qFormat/>
    <w:rsid w:val="00AD1E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Char"/>
    <w:uiPriority w:val="9"/>
    <w:semiHidden/>
    <w:unhideWhenUsed/>
    <w:qFormat/>
    <w:rsid w:val="00AD1E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Char"/>
    <w:uiPriority w:val="9"/>
    <w:semiHidden/>
    <w:unhideWhenUsed/>
    <w:qFormat/>
    <w:rsid w:val="00AD1E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Char"/>
    <w:uiPriority w:val="9"/>
    <w:semiHidden/>
    <w:unhideWhenUsed/>
    <w:qFormat/>
    <w:rsid w:val="00AD1E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Char"/>
    <w:uiPriority w:val="9"/>
    <w:semiHidden/>
    <w:unhideWhenUsed/>
    <w:qFormat/>
    <w:rsid w:val="00AD1E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제목 1 Char"/>
    <w:basedOn w:val="a1"/>
    <w:link w:val="1"/>
    <w:uiPriority w:val="9"/>
    <w:rsid w:val="00AD1E16"/>
    <w:rPr>
      <w:rFonts w:asciiTheme="majorHAnsi" w:eastAsiaTheme="majorEastAsia" w:hAnsiTheme="majorHAnsi" w:cstheme="majorBidi"/>
      <w:color w:val="000000" w:themeColor="text1"/>
      <w:sz w:val="32"/>
      <w:szCs w:val="32"/>
    </w:rPr>
  </w:style>
  <w:style w:type="character" w:customStyle="1" w:styleId="2Char">
    <w:name w:val="제목 2 Char"/>
    <w:basedOn w:val="a1"/>
    <w:link w:val="2"/>
    <w:uiPriority w:val="9"/>
    <w:semiHidden/>
    <w:rsid w:val="00AD1E16"/>
    <w:rPr>
      <w:rFonts w:asciiTheme="majorHAnsi" w:eastAsiaTheme="majorEastAsia" w:hAnsiTheme="majorHAnsi" w:cstheme="majorBidi"/>
      <w:color w:val="000000" w:themeColor="text1"/>
      <w:sz w:val="28"/>
      <w:szCs w:val="28"/>
    </w:rPr>
  </w:style>
  <w:style w:type="character" w:customStyle="1" w:styleId="3Char">
    <w:name w:val="제목 3 Char"/>
    <w:basedOn w:val="a1"/>
    <w:link w:val="3"/>
    <w:uiPriority w:val="9"/>
    <w:rsid w:val="00AD1E16"/>
    <w:rPr>
      <w:rFonts w:asciiTheme="majorHAnsi" w:eastAsiaTheme="majorEastAsia" w:hAnsiTheme="majorHAnsi" w:cstheme="majorBidi"/>
      <w:color w:val="000000" w:themeColor="text1"/>
      <w:sz w:val="24"/>
    </w:rPr>
  </w:style>
  <w:style w:type="character" w:customStyle="1" w:styleId="4Char">
    <w:name w:val="제목 4 Char"/>
    <w:basedOn w:val="a1"/>
    <w:link w:val="4"/>
    <w:uiPriority w:val="9"/>
    <w:semiHidden/>
    <w:rsid w:val="00AD1E16"/>
    <w:rPr>
      <w:rFonts w:asciiTheme="majorHAnsi" w:eastAsiaTheme="majorEastAsia" w:hAnsiTheme="majorHAnsi" w:cstheme="majorBidi"/>
      <w:color w:val="000000" w:themeColor="text1"/>
    </w:rPr>
  </w:style>
  <w:style w:type="character" w:customStyle="1" w:styleId="5Char">
    <w:name w:val="제목 5 Char"/>
    <w:basedOn w:val="a1"/>
    <w:link w:val="5"/>
    <w:uiPriority w:val="9"/>
    <w:semiHidden/>
    <w:rsid w:val="00AD1E16"/>
    <w:rPr>
      <w:rFonts w:asciiTheme="majorHAnsi" w:eastAsiaTheme="majorEastAsia" w:hAnsiTheme="majorHAnsi" w:cstheme="majorBidi"/>
      <w:color w:val="000000" w:themeColor="text1"/>
    </w:rPr>
  </w:style>
  <w:style w:type="character" w:customStyle="1" w:styleId="6Char">
    <w:name w:val="제목 6 Char"/>
    <w:basedOn w:val="a1"/>
    <w:link w:val="6"/>
    <w:uiPriority w:val="9"/>
    <w:semiHidden/>
    <w:rsid w:val="00AD1E16"/>
    <w:rPr>
      <w:rFonts w:asciiTheme="majorHAnsi" w:eastAsiaTheme="majorEastAsia" w:hAnsiTheme="majorHAnsi" w:cstheme="majorBidi"/>
      <w:color w:val="000000" w:themeColor="text1"/>
    </w:rPr>
  </w:style>
  <w:style w:type="character" w:customStyle="1" w:styleId="7Char">
    <w:name w:val="제목 7 Char"/>
    <w:basedOn w:val="a1"/>
    <w:link w:val="7"/>
    <w:uiPriority w:val="9"/>
    <w:semiHidden/>
    <w:rsid w:val="00AD1E16"/>
    <w:rPr>
      <w:rFonts w:asciiTheme="majorHAnsi" w:eastAsiaTheme="majorEastAsia" w:hAnsiTheme="majorHAnsi" w:cstheme="majorBidi"/>
      <w:color w:val="000000" w:themeColor="text1"/>
    </w:rPr>
  </w:style>
  <w:style w:type="character" w:customStyle="1" w:styleId="8Char">
    <w:name w:val="제목 8 Char"/>
    <w:basedOn w:val="a1"/>
    <w:link w:val="8"/>
    <w:uiPriority w:val="9"/>
    <w:semiHidden/>
    <w:rsid w:val="00AD1E16"/>
    <w:rPr>
      <w:rFonts w:asciiTheme="majorHAnsi" w:eastAsiaTheme="majorEastAsia" w:hAnsiTheme="majorHAnsi" w:cstheme="majorBidi"/>
      <w:color w:val="000000" w:themeColor="text1"/>
    </w:rPr>
  </w:style>
  <w:style w:type="character" w:customStyle="1" w:styleId="9Char">
    <w:name w:val="제목 9 Char"/>
    <w:basedOn w:val="a1"/>
    <w:link w:val="9"/>
    <w:uiPriority w:val="9"/>
    <w:semiHidden/>
    <w:rsid w:val="00AD1E16"/>
    <w:rPr>
      <w:rFonts w:asciiTheme="majorHAnsi" w:eastAsiaTheme="majorEastAsia" w:hAnsiTheme="majorHAnsi" w:cstheme="majorBidi"/>
      <w:color w:val="000000" w:themeColor="text1"/>
    </w:rPr>
  </w:style>
  <w:style w:type="paragraph" w:styleId="a4">
    <w:name w:val="Title"/>
    <w:basedOn w:val="a0"/>
    <w:next w:val="a0"/>
    <w:link w:val="Char"/>
    <w:uiPriority w:val="10"/>
    <w:qFormat/>
    <w:rsid w:val="00AD1E16"/>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1"/>
    <w:link w:val="a4"/>
    <w:uiPriority w:val="10"/>
    <w:rsid w:val="00AD1E16"/>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AD1E1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1"/>
    <w:link w:val="a5"/>
    <w:uiPriority w:val="11"/>
    <w:rsid w:val="00AD1E16"/>
    <w:rPr>
      <w:rFonts w:asciiTheme="majorHAnsi" w:eastAsiaTheme="majorEastAsia" w:hAnsiTheme="majorHAnsi" w:cstheme="majorBidi"/>
      <w:color w:val="595959" w:themeColor="text1" w:themeTint="A6"/>
      <w:spacing w:val="15"/>
      <w:sz w:val="28"/>
      <w:szCs w:val="28"/>
    </w:rPr>
  </w:style>
  <w:style w:type="paragraph" w:styleId="a6">
    <w:name w:val="Quote"/>
    <w:basedOn w:val="a0"/>
    <w:next w:val="a0"/>
    <w:link w:val="Char1"/>
    <w:uiPriority w:val="29"/>
    <w:qFormat/>
    <w:rsid w:val="00AD1E16"/>
    <w:pPr>
      <w:spacing w:before="160"/>
      <w:jc w:val="center"/>
    </w:pPr>
    <w:rPr>
      <w:i/>
      <w:iCs/>
      <w:color w:val="404040" w:themeColor="text1" w:themeTint="BF"/>
    </w:rPr>
  </w:style>
  <w:style w:type="character" w:customStyle="1" w:styleId="Char1">
    <w:name w:val="인용 Char"/>
    <w:basedOn w:val="a1"/>
    <w:link w:val="a6"/>
    <w:uiPriority w:val="29"/>
    <w:rsid w:val="00AD1E16"/>
    <w:rPr>
      <w:i/>
      <w:iCs/>
      <w:color w:val="404040" w:themeColor="text1" w:themeTint="BF"/>
    </w:rPr>
  </w:style>
  <w:style w:type="paragraph" w:styleId="a7">
    <w:name w:val="List Paragraph"/>
    <w:basedOn w:val="a0"/>
    <w:uiPriority w:val="34"/>
    <w:qFormat/>
    <w:rsid w:val="00AD1E16"/>
    <w:pPr>
      <w:ind w:left="720"/>
      <w:contextualSpacing/>
    </w:pPr>
  </w:style>
  <w:style w:type="character" w:styleId="a8">
    <w:name w:val="Intense Emphasis"/>
    <w:basedOn w:val="a1"/>
    <w:uiPriority w:val="21"/>
    <w:qFormat/>
    <w:rsid w:val="00AD1E16"/>
    <w:rPr>
      <w:i/>
      <w:iCs/>
      <w:color w:val="0F4761" w:themeColor="accent1" w:themeShade="BF"/>
    </w:rPr>
  </w:style>
  <w:style w:type="paragraph" w:styleId="a9">
    <w:name w:val="Intense Quote"/>
    <w:basedOn w:val="a0"/>
    <w:next w:val="a0"/>
    <w:link w:val="Char2"/>
    <w:uiPriority w:val="30"/>
    <w:qFormat/>
    <w:rsid w:val="00AD1E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1"/>
    <w:link w:val="a9"/>
    <w:uiPriority w:val="30"/>
    <w:rsid w:val="00AD1E16"/>
    <w:rPr>
      <w:i/>
      <w:iCs/>
      <w:color w:val="0F4761" w:themeColor="accent1" w:themeShade="BF"/>
    </w:rPr>
  </w:style>
  <w:style w:type="character" w:styleId="aa">
    <w:name w:val="Intense Reference"/>
    <w:basedOn w:val="a1"/>
    <w:uiPriority w:val="32"/>
    <w:qFormat/>
    <w:rsid w:val="00AD1E16"/>
    <w:rPr>
      <w:b/>
      <w:bCs/>
      <w:smallCaps/>
      <w:color w:val="0F4761" w:themeColor="accent1" w:themeShade="BF"/>
      <w:spacing w:val="5"/>
    </w:rPr>
  </w:style>
  <w:style w:type="character" w:styleId="ab">
    <w:name w:val="annotation reference"/>
    <w:basedOn w:val="a1"/>
    <w:uiPriority w:val="99"/>
    <w:semiHidden/>
    <w:unhideWhenUsed/>
    <w:rsid w:val="00C76DD6"/>
    <w:rPr>
      <w:sz w:val="18"/>
      <w:szCs w:val="18"/>
    </w:rPr>
  </w:style>
  <w:style w:type="paragraph" w:styleId="ac">
    <w:name w:val="annotation text"/>
    <w:basedOn w:val="a0"/>
    <w:link w:val="Char3"/>
    <w:uiPriority w:val="99"/>
    <w:unhideWhenUsed/>
    <w:rsid w:val="00C76DD6"/>
  </w:style>
  <w:style w:type="character" w:customStyle="1" w:styleId="Char3">
    <w:name w:val="메모 텍스트 Char"/>
    <w:basedOn w:val="a1"/>
    <w:link w:val="ac"/>
    <w:uiPriority w:val="99"/>
    <w:rsid w:val="00C76DD6"/>
    <w:rPr>
      <w:rFonts w:asciiTheme="minorHAnsi"/>
    </w:rPr>
  </w:style>
  <w:style w:type="paragraph" w:styleId="ad">
    <w:name w:val="annotation subject"/>
    <w:basedOn w:val="ac"/>
    <w:next w:val="ac"/>
    <w:link w:val="Char4"/>
    <w:uiPriority w:val="99"/>
    <w:semiHidden/>
    <w:unhideWhenUsed/>
    <w:rsid w:val="00C76DD6"/>
    <w:rPr>
      <w:b/>
      <w:bCs/>
    </w:rPr>
  </w:style>
  <w:style w:type="character" w:customStyle="1" w:styleId="Char4">
    <w:name w:val="메모 주제 Char"/>
    <w:basedOn w:val="Char3"/>
    <w:link w:val="ad"/>
    <w:uiPriority w:val="99"/>
    <w:semiHidden/>
    <w:rsid w:val="00C76DD6"/>
    <w:rPr>
      <w:rFonts w:asciiTheme="minorHAnsi"/>
      <w:b/>
      <w:bCs/>
    </w:rPr>
  </w:style>
  <w:style w:type="paragraph" w:styleId="ae">
    <w:name w:val="Revision"/>
    <w:hidden/>
    <w:uiPriority w:val="99"/>
    <w:semiHidden/>
    <w:rsid w:val="004A36E2"/>
    <w:pPr>
      <w:spacing w:after="0"/>
    </w:pPr>
    <w:rPr>
      <w:rFonts w:asciiTheme="minorHAnsi"/>
    </w:rPr>
  </w:style>
  <w:style w:type="character" w:styleId="af">
    <w:name w:val="Hyperlink"/>
    <w:basedOn w:val="a1"/>
    <w:uiPriority w:val="99"/>
    <w:unhideWhenUsed/>
    <w:rsid w:val="001E3A68"/>
    <w:rPr>
      <w:color w:val="467886" w:themeColor="hyperlink"/>
      <w:u w:val="single"/>
    </w:rPr>
  </w:style>
  <w:style w:type="character" w:styleId="af0">
    <w:name w:val="Unresolved Mention"/>
    <w:basedOn w:val="a1"/>
    <w:uiPriority w:val="99"/>
    <w:semiHidden/>
    <w:unhideWhenUsed/>
    <w:rsid w:val="001E3A68"/>
    <w:rPr>
      <w:color w:val="605E5C"/>
      <w:shd w:val="clear" w:color="auto" w:fill="E1DFDD"/>
    </w:rPr>
  </w:style>
  <w:style w:type="paragraph" w:styleId="af1">
    <w:name w:val="header"/>
    <w:basedOn w:val="a0"/>
    <w:link w:val="Char5"/>
    <w:uiPriority w:val="99"/>
    <w:unhideWhenUsed/>
    <w:rsid w:val="009B0903"/>
    <w:pPr>
      <w:tabs>
        <w:tab w:val="center" w:pos="4513"/>
        <w:tab w:val="right" w:pos="9026"/>
      </w:tabs>
      <w:snapToGrid w:val="0"/>
    </w:pPr>
  </w:style>
  <w:style w:type="character" w:customStyle="1" w:styleId="Char5">
    <w:name w:val="머리글 Char"/>
    <w:basedOn w:val="a1"/>
    <w:link w:val="af1"/>
    <w:uiPriority w:val="99"/>
    <w:rsid w:val="009B0903"/>
    <w:rPr>
      <w:rFonts w:asciiTheme="minorHAnsi"/>
    </w:rPr>
  </w:style>
  <w:style w:type="paragraph" w:styleId="af2">
    <w:name w:val="footer"/>
    <w:basedOn w:val="a0"/>
    <w:link w:val="Char6"/>
    <w:uiPriority w:val="99"/>
    <w:unhideWhenUsed/>
    <w:rsid w:val="009B0903"/>
    <w:pPr>
      <w:tabs>
        <w:tab w:val="center" w:pos="4513"/>
        <w:tab w:val="right" w:pos="9026"/>
      </w:tabs>
      <w:snapToGrid w:val="0"/>
    </w:pPr>
  </w:style>
  <w:style w:type="character" w:customStyle="1" w:styleId="Char6">
    <w:name w:val="바닥글 Char"/>
    <w:basedOn w:val="a1"/>
    <w:link w:val="af2"/>
    <w:uiPriority w:val="99"/>
    <w:rsid w:val="009B0903"/>
    <w:rPr>
      <w:rFonts w:asciiTheme="minorHAnsi"/>
    </w:rPr>
  </w:style>
  <w:style w:type="paragraph" w:customStyle="1" w:styleId="EndNoteBibliographyTitle">
    <w:name w:val="EndNote Bibliography Title"/>
    <w:basedOn w:val="a0"/>
    <w:link w:val="EndNoteBibliographyTitleChar"/>
    <w:rsid w:val="00EA4B50"/>
    <w:pPr>
      <w:spacing w:after="0"/>
      <w:jc w:val="center"/>
    </w:pPr>
    <w:rPr>
      <w:rFonts w:ascii="맑은 고딕" w:eastAsia="맑은 고딕" w:hAnsi="맑은 고딕"/>
      <w:noProof/>
    </w:rPr>
  </w:style>
  <w:style w:type="character" w:customStyle="1" w:styleId="EndNoteBibliographyTitleChar">
    <w:name w:val="EndNote Bibliography Title Char"/>
    <w:basedOn w:val="a1"/>
    <w:link w:val="EndNoteBibliographyTitle"/>
    <w:rsid w:val="00EA4B50"/>
    <w:rPr>
      <w:rFonts w:ascii="맑은 고딕" w:eastAsia="맑은 고딕" w:hAnsi="맑은 고딕"/>
      <w:noProof/>
    </w:rPr>
  </w:style>
  <w:style w:type="paragraph" w:customStyle="1" w:styleId="EndNoteBibliography">
    <w:name w:val="EndNote Bibliography"/>
    <w:basedOn w:val="a0"/>
    <w:link w:val="EndNoteBibliographyChar"/>
    <w:rsid w:val="00EA4B50"/>
    <w:rPr>
      <w:rFonts w:ascii="맑은 고딕" w:eastAsia="맑은 고딕" w:hAnsi="맑은 고딕"/>
      <w:noProof/>
    </w:rPr>
  </w:style>
  <w:style w:type="character" w:customStyle="1" w:styleId="EndNoteBibliographyChar">
    <w:name w:val="EndNote Bibliography Char"/>
    <w:basedOn w:val="a1"/>
    <w:link w:val="EndNoteBibliography"/>
    <w:rsid w:val="00EA4B50"/>
    <w:rPr>
      <w:rFonts w:ascii="맑은 고딕" w:eastAsia="맑은 고딕" w:hAnsi="맑은 고딕"/>
      <w:noProof/>
    </w:rPr>
  </w:style>
  <w:style w:type="paragraph" w:styleId="a">
    <w:name w:val="List Bullet"/>
    <w:basedOn w:val="a0"/>
    <w:uiPriority w:val="99"/>
    <w:unhideWhenUsed/>
    <w:rsid w:val="00950DCB"/>
    <w:pPr>
      <w:numPr>
        <w:numId w:val="1"/>
      </w:numPr>
      <w:contextualSpacing/>
    </w:pPr>
  </w:style>
  <w:style w:type="paragraph" w:styleId="af3">
    <w:name w:val="Normal (Web)"/>
    <w:basedOn w:val="a0"/>
    <w:uiPriority w:val="99"/>
    <w:semiHidden/>
    <w:unhideWhenUsed/>
    <w:rsid w:val="00A47CBA"/>
    <w:rPr>
      <w:rFonts w:ascii="Times New Roman" w:hAnsi="Times New Roman" w:cs="Times New Roman"/>
      <w:sz w:val="24"/>
    </w:rPr>
  </w:style>
  <w:style w:type="character" w:styleId="af4">
    <w:name w:val="line number"/>
    <w:basedOn w:val="a1"/>
    <w:uiPriority w:val="99"/>
    <w:semiHidden/>
    <w:unhideWhenUsed/>
    <w:rsid w:val="00ED1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57710">
      <w:bodyDiv w:val="1"/>
      <w:marLeft w:val="0"/>
      <w:marRight w:val="0"/>
      <w:marTop w:val="0"/>
      <w:marBottom w:val="0"/>
      <w:divBdr>
        <w:top w:val="none" w:sz="0" w:space="0" w:color="auto"/>
        <w:left w:val="none" w:sz="0" w:space="0" w:color="auto"/>
        <w:bottom w:val="none" w:sz="0" w:space="0" w:color="auto"/>
        <w:right w:val="none" w:sz="0" w:space="0" w:color="auto"/>
      </w:divBdr>
    </w:div>
    <w:div w:id="297540338">
      <w:bodyDiv w:val="1"/>
      <w:marLeft w:val="0"/>
      <w:marRight w:val="0"/>
      <w:marTop w:val="0"/>
      <w:marBottom w:val="0"/>
      <w:divBdr>
        <w:top w:val="none" w:sz="0" w:space="0" w:color="auto"/>
        <w:left w:val="none" w:sz="0" w:space="0" w:color="auto"/>
        <w:bottom w:val="none" w:sz="0" w:space="0" w:color="auto"/>
        <w:right w:val="none" w:sz="0" w:space="0" w:color="auto"/>
      </w:divBdr>
    </w:div>
    <w:div w:id="659624332">
      <w:bodyDiv w:val="1"/>
      <w:marLeft w:val="0"/>
      <w:marRight w:val="0"/>
      <w:marTop w:val="0"/>
      <w:marBottom w:val="0"/>
      <w:divBdr>
        <w:top w:val="none" w:sz="0" w:space="0" w:color="auto"/>
        <w:left w:val="none" w:sz="0" w:space="0" w:color="auto"/>
        <w:bottom w:val="none" w:sz="0" w:space="0" w:color="auto"/>
        <w:right w:val="none" w:sz="0" w:space="0" w:color="auto"/>
      </w:divBdr>
    </w:div>
    <w:div w:id="997269349">
      <w:bodyDiv w:val="1"/>
      <w:marLeft w:val="0"/>
      <w:marRight w:val="0"/>
      <w:marTop w:val="0"/>
      <w:marBottom w:val="0"/>
      <w:divBdr>
        <w:top w:val="none" w:sz="0" w:space="0" w:color="auto"/>
        <w:left w:val="none" w:sz="0" w:space="0" w:color="auto"/>
        <w:bottom w:val="none" w:sz="0" w:space="0" w:color="auto"/>
        <w:right w:val="none" w:sz="0" w:space="0" w:color="auto"/>
      </w:divBdr>
    </w:div>
    <w:div w:id="1335183194">
      <w:bodyDiv w:val="1"/>
      <w:marLeft w:val="0"/>
      <w:marRight w:val="0"/>
      <w:marTop w:val="0"/>
      <w:marBottom w:val="0"/>
      <w:divBdr>
        <w:top w:val="none" w:sz="0" w:space="0" w:color="auto"/>
        <w:left w:val="none" w:sz="0" w:space="0" w:color="auto"/>
        <w:bottom w:val="none" w:sz="0" w:space="0" w:color="auto"/>
        <w:right w:val="none" w:sz="0" w:space="0" w:color="auto"/>
      </w:divBdr>
    </w:div>
    <w:div w:id="1437864058">
      <w:bodyDiv w:val="1"/>
      <w:marLeft w:val="0"/>
      <w:marRight w:val="0"/>
      <w:marTop w:val="0"/>
      <w:marBottom w:val="0"/>
      <w:divBdr>
        <w:top w:val="none" w:sz="0" w:space="0" w:color="auto"/>
        <w:left w:val="none" w:sz="0" w:space="0" w:color="auto"/>
        <w:bottom w:val="none" w:sz="0" w:space="0" w:color="auto"/>
        <w:right w:val="none" w:sz="0" w:space="0" w:color="auto"/>
      </w:divBdr>
    </w:div>
    <w:div w:id="1915119824">
      <w:bodyDiv w:val="1"/>
      <w:marLeft w:val="0"/>
      <w:marRight w:val="0"/>
      <w:marTop w:val="0"/>
      <w:marBottom w:val="0"/>
      <w:divBdr>
        <w:top w:val="none" w:sz="0" w:space="0" w:color="auto"/>
        <w:left w:val="none" w:sz="0" w:space="0" w:color="auto"/>
        <w:bottom w:val="none" w:sz="0" w:space="0" w:color="auto"/>
        <w:right w:val="none" w:sz="0" w:space="0" w:color="auto"/>
      </w:divBdr>
    </w:div>
    <w:div w:id="203981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71FF6-ED8D-4E42-B71B-E62DC351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654</Words>
  <Characters>3911</Characters>
  <Application>Microsoft Office Word</Application>
  <DocSecurity>0</DocSecurity>
  <Lines>78</Lines>
  <Paragraphs>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김희권</dc:creator>
  <cp:keywords/>
  <dc:description/>
  <cp:lastModifiedBy>신규원</cp:lastModifiedBy>
  <cp:revision>25</cp:revision>
  <dcterms:created xsi:type="dcterms:W3CDTF">2026-04-30T06:52:00Z</dcterms:created>
  <dcterms:modified xsi:type="dcterms:W3CDTF">2026-06-01T08:20:00Z</dcterms:modified>
</cp:coreProperties>
</file>