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51CF" w:rsidRPr="00FE51CF" w:rsidRDefault="00FE51CF" w:rsidP="00FE51C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Supplementary </w:t>
      </w:r>
      <w:r w:rsidRPr="00D30B01"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of the paper “</w:t>
      </w:r>
      <w:r w:rsidRPr="00FE51CF">
        <w:rPr>
          <w:rFonts w:ascii="Times New Roman" w:hAnsi="Times New Roman" w:cs="Times New Roman"/>
          <w:sz w:val="22"/>
        </w:rPr>
        <w:t xml:space="preserve">Effects of enhanced insect feeding on the fecal microbiome </w:t>
      </w:r>
      <w:bookmarkStart w:id="0" w:name="_GoBack"/>
      <w:bookmarkEnd w:id="0"/>
      <w:r w:rsidRPr="00FE51CF">
        <w:rPr>
          <w:rFonts w:ascii="Times New Roman" w:hAnsi="Times New Roman" w:cs="Times New Roman"/>
          <w:sz w:val="22"/>
        </w:rPr>
        <w:t>and transcriptome of a family of captive common marmosets (</w:t>
      </w:r>
      <w:r w:rsidRPr="00FE51CF">
        <w:rPr>
          <w:rFonts w:ascii="Times New Roman" w:hAnsi="Times New Roman" w:cs="Times New Roman"/>
          <w:i/>
          <w:iCs/>
          <w:sz w:val="22"/>
        </w:rPr>
        <w:t>Callithrix jacchus</w:t>
      </w:r>
      <w:r w:rsidRPr="00FE51CF"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” by </w:t>
      </w:r>
      <w:r w:rsidRPr="00FE51CF">
        <w:rPr>
          <w:rFonts w:ascii="Times New Roman" w:hAnsi="Times New Roman" w:cs="Times New Roman"/>
          <w:sz w:val="22"/>
        </w:rPr>
        <w:t xml:space="preserve">Yumiko Yamazaki, </w:t>
      </w:r>
      <w:proofErr w:type="spellStart"/>
      <w:r w:rsidRPr="00FE51CF">
        <w:rPr>
          <w:rFonts w:ascii="Times New Roman" w:hAnsi="Times New Roman" w:cs="Times New Roman"/>
          <w:sz w:val="22"/>
        </w:rPr>
        <w:t>Shigeharu</w:t>
      </w:r>
      <w:proofErr w:type="spellEnd"/>
      <w:r w:rsidRPr="00FE51CF">
        <w:rPr>
          <w:rFonts w:ascii="Times New Roman" w:hAnsi="Times New Roman" w:cs="Times New Roman"/>
          <w:sz w:val="22"/>
        </w:rPr>
        <w:t xml:space="preserve"> Moriya, S</w:t>
      </w:r>
      <w:proofErr w:type="spellStart"/>
      <w:r w:rsidRPr="00FE51CF">
        <w:rPr>
          <w:rFonts w:ascii="Times New Roman" w:hAnsi="Times New Roman" w:cs="Times New Roman"/>
          <w:sz w:val="22"/>
        </w:rPr>
        <w:t>hinpei</w:t>
      </w:r>
      <w:proofErr w:type="spellEnd"/>
      <w:r w:rsidRPr="00FE51C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E51CF">
        <w:rPr>
          <w:rFonts w:ascii="Times New Roman" w:hAnsi="Times New Roman" w:cs="Times New Roman"/>
          <w:sz w:val="22"/>
        </w:rPr>
        <w:t>Kawarai</w:t>
      </w:r>
      <w:proofErr w:type="spellEnd"/>
      <w:r w:rsidRPr="00FE51CF">
        <w:rPr>
          <w:rFonts w:ascii="Times New Roman" w:hAnsi="Times New Roman" w:cs="Times New Roman"/>
          <w:sz w:val="22"/>
        </w:rPr>
        <w:t>, Hidetoshi Morita, T</w:t>
      </w:r>
      <w:proofErr w:type="spellStart"/>
      <w:r w:rsidRPr="00FE51CF">
        <w:rPr>
          <w:rFonts w:ascii="Times New Roman" w:hAnsi="Times New Roman" w:cs="Times New Roman"/>
          <w:sz w:val="22"/>
        </w:rPr>
        <w:t>akefumi</w:t>
      </w:r>
      <w:proofErr w:type="spellEnd"/>
      <w:r w:rsidRPr="00FE51CF">
        <w:rPr>
          <w:rFonts w:ascii="Times New Roman" w:hAnsi="Times New Roman" w:cs="Times New Roman"/>
          <w:sz w:val="22"/>
        </w:rPr>
        <w:t xml:space="preserve"> Kikusui, </w:t>
      </w:r>
      <w:r>
        <w:rPr>
          <w:rFonts w:ascii="Times New Roman" w:hAnsi="Times New Roman" w:cs="Times New Roman"/>
          <w:sz w:val="22"/>
        </w:rPr>
        <w:t>and</w:t>
      </w:r>
      <w:r w:rsidRPr="00FE51CF">
        <w:rPr>
          <w:rFonts w:ascii="Times New Roman" w:hAnsi="Times New Roman" w:cs="Times New Roman"/>
          <w:sz w:val="22"/>
        </w:rPr>
        <w:t xml:space="preserve"> Atsushi </w:t>
      </w:r>
      <w:proofErr w:type="spellStart"/>
      <w:r w:rsidRPr="00FE51CF">
        <w:rPr>
          <w:rFonts w:ascii="Times New Roman" w:hAnsi="Times New Roman" w:cs="Times New Roman"/>
          <w:sz w:val="22"/>
        </w:rPr>
        <w:t>Iriki</w:t>
      </w:r>
      <w:proofErr w:type="spellEnd"/>
    </w:p>
    <w:p w:rsidR="00FE51CF" w:rsidRDefault="00FE51CF">
      <w:pPr>
        <w:rPr>
          <w:rFonts w:ascii="Times New Roman" w:hAnsi="Times New Roman" w:cs="Times New Roman"/>
          <w:sz w:val="22"/>
        </w:rPr>
      </w:pPr>
    </w:p>
    <w:p w:rsidR="00FE51CF" w:rsidRPr="00D30B01" w:rsidRDefault="00FE51CF" w:rsidP="00FE51CF">
      <w:r>
        <w:rPr>
          <w:rFonts w:ascii="Times New Roman" w:hAnsi="Times New Roman" w:cs="Times New Roman"/>
          <w:sz w:val="22"/>
        </w:rPr>
        <w:t xml:space="preserve">Supplementary </w:t>
      </w:r>
      <w:r w:rsidRPr="00D30B01">
        <w:rPr>
          <w:rFonts w:ascii="Times New Roman" w:hAnsi="Times New Roman" w:cs="Times New Roman"/>
          <w:sz w:val="22"/>
        </w:rPr>
        <w:t xml:space="preserve">Table </w:t>
      </w:r>
      <w:r>
        <w:rPr>
          <w:rFonts w:ascii="Times New Roman" w:hAnsi="Times New Roman" w:cs="Times New Roman"/>
          <w:sz w:val="22"/>
        </w:rPr>
        <w:t>S</w:t>
      </w:r>
      <w:r w:rsidRPr="00D30B01">
        <w:rPr>
          <w:rFonts w:ascii="Times New Roman" w:hAnsi="Times New Roman" w:cs="Times New Roman"/>
          <w:sz w:val="22"/>
        </w:rPr>
        <w:t xml:space="preserve">3. Mean </w:t>
      </w:r>
      <w:r>
        <w:rPr>
          <w:rFonts w:ascii="Times New Roman" w:hAnsi="Times New Roman" w:cs="Times New Roman"/>
          <w:sz w:val="22"/>
        </w:rPr>
        <w:t xml:space="preserve">and </w:t>
      </w:r>
      <w:r w:rsidRPr="00D30B01">
        <w:rPr>
          <w:rFonts w:ascii="Times New Roman" w:hAnsi="Times New Roman" w:cs="Times New Roman"/>
          <w:sz w:val="22"/>
        </w:rPr>
        <w:t xml:space="preserve">standard deviation (SD) </w:t>
      </w:r>
      <w:r>
        <w:rPr>
          <w:rFonts w:ascii="Times New Roman" w:hAnsi="Times New Roman" w:cs="Times New Roman"/>
          <w:sz w:val="22"/>
        </w:rPr>
        <w:t xml:space="preserve">normalized counts of </w:t>
      </w:r>
      <w:r w:rsidRPr="00D30B01">
        <w:rPr>
          <w:rFonts w:ascii="Times New Roman" w:hAnsi="Times New Roman" w:cs="Times New Roman"/>
          <w:sz w:val="22"/>
        </w:rPr>
        <w:t>transcrip</w:t>
      </w:r>
      <w:r>
        <w:rPr>
          <w:rFonts w:ascii="Times New Roman" w:hAnsi="Times New Roman" w:cs="Times New Roman"/>
          <w:sz w:val="22"/>
        </w:rPr>
        <w:t>ts</w:t>
      </w:r>
      <w:r w:rsidRPr="00D30B01">
        <w:rPr>
          <w:rFonts w:ascii="Times New Roman" w:hAnsi="Times New Roman" w:cs="Times New Roman"/>
          <w:sz w:val="22"/>
        </w:rPr>
        <w:t xml:space="preserve"> identified in the feces of Grou</w:t>
      </w:r>
      <w:r>
        <w:rPr>
          <w:rFonts w:ascii="Times New Roman" w:hAnsi="Times New Roman" w:cs="Times New Roman"/>
          <w:sz w:val="22"/>
        </w:rPr>
        <w:t>ps</w:t>
      </w:r>
      <w:r w:rsidRPr="00D30B01">
        <w:rPr>
          <w:rFonts w:ascii="Times New Roman" w:hAnsi="Times New Roman" w:cs="Times New Roman"/>
          <w:sz w:val="22"/>
        </w:rPr>
        <w:t xml:space="preserve"> C (left) and IF (right). In the right columns of each group, </w:t>
      </w:r>
      <w:r w:rsidRPr="00D30B01">
        <w:rPr>
          <w:rFonts w:ascii="Times New Roman" w:eastAsia="ＭＳ 明朝" w:hAnsi="Times New Roman" w:cs="Times New Roman"/>
          <w:sz w:val="22"/>
        </w:rPr>
        <w:t xml:space="preserve">the </w:t>
      </w:r>
      <w:r w:rsidRPr="00D30B01">
        <w:rPr>
          <w:rFonts w:ascii="Times New Roman" w:hAnsi="Times New Roman" w:cs="Times New Roman"/>
          <w:sz w:val="22"/>
        </w:rPr>
        <w:t>results of the statistical comparisons between the experimental periods (Pre vs. Post, Post vs. After</w:t>
      </w:r>
      <w:r>
        <w:rPr>
          <w:rFonts w:ascii="Times New Roman" w:hAnsi="Times New Roman" w:cs="Times New Roman"/>
          <w:sz w:val="22"/>
        </w:rPr>
        <w:t xml:space="preserve"> and</w:t>
      </w:r>
      <w:r w:rsidRPr="00D30B01">
        <w:rPr>
          <w:rFonts w:ascii="Times New Roman" w:hAnsi="Times New Roman" w:cs="Times New Roman"/>
          <w:sz w:val="22"/>
        </w:rPr>
        <w:t xml:space="preserve"> Pre vs. After) </w:t>
      </w:r>
      <w:r w:rsidRPr="00D30B01">
        <w:rPr>
          <w:rFonts w:ascii="Times New Roman" w:eastAsia="ＭＳ 明朝" w:hAnsi="Times New Roman" w:cs="Times New Roman"/>
          <w:sz w:val="22"/>
        </w:rPr>
        <w:t>are</w:t>
      </w:r>
      <w:r w:rsidRPr="00D30B01">
        <w:rPr>
          <w:rFonts w:ascii="Times New Roman" w:hAnsi="Times New Roman" w:cs="Times New Roman"/>
          <w:sz w:val="22"/>
        </w:rPr>
        <w:t xml:space="preserve"> indicated by ** (p &lt; 0.01) and * (p &lt; 0.05).</w:t>
      </w:r>
    </w:p>
    <w:p w:rsidR="000C7B2A" w:rsidRPr="00FE51CF" w:rsidRDefault="00E618E5">
      <w:pPr>
        <w:rPr>
          <w:rFonts w:ascii="Times New Roman" w:hAnsi="Times New Roman" w:cs="Times New Roman"/>
          <w:sz w:val="22"/>
        </w:rPr>
      </w:pPr>
      <w:r w:rsidRPr="00FE51CF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59264" behindDoc="0" locked="0" layoutInCell="1" allowOverlap="1" wp14:anchorId="185FEEBE" wp14:editId="3356B78E">
            <wp:simplePos x="0" y="0"/>
            <wp:positionH relativeFrom="column">
              <wp:posOffset>-694055</wp:posOffset>
            </wp:positionH>
            <wp:positionV relativeFrom="paragraph">
              <wp:posOffset>473710</wp:posOffset>
            </wp:positionV>
            <wp:extent cx="6974205" cy="5087548"/>
            <wp:effectExtent l="0" t="0" r="0" b="0"/>
            <wp:wrapTopAndBottom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5087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C7B2A" w:rsidRPr="00FE51C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8E5"/>
    <w:rsid w:val="000C7B2A"/>
    <w:rsid w:val="004C0994"/>
    <w:rsid w:val="00A14B82"/>
    <w:rsid w:val="00E618E5"/>
    <w:rsid w:val="00FE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36CDDA"/>
  <w15:chartTrackingRefBased/>
  <w15:docId w15:val="{A0B9870A-30A6-4C0F-9B28-C8C49FC8D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ＭＳ 明朝" w:hAnsi="Calibri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618E5"/>
    <w:pPr>
      <w:widowControl w:val="0"/>
      <w:jc w:val="both"/>
    </w:pPr>
    <w:rPr>
      <w:rFonts w:asciiTheme="minorHAnsi" w:eastAsiaTheme="minorEastAsia" w:hAnsiTheme="minorHAns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山崎由美子</dc:creator>
  <cp:keywords/>
  <dc:description/>
  <cp:lastModifiedBy>山崎由美子</cp:lastModifiedBy>
  <cp:revision>2</cp:revision>
  <dcterms:created xsi:type="dcterms:W3CDTF">2019-10-08T00:46:00Z</dcterms:created>
  <dcterms:modified xsi:type="dcterms:W3CDTF">2019-10-08T01:38:00Z</dcterms:modified>
</cp:coreProperties>
</file>