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3702" w:rsidRPr="00972F79" w:rsidRDefault="008E3702" w:rsidP="008E3702">
      <w:pPr>
        <w:pStyle w:val="a3"/>
        <w:jc w:val="center"/>
        <w:rPr>
          <w:b/>
          <w:sz w:val="28"/>
          <w:szCs w:val="28"/>
          <w:lang w:val="en-GB"/>
        </w:rPr>
      </w:pPr>
      <w:r w:rsidRPr="00972F79">
        <w:rPr>
          <w:rFonts w:hint="eastAsia"/>
          <w:b/>
          <w:sz w:val="28"/>
          <w:szCs w:val="28"/>
          <w:lang w:val="en-GB"/>
        </w:rPr>
        <w:t>S</w:t>
      </w:r>
      <w:r w:rsidRPr="00972F79">
        <w:rPr>
          <w:b/>
          <w:sz w:val="28"/>
          <w:szCs w:val="28"/>
          <w:lang w:val="en-GB"/>
        </w:rPr>
        <w:t>upplementary Information</w:t>
      </w:r>
    </w:p>
    <w:p w:rsidR="008E3702" w:rsidRPr="00972F79" w:rsidRDefault="008E3702" w:rsidP="008E3702">
      <w:pPr>
        <w:pStyle w:val="a3"/>
        <w:rPr>
          <w:lang w:val="en-GB"/>
        </w:rPr>
      </w:pPr>
    </w:p>
    <w:p w:rsidR="008E3702" w:rsidRPr="00972F79" w:rsidRDefault="008E3702" w:rsidP="008E3702">
      <w:pPr>
        <w:pStyle w:val="2"/>
        <w:rPr>
          <w:color w:val="auto"/>
          <w:szCs w:val="28"/>
        </w:rPr>
      </w:pPr>
      <w:r w:rsidRPr="00972F79">
        <w:rPr>
          <w:rFonts w:hint="eastAsia"/>
          <w:color w:val="auto"/>
          <w:szCs w:val="28"/>
        </w:rPr>
        <w:t>High-resolution imaging of autophagosome formation by LC3 and ATG12 in cells using</w:t>
      </w:r>
      <w:r w:rsidRPr="00972F79">
        <w:rPr>
          <w:color w:val="auto"/>
          <w:szCs w:val="28"/>
        </w:rPr>
        <w:t xml:space="preserve"> scanning electron-assisted dielectric microscopy</w:t>
      </w:r>
    </w:p>
    <w:p w:rsidR="008E3702" w:rsidRPr="00972F79" w:rsidRDefault="008E3702" w:rsidP="008E3702">
      <w:pPr>
        <w:spacing w:line="480" w:lineRule="auto"/>
        <w:rPr>
          <w:rFonts w:ascii="Times New Roman" w:hAnsi="Times New Roman"/>
          <w:sz w:val="28"/>
          <w:szCs w:val="28"/>
          <w:lang w:val="en-GB"/>
        </w:rPr>
      </w:pPr>
    </w:p>
    <w:p w:rsidR="008E3702" w:rsidRPr="00972F79" w:rsidRDefault="008E3702" w:rsidP="008E3702">
      <w:pPr>
        <w:pStyle w:val="5"/>
        <w:ind w:leftChars="202" w:left="424"/>
        <w:rPr>
          <w:color w:val="auto"/>
          <w:lang w:val="en-GB"/>
        </w:rPr>
      </w:pPr>
      <w:r w:rsidRPr="00972F79">
        <w:rPr>
          <w:color w:val="auto"/>
          <w:lang w:val="en-GB"/>
        </w:rPr>
        <w:t>Tomoko Okada &amp; Toshihiko Ogura</w:t>
      </w:r>
      <w:r w:rsidRPr="00972F79">
        <w:rPr>
          <w:rFonts w:hint="eastAsia"/>
          <w:color w:val="auto"/>
          <w:lang w:val="en-GB"/>
        </w:rPr>
        <w:t>*</w:t>
      </w:r>
    </w:p>
    <w:p w:rsidR="008E3702" w:rsidRPr="00972F79" w:rsidRDefault="008E3702" w:rsidP="008E3702">
      <w:pPr>
        <w:spacing w:line="480" w:lineRule="auto"/>
        <w:rPr>
          <w:rFonts w:ascii="Times New Roman" w:hAnsi="Times New Roman"/>
          <w:sz w:val="24"/>
          <w:lang w:val="en-GB"/>
        </w:rPr>
      </w:pPr>
    </w:p>
    <w:p w:rsidR="008E3702" w:rsidRPr="00972F79" w:rsidRDefault="008E3702" w:rsidP="008E3702">
      <w:pPr>
        <w:spacing w:line="480" w:lineRule="auto"/>
        <w:rPr>
          <w:rFonts w:ascii="Times New Roman" w:hAnsi="Times New Roman"/>
          <w:sz w:val="24"/>
          <w:lang w:val="en-GB"/>
        </w:rPr>
      </w:pPr>
      <w:r w:rsidRPr="00972F79">
        <w:rPr>
          <w:rFonts w:ascii="Times New Roman" w:hAnsi="Times New Roman"/>
          <w:sz w:val="24"/>
          <w:lang w:val="en-GB"/>
        </w:rPr>
        <w:t xml:space="preserve">Biomedical Research Institute, National Institute of Advanced Industrial Science and Technology (AIST), Central </w:t>
      </w:r>
      <w:r w:rsidRPr="00972F79">
        <w:rPr>
          <w:rFonts w:ascii="Times New Roman" w:hAnsi="Times New Roman" w:hint="eastAsia"/>
          <w:sz w:val="24"/>
          <w:lang w:val="en-GB"/>
        </w:rPr>
        <w:t>6</w:t>
      </w:r>
      <w:r w:rsidRPr="00972F79">
        <w:rPr>
          <w:rFonts w:ascii="Times New Roman" w:hAnsi="Times New Roman"/>
          <w:sz w:val="24"/>
          <w:lang w:val="en-GB"/>
        </w:rPr>
        <w:t>, Tsukuba, Ibaraki 305-856</w:t>
      </w:r>
      <w:r w:rsidRPr="00972F79">
        <w:rPr>
          <w:rFonts w:ascii="Times New Roman" w:hAnsi="Times New Roman" w:hint="eastAsia"/>
          <w:sz w:val="24"/>
          <w:lang w:val="en-GB"/>
        </w:rPr>
        <w:t>6</w:t>
      </w:r>
      <w:r w:rsidRPr="00972F79">
        <w:rPr>
          <w:rFonts w:ascii="Times New Roman" w:hAnsi="Times New Roman"/>
          <w:sz w:val="24"/>
          <w:lang w:val="en-GB"/>
        </w:rPr>
        <w:t>, Japan</w:t>
      </w:r>
    </w:p>
    <w:p w:rsidR="008E3702" w:rsidRPr="00972F79" w:rsidRDefault="008E3702" w:rsidP="008E3702">
      <w:pPr>
        <w:spacing w:line="480" w:lineRule="auto"/>
        <w:ind w:leftChars="202" w:left="424"/>
        <w:rPr>
          <w:rFonts w:ascii="Times New Roman" w:hAnsi="Times New Roman"/>
          <w:kern w:val="0"/>
          <w:sz w:val="24"/>
          <w:u w:val="single"/>
          <w:lang w:val="en-GB"/>
        </w:rPr>
      </w:pPr>
    </w:p>
    <w:p w:rsidR="008E3702" w:rsidRPr="00972F79" w:rsidRDefault="008E3702" w:rsidP="008E3702">
      <w:pPr>
        <w:widowControl/>
        <w:jc w:val="left"/>
        <w:rPr>
          <w:rFonts w:ascii="Times New Roman" w:hAnsi="Times New Roman"/>
          <w:sz w:val="24"/>
          <w:lang w:val="en-GB"/>
        </w:rPr>
      </w:pPr>
      <w:r w:rsidRPr="00972F79">
        <w:rPr>
          <w:rFonts w:ascii="Times New Roman" w:hAnsi="Times New Roman" w:hint="eastAsia"/>
          <w:sz w:val="24"/>
          <w:lang w:val="en-GB"/>
        </w:rPr>
        <w:t>*</w:t>
      </w:r>
      <w:r w:rsidRPr="00972F79">
        <w:rPr>
          <w:rFonts w:ascii="Times New Roman" w:hAnsi="Times New Roman"/>
          <w:sz w:val="24"/>
          <w:lang w:val="en-GB"/>
        </w:rPr>
        <w:t>Corresponding author: Toshihiko Ogura</w:t>
      </w:r>
    </w:p>
    <w:p w:rsidR="008E3702" w:rsidRPr="00972F79" w:rsidRDefault="008E3702" w:rsidP="008E3702">
      <w:pPr>
        <w:pStyle w:val="a5"/>
        <w:spacing w:line="480" w:lineRule="auto"/>
        <w:ind w:left="2694"/>
        <w:rPr>
          <w:lang w:val="en-GB"/>
        </w:rPr>
      </w:pPr>
      <w:r w:rsidRPr="00972F79">
        <w:rPr>
          <w:rFonts w:ascii="Times New Roman" w:hAnsi="Times New Roman"/>
          <w:lang w:val="en-GB"/>
        </w:rPr>
        <w:t>Biomedical Research Institute</w:t>
      </w:r>
      <w:r w:rsidRPr="00972F79">
        <w:rPr>
          <w:rFonts w:hint="eastAsia"/>
          <w:lang w:val="en-GB"/>
        </w:rPr>
        <w:t>, National Institute of Advanced Industrial Science and Technology (AIST),</w:t>
      </w:r>
    </w:p>
    <w:p w:rsidR="008E3702" w:rsidRPr="00972F79" w:rsidRDefault="008E3702" w:rsidP="008E3702">
      <w:pPr>
        <w:pStyle w:val="a5"/>
        <w:spacing w:line="480" w:lineRule="auto"/>
        <w:ind w:left="2694"/>
        <w:rPr>
          <w:lang w:val="en-GB"/>
        </w:rPr>
      </w:pPr>
      <w:proofErr w:type="spellStart"/>
      <w:r w:rsidRPr="00972F79">
        <w:rPr>
          <w:rFonts w:eastAsiaTheme="minorEastAsia" w:hint="eastAsia"/>
          <w:lang w:val="en-GB"/>
        </w:rPr>
        <w:t>Highashi</w:t>
      </w:r>
      <w:proofErr w:type="spellEnd"/>
      <w:r w:rsidRPr="00972F79">
        <w:rPr>
          <w:rFonts w:hint="eastAsia"/>
          <w:lang w:val="en-GB"/>
        </w:rPr>
        <w:t xml:space="preserve"> 1-1-</w:t>
      </w:r>
      <w:r w:rsidRPr="00972F79">
        <w:rPr>
          <w:rFonts w:eastAsiaTheme="minorEastAsia" w:hint="eastAsia"/>
          <w:lang w:val="en-GB"/>
        </w:rPr>
        <w:t>1</w:t>
      </w:r>
      <w:r w:rsidRPr="00972F79">
        <w:rPr>
          <w:rFonts w:hint="eastAsia"/>
          <w:lang w:val="en-GB"/>
        </w:rPr>
        <w:t>, Tsukuba, Ibaraki 305-856</w:t>
      </w:r>
      <w:r w:rsidRPr="00972F79">
        <w:rPr>
          <w:rFonts w:eastAsiaTheme="minorEastAsia" w:hint="eastAsia"/>
          <w:lang w:val="en-GB"/>
        </w:rPr>
        <w:t>6</w:t>
      </w:r>
      <w:r w:rsidRPr="00972F79">
        <w:rPr>
          <w:rFonts w:hint="eastAsia"/>
          <w:lang w:val="en-GB"/>
        </w:rPr>
        <w:t>, Japan</w:t>
      </w:r>
    </w:p>
    <w:p w:rsidR="008E3702" w:rsidRPr="00972F79" w:rsidRDefault="008E3702" w:rsidP="008E3702">
      <w:pPr>
        <w:pStyle w:val="a5"/>
        <w:spacing w:line="480" w:lineRule="auto"/>
        <w:ind w:left="2694"/>
        <w:rPr>
          <w:rFonts w:eastAsia="ＭＳ 明朝"/>
          <w:lang w:val="en-GB"/>
        </w:rPr>
      </w:pPr>
      <w:r w:rsidRPr="00972F79">
        <w:rPr>
          <w:rFonts w:hint="eastAsia"/>
          <w:lang w:val="en-GB"/>
        </w:rPr>
        <w:t>Tel.: +81-29-861-</w:t>
      </w:r>
      <w:r w:rsidRPr="00972F79">
        <w:rPr>
          <w:rFonts w:eastAsia="ＭＳ 明朝" w:hint="eastAsia"/>
          <w:lang w:val="en-GB"/>
        </w:rPr>
        <w:t>3408,</w:t>
      </w:r>
      <w:r w:rsidRPr="00972F79">
        <w:rPr>
          <w:rFonts w:hint="eastAsia"/>
          <w:lang w:val="en-GB"/>
        </w:rPr>
        <w:t xml:space="preserve"> Fax: +81-29-861-</w:t>
      </w:r>
      <w:r w:rsidRPr="00972F79">
        <w:rPr>
          <w:rFonts w:eastAsia="ＭＳ 明朝" w:hint="eastAsia"/>
          <w:lang w:val="en-GB"/>
        </w:rPr>
        <w:t>2677</w:t>
      </w:r>
    </w:p>
    <w:p w:rsidR="008E3702" w:rsidRPr="00972F79" w:rsidRDefault="008E3702" w:rsidP="008E3702">
      <w:pPr>
        <w:pStyle w:val="a5"/>
        <w:spacing w:line="480" w:lineRule="auto"/>
        <w:ind w:left="2694"/>
        <w:rPr>
          <w:rFonts w:eastAsia="ＭＳ 明朝"/>
          <w:b/>
          <w:lang w:val="en-GB"/>
        </w:rPr>
      </w:pPr>
      <w:r w:rsidRPr="00972F79">
        <w:rPr>
          <w:rFonts w:hint="eastAsia"/>
          <w:lang w:val="en-GB"/>
        </w:rPr>
        <w:t>E-mail: t</w:t>
      </w:r>
      <w:r w:rsidRPr="00972F79">
        <w:rPr>
          <w:rFonts w:eastAsia="ＭＳ 明朝" w:hint="eastAsia"/>
          <w:lang w:val="en-GB"/>
        </w:rPr>
        <w:t>-ogura@aist.go.jp</w:t>
      </w:r>
    </w:p>
    <w:p w:rsidR="008E3702" w:rsidRPr="00972F79" w:rsidRDefault="008E3702" w:rsidP="008E3702">
      <w:pPr>
        <w:pStyle w:val="1"/>
        <w:rPr>
          <w:rFonts w:ascii="Times New Roman" w:hAnsi="Times New Roman" w:cs="Times New Roman"/>
          <w:lang w:val="en-GB"/>
        </w:rPr>
      </w:pPr>
    </w:p>
    <w:p w:rsidR="008E3702" w:rsidRPr="00972F79" w:rsidRDefault="008E3702" w:rsidP="008E3702">
      <w:pPr>
        <w:pStyle w:val="a3"/>
        <w:rPr>
          <w:b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/>
          <w:bCs/>
          <w:sz w:val="28"/>
          <w:szCs w:val="28"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/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/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/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/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/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/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/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/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/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/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/>
          <w:bCs/>
          <w:lang w:val="en-GB"/>
        </w:rPr>
      </w:pPr>
      <w:r w:rsidRPr="00972F79">
        <w:rPr>
          <w:b/>
          <w:bCs/>
          <w:noProof/>
        </w:rPr>
        <w:drawing>
          <wp:inline distT="0" distB="0" distL="0" distR="0" wp14:anchorId="1ED12479" wp14:editId="5870F93E">
            <wp:extent cx="5343846" cy="2912248"/>
            <wp:effectExtent l="0" t="0" r="9525" b="2540"/>
            <wp:docPr id="1" name="図 1" descr="T:\ten\paper\SE_ADM_Autophagy\Autophagy_Figure\Figure_final_190228\SE_ADM_autophagy_TO_190228a_final\Supple_Fig1_190228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:\ten\paper\SE_ADM_Autophagy\Autophagy_Figure\Figure_final_190228\SE_ADM_autophagy_TO_190228a_final\Supple_Fig1_190228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4617" cy="2912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710E" w:rsidRPr="00972F79" w:rsidRDefault="0034710E" w:rsidP="0034710E">
      <w:pPr>
        <w:pStyle w:val="a3"/>
        <w:spacing w:line="240" w:lineRule="auto"/>
        <w:rPr>
          <w:b/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/>
          <w:bCs/>
          <w:lang w:val="en-GB"/>
        </w:rPr>
      </w:pPr>
      <w:r w:rsidRPr="00972F79">
        <w:rPr>
          <w:rFonts w:hint="eastAsia"/>
          <w:b/>
          <w:bCs/>
          <w:lang w:val="en-GB"/>
        </w:rPr>
        <w:t>S</w:t>
      </w:r>
      <w:r w:rsidRPr="00972F79">
        <w:rPr>
          <w:b/>
          <w:bCs/>
          <w:lang w:val="en-GB"/>
        </w:rPr>
        <w:t xml:space="preserve">upplementary </w:t>
      </w:r>
      <w:r w:rsidRPr="00972F79">
        <w:rPr>
          <w:rFonts w:hint="eastAsia"/>
          <w:b/>
          <w:bCs/>
          <w:lang w:val="en-GB"/>
        </w:rPr>
        <w:t>F</w:t>
      </w:r>
      <w:r w:rsidRPr="00972F79">
        <w:rPr>
          <w:b/>
          <w:bCs/>
          <w:lang w:val="en-GB"/>
        </w:rPr>
        <w:t>ig</w:t>
      </w:r>
      <w:r w:rsidR="00F62A1A">
        <w:rPr>
          <w:b/>
          <w:bCs/>
          <w:lang w:val="en-GB"/>
        </w:rPr>
        <w:t>.</w:t>
      </w:r>
      <w:r w:rsidRPr="00972F79">
        <w:rPr>
          <w:b/>
          <w:bCs/>
          <w:lang w:val="en-GB"/>
        </w:rPr>
        <w:t xml:space="preserve"> </w:t>
      </w:r>
      <w:r w:rsidR="00F62A1A">
        <w:rPr>
          <w:b/>
          <w:bCs/>
          <w:lang w:val="en-GB"/>
        </w:rPr>
        <w:t>S</w:t>
      </w:r>
      <w:r w:rsidRPr="00972F79">
        <w:rPr>
          <w:b/>
          <w:bCs/>
          <w:lang w:val="en-GB"/>
        </w:rPr>
        <w:t>1</w:t>
      </w:r>
    </w:p>
    <w:p w:rsidR="0034710E" w:rsidRPr="00972F79" w:rsidRDefault="0034710E" w:rsidP="0034710E">
      <w:pPr>
        <w:pStyle w:val="a3"/>
        <w:spacing w:line="240" w:lineRule="auto"/>
        <w:rPr>
          <w:bCs/>
          <w:lang w:val="en-GB"/>
        </w:rPr>
      </w:pPr>
      <w:r w:rsidRPr="00972F79">
        <w:rPr>
          <w:rFonts w:hint="eastAsia"/>
          <w:b/>
          <w:bCs/>
          <w:lang w:val="en-GB"/>
        </w:rPr>
        <w:t>O</w:t>
      </w:r>
      <w:r w:rsidRPr="00972F79">
        <w:rPr>
          <w:b/>
          <w:bCs/>
          <w:lang w:val="en-GB"/>
        </w:rPr>
        <w:t>verview of autophagosome observations in cells using the SE-ADM system.</w:t>
      </w:r>
      <w:r w:rsidRPr="00972F79">
        <w:rPr>
          <w:bCs/>
          <w:lang w:val="en-GB"/>
        </w:rPr>
        <w:t xml:space="preserve"> (</w:t>
      </w:r>
      <w:r w:rsidRPr="00972F79">
        <w:rPr>
          <w:b/>
          <w:bCs/>
          <w:lang w:val="en-GB"/>
        </w:rPr>
        <w:t>A</w:t>
      </w:r>
      <w:r w:rsidRPr="00972F79">
        <w:rPr>
          <w:bCs/>
          <w:lang w:val="en-GB"/>
        </w:rPr>
        <w:t>) Schematic of the SE-ADM system based on FE-SEM with a liquid sample holder. The sample holder containing the cultured cells is mounted on the stage attached to the pre-amplifier. This whole apparatus is introduced to the SEM chamber. (</w:t>
      </w:r>
      <w:r w:rsidRPr="00972F79">
        <w:rPr>
          <w:b/>
          <w:bCs/>
          <w:lang w:val="en-GB"/>
        </w:rPr>
        <w:t>B</w:t>
      </w:r>
      <w:r w:rsidRPr="00972F79">
        <w:rPr>
          <w:bCs/>
          <w:lang w:val="en-GB"/>
        </w:rPr>
        <w:t xml:space="preserve">) Schematic of the liquid holder containing the cells and 60-nm gold colloids </w:t>
      </w:r>
      <w:r w:rsidRPr="00972F79">
        <w:rPr>
          <w:rFonts w:hint="eastAsia"/>
          <w:bCs/>
          <w:lang w:val="en-GB"/>
        </w:rPr>
        <w:t>bound to</w:t>
      </w:r>
      <w:r w:rsidRPr="00972F79">
        <w:rPr>
          <w:bCs/>
          <w:lang w:val="en-GB"/>
        </w:rPr>
        <w:t xml:space="preserve"> LC3 or A</w:t>
      </w:r>
      <w:r w:rsidRPr="00972F79">
        <w:rPr>
          <w:rFonts w:hint="eastAsia"/>
          <w:bCs/>
          <w:lang w:val="en-GB"/>
        </w:rPr>
        <w:t>tg</w:t>
      </w:r>
      <w:r w:rsidRPr="00972F79">
        <w:rPr>
          <w:bCs/>
          <w:lang w:val="en-GB"/>
        </w:rPr>
        <w:t xml:space="preserve">12. The W-coated </w:t>
      </w:r>
      <w:proofErr w:type="spellStart"/>
      <w:r w:rsidRPr="00972F79">
        <w:rPr>
          <w:bCs/>
          <w:lang w:val="en-GB"/>
        </w:rPr>
        <w:t>SiN</w:t>
      </w:r>
      <w:proofErr w:type="spellEnd"/>
      <w:r w:rsidRPr="00972F79">
        <w:rPr>
          <w:bCs/>
          <w:lang w:val="en-GB"/>
        </w:rPr>
        <w:t xml:space="preserve"> film is scanned by the electron beam. The measurement terminal under the holder detects the electrical signal through the cells</w:t>
      </w:r>
      <w:bookmarkStart w:id="0" w:name="_GoBack"/>
      <w:bookmarkEnd w:id="0"/>
      <w:r w:rsidRPr="00972F79">
        <w:rPr>
          <w:bCs/>
          <w:lang w:val="en-GB"/>
        </w:rPr>
        <w:t xml:space="preserve"> in the liquid medium. (</w:t>
      </w:r>
      <w:r w:rsidRPr="00972F79">
        <w:rPr>
          <w:b/>
          <w:bCs/>
          <w:lang w:val="en-GB"/>
        </w:rPr>
        <w:t>C</w:t>
      </w:r>
      <w:r w:rsidRPr="00972F79">
        <w:rPr>
          <w:bCs/>
          <w:lang w:val="en-GB"/>
        </w:rPr>
        <w:t xml:space="preserve">) </w:t>
      </w:r>
      <w:r w:rsidRPr="00972F79">
        <w:rPr>
          <w:rFonts w:hint="eastAsia"/>
          <w:bCs/>
          <w:lang w:val="en-GB"/>
        </w:rPr>
        <w:t xml:space="preserve">Typical </w:t>
      </w:r>
      <w:r w:rsidRPr="00972F79">
        <w:rPr>
          <w:bCs/>
          <w:lang w:val="en-GB"/>
        </w:rPr>
        <w:t xml:space="preserve">SE-ADM image of </w:t>
      </w:r>
      <w:r w:rsidRPr="00972F79">
        <w:rPr>
          <w:rFonts w:hint="eastAsia"/>
          <w:bCs/>
          <w:lang w:val="en-GB"/>
        </w:rPr>
        <w:t xml:space="preserve">REF </w:t>
      </w:r>
      <w:r w:rsidRPr="00972F79">
        <w:rPr>
          <w:bCs/>
          <w:lang w:val="en-GB"/>
        </w:rPr>
        <w:t>cells in the liquid holder.</w:t>
      </w:r>
    </w:p>
    <w:p w:rsidR="0034710E" w:rsidRPr="00972F79" w:rsidRDefault="0034710E" w:rsidP="0034710E">
      <w:pPr>
        <w:pStyle w:val="a3"/>
        <w:spacing w:line="240" w:lineRule="auto"/>
        <w:rPr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Cs/>
          <w:lang w:val="en-GB"/>
        </w:rPr>
      </w:pPr>
      <w:r w:rsidRPr="00972F79">
        <w:rPr>
          <w:bCs/>
          <w:noProof/>
        </w:rPr>
        <w:drawing>
          <wp:inline distT="0" distB="0" distL="0" distR="0" wp14:anchorId="01169DB6" wp14:editId="5BAD0EF4">
            <wp:extent cx="5394325" cy="2328545"/>
            <wp:effectExtent l="0" t="0" r="0" b="0"/>
            <wp:docPr id="2" name="図 2" descr="T:\ten\paper\SE_ADM_Autophagy\Autophagy_Figure\Figure_final_190228\SE_ADM_autophagy_TO_190228a_final\Supple_Fig2_190228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:\ten\paper\SE_ADM_Autophagy\Autophagy_Figure\Figure_final_190228\SE_ADM_autophagy_TO_190228a_final\Supple_Fig2_190228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325" cy="232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710E" w:rsidRPr="00972F79" w:rsidRDefault="0034710E" w:rsidP="0034710E">
      <w:pPr>
        <w:pStyle w:val="a3"/>
        <w:spacing w:line="240" w:lineRule="auto"/>
        <w:rPr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/>
          <w:bCs/>
          <w:lang w:val="en-GB"/>
        </w:rPr>
      </w:pPr>
      <w:r w:rsidRPr="00972F79">
        <w:rPr>
          <w:rFonts w:hint="eastAsia"/>
          <w:b/>
          <w:bCs/>
          <w:lang w:val="en-GB"/>
        </w:rPr>
        <w:t>S</w:t>
      </w:r>
      <w:r w:rsidRPr="00972F79">
        <w:rPr>
          <w:b/>
          <w:bCs/>
          <w:lang w:val="en-GB"/>
        </w:rPr>
        <w:t xml:space="preserve">upplementary </w:t>
      </w:r>
      <w:r w:rsidRPr="00972F79">
        <w:rPr>
          <w:rFonts w:hint="eastAsia"/>
          <w:b/>
          <w:bCs/>
          <w:lang w:val="en-GB"/>
        </w:rPr>
        <w:t>F</w:t>
      </w:r>
      <w:r w:rsidRPr="00972F79">
        <w:rPr>
          <w:b/>
          <w:bCs/>
          <w:lang w:val="en-GB"/>
        </w:rPr>
        <w:t>ig</w:t>
      </w:r>
      <w:r w:rsidR="00F62A1A">
        <w:rPr>
          <w:b/>
          <w:bCs/>
          <w:lang w:val="en-GB"/>
        </w:rPr>
        <w:t>.</w:t>
      </w:r>
      <w:r w:rsidRPr="00972F79">
        <w:rPr>
          <w:b/>
          <w:bCs/>
          <w:lang w:val="en-GB"/>
        </w:rPr>
        <w:t xml:space="preserve"> </w:t>
      </w:r>
      <w:r w:rsidR="00F62A1A">
        <w:rPr>
          <w:b/>
          <w:bCs/>
          <w:lang w:val="en-GB"/>
        </w:rPr>
        <w:t>S</w:t>
      </w:r>
      <w:r w:rsidRPr="00972F79">
        <w:rPr>
          <w:rFonts w:hint="eastAsia"/>
          <w:b/>
          <w:bCs/>
          <w:lang w:val="en-GB"/>
        </w:rPr>
        <w:t>2</w:t>
      </w:r>
    </w:p>
    <w:p w:rsidR="0034710E" w:rsidRPr="00972F79" w:rsidRDefault="0034710E" w:rsidP="0034710E">
      <w:pPr>
        <w:pStyle w:val="a3"/>
        <w:spacing w:line="240" w:lineRule="auto"/>
        <w:rPr>
          <w:bCs/>
          <w:lang w:val="en-GB"/>
        </w:rPr>
      </w:pPr>
      <w:r w:rsidRPr="00972F79">
        <w:rPr>
          <w:b/>
          <w:bCs/>
          <w:lang w:val="en-GB"/>
        </w:rPr>
        <w:t>SE-ADM</w:t>
      </w:r>
      <w:r w:rsidRPr="00972F79">
        <w:rPr>
          <w:rFonts w:hint="eastAsia"/>
          <w:b/>
          <w:bCs/>
          <w:lang w:val="en-GB"/>
        </w:rPr>
        <w:t xml:space="preserve"> images of EM3 cells stained with anti-LC3 antibody </w:t>
      </w:r>
      <w:r w:rsidRPr="00972F79">
        <w:rPr>
          <w:b/>
          <w:bCs/>
          <w:lang w:val="en-GB"/>
        </w:rPr>
        <w:t>conjugated with</w:t>
      </w:r>
      <w:r w:rsidRPr="00972F79">
        <w:rPr>
          <w:rFonts w:hint="eastAsia"/>
          <w:b/>
          <w:bCs/>
          <w:lang w:val="en-GB"/>
        </w:rPr>
        <w:t xml:space="preserve"> 60-nm gold colloids. </w:t>
      </w:r>
      <w:r w:rsidRPr="00972F79">
        <w:rPr>
          <w:bCs/>
          <w:lang w:val="en-GB"/>
        </w:rPr>
        <w:t>(</w:t>
      </w:r>
      <w:r w:rsidRPr="00972F79">
        <w:rPr>
          <w:b/>
          <w:bCs/>
          <w:lang w:val="en-GB"/>
        </w:rPr>
        <w:t>A</w:t>
      </w:r>
      <w:r w:rsidRPr="00972F79">
        <w:rPr>
          <w:lang w:val="en-GB"/>
        </w:rPr>
        <w:t>–</w:t>
      </w:r>
      <w:r w:rsidRPr="00972F79">
        <w:rPr>
          <w:b/>
          <w:bCs/>
          <w:lang w:val="en-GB"/>
        </w:rPr>
        <w:t>B</w:t>
      </w:r>
      <w:r w:rsidRPr="00972F79">
        <w:rPr>
          <w:bCs/>
          <w:lang w:val="en-GB"/>
        </w:rPr>
        <w:t xml:space="preserve">) </w:t>
      </w:r>
      <w:r w:rsidRPr="00972F79">
        <w:rPr>
          <w:rFonts w:hint="eastAsia"/>
          <w:bCs/>
          <w:lang w:val="en-GB"/>
        </w:rPr>
        <w:t>Image</w:t>
      </w:r>
      <w:r w:rsidRPr="00972F79">
        <w:rPr>
          <w:bCs/>
          <w:lang w:val="en-GB"/>
        </w:rPr>
        <w:t>s</w:t>
      </w:r>
      <w:r w:rsidRPr="00972F79">
        <w:rPr>
          <w:rFonts w:hint="eastAsia"/>
          <w:bCs/>
          <w:lang w:val="en-GB"/>
        </w:rPr>
        <w:t xml:space="preserve"> of</w:t>
      </w:r>
      <w:r w:rsidRPr="00972F79">
        <w:rPr>
          <w:bCs/>
          <w:lang w:val="en-GB"/>
        </w:rPr>
        <w:t xml:space="preserve"> cell regions </w:t>
      </w:r>
      <w:r w:rsidRPr="00972F79">
        <w:rPr>
          <w:rFonts w:hint="eastAsia"/>
          <w:bCs/>
          <w:lang w:val="en-GB"/>
        </w:rPr>
        <w:t xml:space="preserve">stained with anti-LC3 antibody and 60-nm gold colloids after paraformaldehyde fixation and 0.1% Tween-20 </w:t>
      </w:r>
      <w:proofErr w:type="spellStart"/>
      <w:r w:rsidRPr="00972F79">
        <w:rPr>
          <w:rFonts w:hint="eastAsia"/>
          <w:bCs/>
          <w:lang w:val="en-GB"/>
        </w:rPr>
        <w:t>permeabili</w:t>
      </w:r>
      <w:r w:rsidRPr="00972F79">
        <w:rPr>
          <w:bCs/>
          <w:lang w:val="en-GB"/>
        </w:rPr>
        <w:t>s</w:t>
      </w:r>
      <w:r w:rsidRPr="00972F79">
        <w:rPr>
          <w:rFonts w:hint="eastAsia"/>
          <w:bCs/>
          <w:lang w:val="en-GB"/>
        </w:rPr>
        <w:t>ation</w:t>
      </w:r>
      <w:proofErr w:type="spellEnd"/>
      <w:r w:rsidRPr="00972F79">
        <w:rPr>
          <w:bCs/>
          <w:lang w:val="en-GB"/>
        </w:rPr>
        <w:t xml:space="preserve">. Images were taken at </w:t>
      </w:r>
      <w:r w:rsidRPr="00972F79">
        <w:rPr>
          <w:rFonts w:hint="eastAsia"/>
          <w:bCs/>
          <w:lang w:val="en-GB"/>
        </w:rPr>
        <w:t>10,000</w:t>
      </w:r>
      <w:r w:rsidRPr="00972F79">
        <w:rPr>
          <w:lang w:val="en-GB"/>
        </w:rPr>
        <w:t>×</w:t>
      </w:r>
      <w:r w:rsidRPr="00972F79">
        <w:rPr>
          <w:rFonts w:hint="eastAsia"/>
          <w:bCs/>
          <w:lang w:val="en-GB"/>
        </w:rPr>
        <w:t xml:space="preserve"> magnification</w:t>
      </w:r>
      <w:r w:rsidRPr="00972F79">
        <w:rPr>
          <w:bCs/>
          <w:lang w:val="en-GB"/>
        </w:rPr>
        <w:t xml:space="preserve"> under a</w:t>
      </w:r>
      <w:r w:rsidRPr="00972F79">
        <w:rPr>
          <w:rFonts w:hint="eastAsia"/>
          <w:bCs/>
          <w:lang w:val="en-GB"/>
        </w:rPr>
        <w:t xml:space="preserve"> 6</w:t>
      </w:r>
      <w:r w:rsidRPr="00972F79">
        <w:rPr>
          <w:bCs/>
          <w:lang w:val="en-GB"/>
        </w:rPr>
        <w:t>-</w:t>
      </w:r>
      <w:r w:rsidRPr="00972F79">
        <w:rPr>
          <w:rFonts w:hint="eastAsia"/>
          <w:bCs/>
          <w:lang w:val="en-GB"/>
        </w:rPr>
        <w:t>kV electron beam</w:t>
      </w:r>
      <w:r w:rsidRPr="00972F79">
        <w:rPr>
          <w:bCs/>
          <w:lang w:val="en-GB"/>
        </w:rPr>
        <w:t>. (</w:t>
      </w:r>
      <w:r w:rsidRPr="00972F79">
        <w:rPr>
          <w:b/>
          <w:bCs/>
          <w:lang w:val="en-GB"/>
        </w:rPr>
        <w:t>E, H</w:t>
      </w:r>
      <w:r w:rsidRPr="00972F79">
        <w:rPr>
          <w:bCs/>
          <w:lang w:val="en-GB"/>
        </w:rPr>
        <w:t xml:space="preserve">) </w:t>
      </w:r>
      <w:r w:rsidRPr="00972F79">
        <w:rPr>
          <w:rFonts w:hint="eastAsia"/>
          <w:bCs/>
          <w:lang w:val="en-GB"/>
        </w:rPr>
        <w:t>Enlarged image</w:t>
      </w:r>
      <w:r w:rsidRPr="00972F79">
        <w:rPr>
          <w:bCs/>
          <w:lang w:val="en-GB"/>
        </w:rPr>
        <w:t>s</w:t>
      </w:r>
      <w:r w:rsidRPr="00972F79">
        <w:rPr>
          <w:rFonts w:hint="eastAsia"/>
          <w:bCs/>
          <w:lang w:val="en-GB"/>
        </w:rPr>
        <w:t xml:space="preserve"> </w:t>
      </w:r>
      <w:r w:rsidRPr="00972F79">
        <w:rPr>
          <w:bCs/>
          <w:lang w:val="en-GB"/>
        </w:rPr>
        <w:t>of</w:t>
      </w:r>
      <w:r w:rsidRPr="00972F79">
        <w:rPr>
          <w:rFonts w:hint="eastAsia"/>
          <w:bCs/>
          <w:lang w:val="en-GB"/>
        </w:rPr>
        <w:t xml:space="preserve"> the red box</w:t>
      </w:r>
      <w:r w:rsidRPr="00972F79">
        <w:rPr>
          <w:bCs/>
          <w:lang w:val="en-GB"/>
        </w:rPr>
        <w:t>ed</w:t>
      </w:r>
      <w:r w:rsidRPr="00972F79">
        <w:rPr>
          <w:rFonts w:hint="eastAsia"/>
          <w:bCs/>
          <w:lang w:val="en-GB"/>
        </w:rPr>
        <w:t xml:space="preserve"> area</w:t>
      </w:r>
      <w:r w:rsidRPr="00972F79">
        <w:rPr>
          <w:bCs/>
          <w:lang w:val="en-GB"/>
        </w:rPr>
        <w:t>s</w:t>
      </w:r>
      <w:r w:rsidRPr="00972F79">
        <w:rPr>
          <w:rFonts w:hint="eastAsia"/>
          <w:bCs/>
          <w:lang w:val="en-GB"/>
        </w:rPr>
        <w:t xml:space="preserve"> </w:t>
      </w:r>
      <w:r w:rsidRPr="00972F79">
        <w:rPr>
          <w:bCs/>
          <w:lang w:val="en-GB"/>
        </w:rPr>
        <w:t>in (</w:t>
      </w:r>
      <w:r w:rsidRPr="00972F79">
        <w:rPr>
          <w:rFonts w:hint="eastAsia"/>
          <w:bCs/>
          <w:lang w:val="en-GB"/>
        </w:rPr>
        <w:t>A</w:t>
      </w:r>
      <w:r w:rsidRPr="00972F79">
        <w:rPr>
          <w:bCs/>
          <w:lang w:val="en-GB"/>
        </w:rPr>
        <w:t>)</w:t>
      </w:r>
      <w:r w:rsidRPr="00972F79">
        <w:rPr>
          <w:rFonts w:hint="eastAsia"/>
          <w:bCs/>
          <w:lang w:val="en-GB"/>
        </w:rPr>
        <w:t xml:space="preserve"> and </w:t>
      </w:r>
      <w:r w:rsidRPr="00972F79">
        <w:rPr>
          <w:bCs/>
          <w:lang w:val="en-GB"/>
        </w:rPr>
        <w:t>(</w:t>
      </w:r>
      <w:r w:rsidRPr="00972F79">
        <w:rPr>
          <w:rFonts w:hint="eastAsia"/>
          <w:bCs/>
          <w:lang w:val="en-GB"/>
        </w:rPr>
        <w:t>B</w:t>
      </w:r>
      <w:r w:rsidRPr="00972F79">
        <w:rPr>
          <w:bCs/>
          <w:lang w:val="en-GB"/>
        </w:rPr>
        <w:t>), respectively</w:t>
      </w:r>
      <w:r w:rsidRPr="00972F79">
        <w:rPr>
          <w:rFonts w:hint="eastAsia"/>
          <w:bCs/>
          <w:lang w:val="en-GB"/>
        </w:rPr>
        <w:t xml:space="preserve">. </w:t>
      </w:r>
      <w:r w:rsidRPr="00972F79">
        <w:rPr>
          <w:bCs/>
          <w:lang w:val="en-GB"/>
        </w:rPr>
        <w:t xml:space="preserve">Scale bars are 1 </w:t>
      </w:r>
      <w:proofErr w:type="spellStart"/>
      <w:r w:rsidRPr="00972F79">
        <w:rPr>
          <w:iCs/>
          <w:lang w:val="en-GB"/>
        </w:rPr>
        <w:t>μ</w:t>
      </w:r>
      <w:r w:rsidRPr="00972F79">
        <w:rPr>
          <w:bCs/>
          <w:lang w:val="en-GB"/>
        </w:rPr>
        <w:t>m</w:t>
      </w:r>
      <w:proofErr w:type="spellEnd"/>
      <w:r w:rsidRPr="00972F79">
        <w:rPr>
          <w:bCs/>
          <w:lang w:val="en-GB"/>
        </w:rPr>
        <w:t>.</w:t>
      </w:r>
    </w:p>
    <w:p w:rsidR="0034710E" w:rsidRPr="00972F79" w:rsidRDefault="0034710E" w:rsidP="0034710E">
      <w:pPr>
        <w:pStyle w:val="a3"/>
        <w:spacing w:line="240" w:lineRule="auto"/>
        <w:rPr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jc w:val="center"/>
        <w:rPr>
          <w:bCs/>
          <w:lang w:val="en-GB"/>
        </w:rPr>
      </w:pPr>
      <w:r w:rsidRPr="00972F79">
        <w:rPr>
          <w:bCs/>
          <w:noProof/>
        </w:rPr>
        <w:drawing>
          <wp:inline distT="0" distB="0" distL="0" distR="0" wp14:anchorId="19239D8E" wp14:editId="066019A5">
            <wp:extent cx="5009990" cy="5173711"/>
            <wp:effectExtent l="0" t="0" r="635" b="8255"/>
            <wp:docPr id="3" name="図 3" descr="T:\ten\paper\SE_ADM_Autophagy\Autophagy_Figure\Figure_final_190228\SE_ADM_autophagy_TO_190228a_final\Supple_Fig3_190228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:\ten\paper\SE_ADM_Autophagy\Autophagy_Figure\Figure_final_190228\SE_ADM_autophagy_TO_190228a_final\Supple_Fig3_190228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5511" cy="5179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710E" w:rsidRPr="00972F79" w:rsidRDefault="0034710E" w:rsidP="0034710E">
      <w:pPr>
        <w:pStyle w:val="a3"/>
        <w:spacing w:line="240" w:lineRule="auto"/>
        <w:rPr>
          <w:bCs/>
          <w:lang w:val="en-GB"/>
        </w:rPr>
      </w:pPr>
    </w:p>
    <w:p w:rsidR="0034710E" w:rsidRPr="00972F79" w:rsidRDefault="0034710E" w:rsidP="0034710E">
      <w:pPr>
        <w:pStyle w:val="a3"/>
        <w:spacing w:line="240" w:lineRule="auto"/>
        <w:rPr>
          <w:b/>
          <w:bCs/>
          <w:lang w:val="en-GB"/>
        </w:rPr>
      </w:pPr>
      <w:r w:rsidRPr="00972F79">
        <w:rPr>
          <w:rFonts w:hint="eastAsia"/>
          <w:b/>
          <w:bCs/>
          <w:lang w:val="en-GB"/>
        </w:rPr>
        <w:t>S</w:t>
      </w:r>
      <w:r w:rsidRPr="00972F79">
        <w:rPr>
          <w:b/>
          <w:bCs/>
          <w:lang w:val="en-GB"/>
        </w:rPr>
        <w:t xml:space="preserve">upplementary </w:t>
      </w:r>
      <w:r w:rsidRPr="00972F79">
        <w:rPr>
          <w:rFonts w:hint="eastAsia"/>
          <w:b/>
          <w:bCs/>
          <w:lang w:val="en-GB"/>
        </w:rPr>
        <w:t>F</w:t>
      </w:r>
      <w:r w:rsidRPr="00972F79">
        <w:rPr>
          <w:b/>
          <w:bCs/>
          <w:lang w:val="en-GB"/>
        </w:rPr>
        <w:t>ig</w:t>
      </w:r>
      <w:r w:rsidR="00F62A1A">
        <w:rPr>
          <w:b/>
          <w:bCs/>
          <w:lang w:val="en-GB"/>
        </w:rPr>
        <w:t>.</w:t>
      </w:r>
      <w:r w:rsidRPr="00972F79">
        <w:rPr>
          <w:b/>
          <w:bCs/>
          <w:lang w:val="en-GB"/>
        </w:rPr>
        <w:t xml:space="preserve"> </w:t>
      </w:r>
      <w:r w:rsidR="00F62A1A">
        <w:rPr>
          <w:b/>
          <w:bCs/>
          <w:lang w:val="en-GB"/>
        </w:rPr>
        <w:t>S</w:t>
      </w:r>
      <w:r w:rsidRPr="00972F79">
        <w:rPr>
          <w:rFonts w:hint="eastAsia"/>
          <w:b/>
          <w:bCs/>
          <w:lang w:val="en-GB"/>
        </w:rPr>
        <w:t>3</w:t>
      </w:r>
    </w:p>
    <w:p w:rsidR="00E143F3" w:rsidRPr="00972F79" w:rsidRDefault="0034710E" w:rsidP="0034710E">
      <w:pPr>
        <w:pStyle w:val="a3"/>
        <w:spacing w:line="240" w:lineRule="auto"/>
        <w:rPr>
          <w:bCs/>
          <w:lang w:val="en-GB"/>
        </w:rPr>
      </w:pPr>
      <w:r w:rsidRPr="00972F79">
        <w:rPr>
          <w:b/>
          <w:bCs/>
          <w:lang w:val="en-GB"/>
        </w:rPr>
        <w:t>SE-ADM</w:t>
      </w:r>
      <w:r w:rsidRPr="00972F79">
        <w:rPr>
          <w:rFonts w:hint="eastAsia"/>
          <w:b/>
          <w:bCs/>
          <w:lang w:val="en-GB"/>
        </w:rPr>
        <w:t xml:space="preserve"> images of </w:t>
      </w:r>
      <w:r w:rsidRPr="00972F79">
        <w:rPr>
          <w:b/>
          <w:bCs/>
          <w:lang w:val="en-GB"/>
        </w:rPr>
        <w:t>REF</w:t>
      </w:r>
      <w:r w:rsidRPr="00972F79">
        <w:rPr>
          <w:rFonts w:hint="eastAsia"/>
          <w:b/>
          <w:bCs/>
          <w:lang w:val="en-GB"/>
        </w:rPr>
        <w:t xml:space="preserve"> cells stained with anti-</w:t>
      </w:r>
      <w:r w:rsidRPr="00972F79">
        <w:rPr>
          <w:b/>
          <w:bCs/>
          <w:lang w:val="en-GB"/>
        </w:rPr>
        <w:t>A</w:t>
      </w:r>
      <w:r w:rsidRPr="00972F79">
        <w:rPr>
          <w:rFonts w:hint="eastAsia"/>
          <w:b/>
          <w:bCs/>
          <w:lang w:val="en-GB"/>
        </w:rPr>
        <w:t>tg</w:t>
      </w:r>
      <w:r w:rsidRPr="00972F79">
        <w:rPr>
          <w:b/>
          <w:bCs/>
          <w:lang w:val="en-GB"/>
        </w:rPr>
        <w:t>12</w:t>
      </w:r>
      <w:r w:rsidRPr="00972F79">
        <w:rPr>
          <w:rFonts w:hint="eastAsia"/>
          <w:b/>
          <w:bCs/>
          <w:lang w:val="en-GB"/>
        </w:rPr>
        <w:t xml:space="preserve"> antibody </w:t>
      </w:r>
      <w:r w:rsidRPr="00972F79">
        <w:rPr>
          <w:b/>
          <w:bCs/>
          <w:lang w:val="en-GB"/>
        </w:rPr>
        <w:t xml:space="preserve">conjugated </w:t>
      </w:r>
      <w:r w:rsidRPr="00972F79">
        <w:rPr>
          <w:rFonts w:hint="eastAsia"/>
          <w:b/>
          <w:bCs/>
          <w:lang w:val="en-GB"/>
        </w:rPr>
        <w:t xml:space="preserve">with 60-nm gold colloids. </w:t>
      </w:r>
      <w:r w:rsidRPr="00972F79">
        <w:rPr>
          <w:rFonts w:hint="eastAsia"/>
          <w:bCs/>
          <w:lang w:val="en-GB"/>
        </w:rPr>
        <w:t>(</w:t>
      </w:r>
      <w:r w:rsidRPr="00972F79">
        <w:rPr>
          <w:rFonts w:hint="eastAsia"/>
          <w:b/>
          <w:bCs/>
          <w:lang w:val="en-GB"/>
        </w:rPr>
        <w:t>A</w:t>
      </w:r>
      <w:r w:rsidRPr="00972F79">
        <w:rPr>
          <w:rFonts w:hint="eastAsia"/>
          <w:bCs/>
          <w:lang w:val="en-GB"/>
        </w:rPr>
        <w:t xml:space="preserve">) </w:t>
      </w:r>
      <w:r w:rsidRPr="00972F79">
        <w:rPr>
          <w:bCs/>
          <w:lang w:val="en-GB"/>
        </w:rPr>
        <w:t>Another low-magnification d</w:t>
      </w:r>
      <w:r w:rsidRPr="00972F79">
        <w:rPr>
          <w:rFonts w:hint="eastAsia"/>
          <w:bCs/>
          <w:lang w:val="en-GB"/>
        </w:rPr>
        <w:t>ielectric image of</w:t>
      </w:r>
      <w:r w:rsidRPr="00972F79">
        <w:rPr>
          <w:bCs/>
          <w:lang w:val="en-GB"/>
        </w:rPr>
        <w:t xml:space="preserve"> REF</w:t>
      </w:r>
      <w:r w:rsidRPr="00972F79">
        <w:rPr>
          <w:rFonts w:hint="eastAsia"/>
          <w:bCs/>
          <w:lang w:val="en-GB"/>
        </w:rPr>
        <w:t xml:space="preserve"> cell</w:t>
      </w:r>
      <w:r w:rsidRPr="00972F79">
        <w:rPr>
          <w:bCs/>
          <w:lang w:val="en-GB"/>
        </w:rPr>
        <w:t>s</w:t>
      </w:r>
      <w:r w:rsidRPr="00972F79">
        <w:rPr>
          <w:rFonts w:hint="eastAsia"/>
          <w:bCs/>
          <w:lang w:val="en-GB"/>
        </w:rPr>
        <w:t xml:space="preserve"> stained</w:t>
      </w:r>
      <w:r w:rsidRPr="00972F79">
        <w:rPr>
          <w:bCs/>
          <w:lang w:val="en-GB"/>
        </w:rPr>
        <w:t xml:space="preserve"> </w:t>
      </w:r>
      <w:r w:rsidRPr="00972F79">
        <w:rPr>
          <w:rFonts w:hint="eastAsia"/>
          <w:bCs/>
          <w:lang w:val="en-GB"/>
        </w:rPr>
        <w:t>with anti-</w:t>
      </w:r>
      <w:r w:rsidRPr="00972F79">
        <w:rPr>
          <w:bCs/>
          <w:lang w:val="en-GB"/>
        </w:rPr>
        <w:t>A</w:t>
      </w:r>
      <w:r w:rsidRPr="00972F79">
        <w:rPr>
          <w:rFonts w:hint="eastAsia"/>
          <w:bCs/>
          <w:lang w:val="en-GB"/>
        </w:rPr>
        <w:t>tg</w:t>
      </w:r>
      <w:r w:rsidRPr="00972F79">
        <w:rPr>
          <w:bCs/>
          <w:lang w:val="en-GB"/>
        </w:rPr>
        <w:t>12</w:t>
      </w:r>
      <w:r w:rsidRPr="00972F79">
        <w:rPr>
          <w:rFonts w:hint="eastAsia"/>
          <w:bCs/>
          <w:lang w:val="en-GB"/>
        </w:rPr>
        <w:t xml:space="preserve"> antibody and 60-nm gold colloids after paraformaldehyde fixation and </w:t>
      </w:r>
      <w:proofErr w:type="spellStart"/>
      <w:r w:rsidRPr="00972F79">
        <w:rPr>
          <w:rFonts w:hint="eastAsia"/>
          <w:bCs/>
          <w:lang w:val="en-GB"/>
        </w:rPr>
        <w:t>permeabili</w:t>
      </w:r>
      <w:r w:rsidRPr="00972F79">
        <w:rPr>
          <w:bCs/>
          <w:lang w:val="en-GB"/>
        </w:rPr>
        <w:t>s</w:t>
      </w:r>
      <w:r w:rsidRPr="00972F79">
        <w:rPr>
          <w:rFonts w:hint="eastAsia"/>
          <w:bCs/>
          <w:lang w:val="en-GB"/>
        </w:rPr>
        <w:t>ation</w:t>
      </w:r>
      <w:proofErr w:type="spellEnd"/>
      <w:r w:rsidRPr="00972F79">
        <w:rPr>
          <w:rFonts w:hint="eastAsia"/>
          <w:bCs/>
          <w:lang w:val="en-GB"/>
        </w:rPr>
        <w:t xml:space="preserve"> (1,000</w:t>
      </w:r>
      <w:r w:rsidRPr="00972F79">
        <w:rPr>
          <w:lang w:val="en-GB"/>
        </w:rPr>
        <w:t>×</w:t>
      </w:r>
      <w:r w:rsidRPr="00972F79">
        <w:rPr>
          <w:rFonts w:hint="eastAsia"/>
          <w:bCs/>
          <w:lang w:val="en-GB"/>
        </w:rPr>
        <w:t xml:space="preserve"> magnification, 6</w:t>
      </w:r>
      <w:r w:rsidRPr="00972F79">
        <w:rPr>
          <w:bCs/>
          <w:lang w:val="en-GB"/>
        </w:rPr>
        <w:t>-</w:t>
      </w:r>
      <w:r w:rsidRPr="00972F79">
        <w:rPr>
          <w:rFonts w:hint="eastAsia"/>
          <w:bCs/>
          <w:lang w:val="en-GB"/>
        </w:rPr>
        <w:t>kV electron beam).</w:t>
      </w:r>
      <w:r w:rsidRPr="00972F79">
        <w:rPr>
          <w:bCs/>
          <w:lang w:val="en-GB"/>
        </w:rPr>
        <w:t xml:space="preserve"> </w:t>
      </w:r>
      <w:r w:rsidRPr="00972F79">
        <w:rPr>
          <w:rFonts w:hint="eastAsia"/>
          <w:bCs/>
          <w:lang w:val="en-GB"/>
        </w:rPr>
        <w:t>(</w:t>
      </w:r>
      <w:r w:rsidRPr="00972F79">
        <w:rPr>
          <w:rFonts w:hint="eastAsia"/>
          <w:b/>
          <w:bCs/>
          <w:lang w:val="en-GB"/>
        </w:rPr>
        <w:t>B</w:t>
      </w:r>
      <w:r w:rsidRPr="00972F79">
        <w:rPr>
          <w:rFonts w:hint="eastAsia"/>
          <w:bCs/>
          <w:lang w:val="en-GB"/>
        </w:rPr>
        <w:t xml:space="preserve">) </w:t>
      </w:r>
      <w:r w:rsidRPr="00972F79">
        <w:rPr>
          <w:bCs/>
          <w:lang w:val="en-GB"/>
        </w:rPr>
        <w:t>High-magnification image</w:t>
      </w:r>
      <w:r w:rsidRPr="00972F79">
        <w:rPr>
          <w:rFonts w:hint="eastAsia"/>
          <w:bCs/>
          <w:lang w:val="en-GB"/>
        </w:rPr>
        <w:t xml:space="preserve"> (10,000</w:t>
      </w:r>
      <w:r w:rsidRPr="00972F79">
        <w:rPr>
          <w:lang w:val="en-GB"/>
        </w:rPr>
        <w:t>×</w:t>
      </w:r>
      <w:r w:rsidRPr="00972F79">
        <w:rPr>
          <w:rFonts w:hint="eastAsia"/>
          <w:lang w:val="en-GB"/>
        </w:rPr>
        <w:t xml:space="preserve">) </w:t>
      </w:r>
      <w:r w:rsidRPr="00972F79">
        <w:rPr>
          <w:bCs/>
          <w:lang w:val="en-GB"/>
        </w:rPr>
        <w:t>of</w:t>
      </w:r>
      <w:r w:rsidRPr="00972F79">
        <w:rPr>
          <w:rFonts w:hint="eastAsia"/>
          <w:bCs/>
          <w:lang w:val="en-GB"/>
        </w:rPr>
        <w:t xml:space="preserve"> the red boxed area </w:t>
      </w:r>
      <w:r w:rsidRPr="00972F79">
        <w:rPr>
          <w:bCs/>
          <w:lang w:val="en-GB"/>
        </w:rPr>
        <w:t>in</w:t>
      </w:r>
      <w:r w:rsidRPr="00972F79">
        <w:rPr>
          <w:rFonts w:hint="eastAsia"/>
          <w:bCs/>
          <w:lang w:val="en-GB"/>
        </w:rPr>
        <w:t xml:space="preserve"> (A)</w:t>
      </w:r>
      <w:r w:rsidRPr="00972F79">
        <w:rPr>
          <w:bCs/>
          <w:lang w:val="en-GB"/>
        </w:rPr>
        <w:t>,</w:t>
      </w:r>
      <w:r w:rsidRPr="00972F79">
        <w:rPr>
          <w:rFonts w:hint="eastAsia"/>
          <w:bCs/>
          <w:lang w:val="en-GB"/>
        </w:rPr>
        <w:t xml:space="preserve"> showing </w:t>
      </w:r>
      <w:r w:rsidRPr="00972F79">
        <w:rPr>
          <w:bCs/>
          <w:lang w:val="en-GB"/>
        </w:rPr>
        <w:t>A</w:t>
      </w:r>
      <w:r w:rsidRPr="00972F79">
        <w:rPr>
          <w:rFonts w:hint="eastAsia"/>
          <w:bCs/>
          <w:lang w:val="en-GB"/>
        </w:rPr>
        <w:t>tg</w:t>
      </w:r>
      <w:r w:rsidRPr="00972F79">
        <w:rPr>
          <w:bCs/>
          <w:lang w:val="en-GB"/>
        </w:rPr>
        <w:t>12</w:t>
      </w:r>
      <w:r w:rsidRPr="00972F79">
        <w:rPr>
          <w:rFonts w:hint="eastAsia"/>
          <w:bCs/>
          <w:lang w:val="en-GB"/>
        </w:rPr>
        <w:t xml:space="preserve"> </w:t>
      </w:r>
      <w:r w:rsidRPr="00972F79">
        <w:rPr>
          <w:bCs/>
          <w:lang w:val="en-GB"/>
        </w:rPr>
        <w:t>bound with</w:t>
      </w:r>
      <w:r w:rsidRPr="00972F79">
        <w:rPr>
          <w:rFonts w:hint="eastAsia"/>
          <w:bCs/>
          <w:lang w:val="en-GB"/>
        </w:rPr>
        <w:t xml:space="preserve"> 60-nm gold colloids. </w:t>
      </w:r>
      <w:r w:rsidRPr="00972F79">
        <w:rPr>
          <w:bCs/>
          <w:lang w:val="en-GB"/>
        </w:rPr>
        <w:t xml:space="preserve">The </w:t>
      </w:r>
      <w:r w:rsidRPr="00972F79">
        <w:rPr>
          <w:lang w:val="en-GB"/>
        </w:rPr>
        <w:t>A</w:t>
      </w:r>
      <w:r w:rsidRPr="00972F79">
        <w:rPr>
          <w:rFonts w:hint="eastAsia"/>
          <w:bCs/>
          <w:lang w:val="en-GB"/>
        </w:rPr>
        <w:t>tg</w:t>
      </w:r>
      <w:r w:rsidRPr="00972F79">
        <w:rPr>
          <w:lang w:val="en-GB"/>
        </w:rPr>
        <w:t xml:space="preserve">12 is dispersed over the whole area near </w:t>
      </w:r>
      <w:r w:rsidRPr="00972F79">
        <w:rPr>
          <w:rFonts w:hint="eastAsia"/>
          <w:lang w:val="en-GB"/>
        </w:rPr>
        <w:t xml:space="preserve">the </w:t>
      </w:r>
      <w:r w:rsidRPr="00972F79">
        <w:rPr>
          <w:lang w:val="en-GB"/>
        </w:rPr>
        <w:t>nucleus. (</w:t>
      </w:r>
      <w:r w:rsidRPr="00972F79">
        <w:rPr>
          <w:b/>
          <w:lang w:val="en-GB"/>
        </w:rPr>
        <w:t>C</w:t>
      </w:r>
      <w:r w:rsidRPr="00972F79">
        <w:rPr>
          <w:lang w:val="en-GB"/>
        </w:rPr>
        <w:t xml:space="preserve">) </w:t>
      </w:r>
      <w:r w:rsidRPr="00972F79">
        <w:rPr>
          <w:rFonts w:hint="eastAsia"/>
          <w:bCs/>
          <w:lang w:val="en-GB"/>
        </w:rPr>
        <w:t xml:space="preserve">Enlarged </w:t>
      </w:r>
      <w:r w:rsidRPr="00972F79">
        <w:rPr>
          <w:lang w:val="en-GB"/>
        </w:rPr>
        <w:t>p</w:t>
      </w:r>
      <w:r w:rsidRPr="00972F79">
        <w:rPr>
          <w:rFonts w:hint="eastAsia"/>
          <w:lang w:val="en-GB"/>
        </w:rPr>
        <w:t>s</w:t>
      </w:r>
      <w:r w:rsidRPr="00972F79">
        <w:rPr>
          <w:lang w:val="en-GB"/>
        </w:rPr>
        <w:t>e</w:t>
      </w:r>
      <w:r w:rsidRPr="00972F79">
        <w:rPr>
          <w:rFonts w:hint="eastAsia"/>
          <w:lang w:val="en-GB"/>
        </w:rPr>
        <w:t>udo-colo</w:t>
      </w:r>
      <w:r w:rsidRPr="00972F79">
        <w:rPr>
          <w:lang w:val="en-GB"/>
        </w:rPr>
        <w:t>u</w:t>
      </w:r>
      <w:r w:rsidRPr="00972F79">
        <w:rPr>
          <w:rFonts w:hint="eastAsia"/>
          <w:lang w:val="en-GB"/>
        </w:rPr>
        <w:t xml:space="preserve">r map </w:t>
      </w:r>
      <w:r w:rsidRPr="00972F79">
        <w:rPr>
          <w:bCs/>
          <w:lang w:val="en-GB"/>
        </w:rPr>
        <w:t>of</w:t>
      </w:r>
      <w:r w:rsidRPr="00972F79">
        <w:rPr>
          <w:rFonts w:hint="eastAsia"/>
          <w:bCs/>
          <w:lang w:val="en-GB"/>
        </w:rPr>
        <w:t xml:space="preserve"> the red boxed area </w:t>
      </w:r>
      <w:r w:rsidRPr="00972F79">
        <w:rPr>
          <w:bCs/>
          <w:lang w:val="en-GB"/>
        </w:rPr>
        <w:t>in</w:t>
      </w:r>
      <w:r w:rsidRPr="00972F79">
        <w:rPr>
          <w:rFonts w:hint="eastAsia"/>
          <w:bCs/>
          <w:lang w:val="en-GB"/>
        </w:rPr>
        <w:t xml:space="preserve"> (</w:t>
      </w:r>
      <w:r w:rsidRPr="00972F79">
        <w:rPr>
          <w:bCs/>
          <w:lang w:val="en-GB"/>
        </w:rPr>
        <w:t>B</w:t>
      </w:r>
      <w:r w:rsidRPr="00972F79">
        <w:rPr>
          <w:rFonts w:hint="eastAsia"/>
          <w:bCs/>
          <w:lang w:val="en-GB"/>
        </w:rPr>
        <w:t>).</w:t>
      </w:r>
      <w:r w:rsidRPr="00972F79">
        <w:rPr>
          <w:bCs/>
          <w:lang w:val="en-GB"/>
        </w:rPr>
        <w:t xml:space="preserve"> The </w:t>
      </w:r>
      <w:r w:rsidRPr="00972F79">
        <w:rPr>
          <w:rFonts w:hint="eastAsia"/>
          <w:bCs/>
          <w:lang w:val="en-GB"/>
        </w:rPr>
        <w:t xml:space="preserve">Atg12 </w:t>
      </w:r>
      <w:r w:rsidRPr="00972F79">
        <w:rPr>
          <w:bCs/>
          <w:lang w:val="en-GB"/>
        </w:rPr>
        <w:t>is</w:t>
      </w:r>
      <w:r w:rsidRPr="00972F79">
        <w:rPr>
          <w:rFonts w:hint="eastAsia"/>
          <w:bCs/>
          <w:lang w:val="en-GB"/>
        </w:rPr>
        <w:t xml:space="preserve"> localised along the mesh-like structure</w:t>
      </w:r>
      <w:r w:rsidRPr="00972F79">
        <w:rPr>
          <w:bCs/>
          <w:lang w:val="en-GB"/>
        </w:rPr>
        <w:t>s</w:t>
      </w:r>
      <w:r w:rsidRPr="00972F79">
        <w:rPr>
          <w:rFonts w:hint="eastAsia"/>
          <w:bCs/>
          <w:lang w:val="en-GB"/>
        </w:rPr>
        <w:t xml:space="preserve">. </w:t>
      </w:r>
      <w:r w:rsidRPr="00972F79">
        <w:rPr>
          <w:rFonts w:hint="eastAsia"/>
          <w:lang w:val="en-GB"/>
        </w:rPr>
        <w:t>(</w:t>
      </w:r>
      <w:r w:rsidRPr="00972F79">
        <w:rPr>
          <w:b/>
          <w:lang w:val="en-GB"/>
        </w:rPr>
        <w:t>D</w:t>
      </w:r>
      <w:r w:rsidRPr="00972F79">
        <w:rPr>
          <w:rFonts w:hint="eastAsia"/>
          <w:lang w:val="en-GB"/>
        </w:rPr>
        <w:t xml:space="preserve">) </w:t>
      </w:r>
      <w:r w:rsidRPr="00972F79">
        <w:rPr>
          <w:rFonts w:hint="eastAsia"/>
          <w:bCs/>
          <w:lang w:val="en-GB"/>
        </w:rPr>
        <w:t>Schematic diagram</w:t>
      </w:r>
      <w:r w:rsidRPr="00972F79">
        <w:rPr>
          <w:bCs/>
          <w:lang w:val="en-GB"/>
        </w:rPr>
        <w:t xml:space="preserve"> of </w:t>
      </w:r>
      <w:r w:rsidRPr="00972F79">
        <w:rPr>
          <w:rFonts w:hint="eastAsia"/>
          <w:bCs/>
          <w:lang w:val="en-GB"/>
        </w:rPr>
        <w:t>mesh-like</w:t>
      </w:r>
      <w:r w:rsidRPr="00972F79">
        <w:rPr>
          <w:bCs/>
          <w:lang w:val="en-GB"/>
        </w:rPr>
        <w:t xml:space="preserve"> structures and gold colloids superimposed on a dielectric image of </w:t>
      </w:r>
      <w:r w:rsidRPr="00972F79">
        <w:rPr>
          <w:rFonts w:hint="eastAsia"/>
          <w:bCs/>
          <w:lang w:val="en-GB"/>
        </w:rPr>
        <w:t>(C)</w:t>
      </w:r>
      <w:r w:rsidRPr="00972F79">
        <w:rPr>
          <w:bCs/>
          <w:lang w:val="en-GB"/>
        </w:rPr>
        <w:t>.</w:t>
      </w:r>
      <w:r w:rsidRPr="00972F79">
        <w:rPr>
          <w:rFonts w:hint="eastAsia"/>
          <w:bCs/>
          <w:lang w:val="en-GB"/>
        </w:rPr>
        <w:t xml:space="preserve"> (</w:t>
      </w:r>
      <w:r w:rsidRPr="00972F79">
        <w:rPr>
          <w:b/>
          <w:bCs/>
          <w:lang w:val="en-GB"/>
        </w:rPr>
        <w:t>E</w:t>
      </w:r>
      <w:r w:rsidRPr="00972F79">
        <w:rPr>
          <w:rFonts w:hint="eastAsia"/>
          <w:bCs/>
          <w:lang w:val="en-GB"/>
        </w:rPr>
        <w:t xml:space="preserve">) </w:t>
      </w:r>
      <w:r w:rsidRPr="00972F79">
        <w:rPr>
          <w:rFonts w:hint="eastAsia"/>
          <w:lang w:val="en-GB"/>
        </w:rPr>
        <w:t>3D colo</w:t>
      </w:r>
      <w:r w:rsidRPr="00972F79">
        <w:rPr>
          <w:lang w:val="en-GB"/>
        </w:rPr>
        <w:t>u</w:t>
      </w:r>
      <w:r w:rsidRPr="00972F79">
        <w:rPr>
          <w:rFonts w:hint="eastAsia"/>
          <w:lang w:val="en-GB"/>
        </w:rPr>
        <w:t xml:space="preserve">r map of (D). </w:t>
      </w:r>
      <w:r w:rsidRPr="00972F79">
        <w:rPr>
          <w:bCs/>
          <w:lang w:val="en-GB"/>
        </w:rPr>
        <w:t xml:space="preserve">Scale bars: </w:t>
      </w:r>
      <w:r w:rsidRPr="00972F79">
        <w:rPr>
          <w:rFonts w:hint="eastAsia"/>
          <w:bCs/>
          <w:lang w:val="en-GB"/>
        </w:rPr>
        <w:t>10</w:t>
      </w:r>
      <w:r w:rsidRPr="00972F79">
        <w:rPr>
          <w:bCs/>
          <w:lang w:val="en-GB"/>
        </w:rPr>
        <w:t xml:space="preserve"> </w:t>
      </w:r>
      <w:proofErr w:type="spellStart"/>
      <w:r w:rsidRPr="00972F79">
        <w:rPr>
          <w:iCs/>
          <w:lang w:val="en-GB"/>
        </w:rPr>
        <w:t>μ</w:t>
      </w:r>
      <w:r w:rsidRPr="00972F79">
        <w:rPr>
          <w:bCs/>
          <w:lang w:val="en-GB"/>
        </w:rPr>
        <w:t>m</w:t>
      </w:r>
      <w:proofErr w:type="spellEnd"/>
      <w:r w:rsidRPr="00972F79">
        <w:rPr>
          <w:bCs/>
          <w:lang w:val="en-GB"/>
        </w:rPr>
        <w:t xml:space="preserve"> in (A), </w:t>
      </w:r>
      <w:r w:rsidRPr="00972F79">
        <w:rPr>
          <w:rFonts w:hint="eastAsia"/>
          <w:bCs/>
          <w:lang w:val="en-GB"/>
        </w:rPr>
        <w:t>1</w:t>
      </w:r>
      <w:r w:rsidRPr="00972F79">
        <w:rPr>
          <w:bCs/>
          <w:lang w:val="en-GB"/>
        </w:rPr>
        <w:t xml:space="preserve"> </w:t>
      </w:r>
      <w:proofErr w:type="spellStart"/>
      <w:r w:rsidRPr="00972F79">
        <w:rPr>
          <w:iCs/>
          <w:lang w:val="en-GB"/>
        </w:rPr>
        <w:t>μ</w:t>
      </w:r>
      <w:r w:rsidRPr="00972F79">
        <w:rPr>
          <w:bCs/>
          <w:lang w:val="en-GB"/>
        </w:rPr>
        <w:t>m</w:t>
      </w:r>
      <w:proofErr w:type="spellEnd"/>
      <w:r w:rsidRPr="00972F79">
        <w:rPr>
          <w:bCs/>
          <w:lang w:val="en-GB"/>
        </w:rPr>
        <w:t xml:space="preserve"> in (</w:t>
      </w:r>
      <w:r w:rsidRPr="00972F79">
        <w:rPr>
          <w:rFonts w:hint="eastAsia"/>
          <w:bCs/>
          <w:lang w:val="en-GB"/>
        </w:rPr>
        <w:t>B</w:t>
      </w:r>
      <w:r w:rsidRPr="00972F79">
        <w:rPr>
          <w:bCs/>
          <w:lang w:val="en-GB"/>
        </w:rPr>
        <w:t>),</w:t>
      </w:r>
      <w:r w:rsidRPr="00972F79">
        <w:rPr>
          <w:rFonts w:hint="eastAsia"/>
          <w:bCs/>
          <w:lang w:val="en-GB"/>
        </w:rPr>
        <w:t xml:space="preserve"> </w:t>
      </w:r>
      <w:r w:rsidRPr="00972F79">
        <w:rPr>
          <w:bCs/>
          <w:lang w:val="en-GB"/>
        </w:rPr>
        <w:t>500 nm in (</w:t>
      </w:r>
      <w:r w:rsidRPr="00972F79">
        <w:rPr>
          <w:rFonts w:hint="eastAsia"/>
          <w:bCs/>
          <w:lang w:val="en-GB"/>
        </w:rPr>
        <w:t>C</w:t>
      </w:r>
      <w:r w:rsidRPr="00972F79">
        <w:rPr>
          <w:bCs/>
          <w:lang w:val="en-GB"/>
        </w:rPr>
        <w:t>, E).</w:t>
      </w:r>
    </w:p>
    <w:sectPr w:rsidR="00E143F3" w:rsidRPr="00972F7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702"/>
    <w:rsid w:val="0034710E"/>
    <w:rsid w:val="00516219"/>
    <w:rsid w:val="005A3615"/>
    <w:rsid w:val="008E3702"/>
    <w:rsid w:val="00972F79"/>
    <w:rsid w:val="00AE0BC1"/>
    <w:rsid w:val="00AE30C7"/>
    <w:rsid w:val="00E143F3"/>
    <w:rsid w:val="00F62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5D02EA3"/>
  <w15:docId w15:val="{CA7D9204-DCFC-4DEB-AE6A-70139BDD6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3702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styleId="1">
    <w:name w:val="heading 1"/>
    <w:basedOn w:val="a"/>
    <w:next w:val="a"/>
    <w:link w:val="10"/>
    <w:qFormat/>
    <w:rsid w:val="008E3702"/>
    <w:pPr>
      <w:keepNext/>
      <w:outlineLvl w:val="0"/>
    </w:pPr>
    <w:rPr>
      <w:rFonts w:asciiTheme="majorHAnsi" w:eastAsiaTheme="majorEastAsia" w:hAnsiTheme="majorHAnsi" w:cstheme="majorBidi"/>
      <w:sz w:val="24"/>
    </w:rPr>
  </w:style>
  <w:style w:type="paragraph" w:styleId="5">
    <w:name w:val="heading 5"/>
    <w:basedOn w:val="a"/>
    <w:next w:val="a"/>
    <w:link w:val="50"/>
    <w:qFormat/>
    <w:rsid w:val="008E3702"/>
    <w:pPr>
      <w:keepNext/>
      <w:spacing w:line="480" w:lineRule="auto"/>
      <w:outlineLvl w:val="4"/>
    </w:pPr>
    <w:rPr>
      <w:rFonts w:ascii="Times New Roman" w:hAnsi="Times New Roman"/>
      <w:b/>
      <w:bCs/>
      <w:color w:val="80008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8E3702"/>
    <w:rPr>
      <w:rFonts w:asciiTheme="majorHAnsi" w:eastAsiaTheme="majorEastAsia" w:hAnsiTheme="majorHAnsi" w:cstheme="majorBidi"/>
      <w:sz w:val="24"/>
      <w:szCs w:val="24"/>
    </w:rPr>
  </w:style>
  <w:style w:type="character" w:customStyle="1" w:styleId="50">
    <w:name w:val="見出し 5 (文字)"/>
    <w:basedOn w:val="a0"/>
    <w:link w:val="5"/>
    <w:rsid w:val="008E3702"/>
    <w:rPr>
      <w:rFonts w:ascii="Times New Roman" w:eastAsia="ＭＳ 明朝" w:hAnsi="Times New Roman" w:cs="Times New Roman"/>
      <w:b/>
      <w:bCs/>
      <w:color w:val="800080"/>
      <w:sz w:val="24"/>
      <w:szCs w:val="24"/>
    </w:rPr>
  </w:style>
  <w:style w:type="paragraph" w:styleId="a3">
    <w:name w:val="Body Text"/>
    <w:basedOn w:val="a"/>
    <w:link w:val="a4"/>
    <w:semiHidden/>
    <w:rsid w:val="008E3702"/>
    <w:pPr>
      <w:spacing w:line="480" w:lineRule="auto"/>
    </w:pPr>
    <w:rPr>
      <w:rFonts w:ascii="Times New Roman" w:hAnsi="Times New Roman"/>
      <w:sz w:val="24"/>
    </w:rPr>
  </w:style>
  <w:style w:type="character" w:customStyle="1" w:styleId="a4">
    <w:name w:val="本文 (文字)"/>
    <w:basedOn w:val="a0"/>
    <w:link w:val="a3"/>
    <w:semiHidden/>
    <w:rsid w:val="008E3702"/>
    <w:rPr>
      <w:rFonts w:ascii="Times New Roman" w:eastAsia="ＭＳ 明朝" w:hAnsi="Times New Roman" w:cs="Times New Roman"/>
      <w:sz w:val="24"/>
      <w:szCs w:val="24"/>
    </w:rPr>
  </w:style>
  <w:style w:type="paragraph" w:styleId="2">
    <w:name w:val="Body Text 2"/>
    <w:basedOn w:val="a"/>
    <w:link w:val="20"/>
    <w:semiHidden/>
    <w:rsid w:val="008E3702"/>
    <w:pPr>
      <w:spacing w:line="480" w:lineRule="auto"/>
    </w:pPr>
    <w:rPr>
      <w:rFonts w:ascii="Times New Roman" w:hAnsi="Times New Roman"/>
      <w:b/>
      <w:bCs/>
      <w:color w:val="000000"/>
      <w:sz w:val="28"/>
      <w:lang w:val="en-GB"/>
    </w:rPr>
  </w:style>
  <w:style w:type="character" w:customStyle="1" w:styleId="20">
    <w:name w:val="本文 2 (文字)"/>
    <w:basedOn w:val="a0"/>
    <w:link w:val="2"/>
    <w:semiHidden/>
    <w:rsid w:val="008E3702"/>
    <w:rPr>
      <w:rFonts w:ascii="Times New Roman" w:eastAsia="ＭＳ 明朝" w:hAnsi="Times New Roman" w:cs="Times New Roman"/>
      <w:b/>
      <w:bCs/>
      <w:color w:val="000000"/>
      <w:sz w:val="28"/>
      <w:szCs w:val="24"/>
      <w:lang w:val="en-GB"/>
    </w:rPr>
  </w:style>
  <w:style w:type="paragraph" w:styleId="a5">
    <w:name w:val="footer"/>
    <w:basedOn w:val="a"/>
    <w:link w:val="a6"/>
    <w:rsid w:val="008E3702"/>
    <w:pPr>
      <w:widowControl/>
      <w:tabs>
        <w:tab w:val="center" w:pos="4320"/>
        <w:tab w:val="right" w:pos="8640"/>
      </w:tabs>
      <w:jc w:val="left"/>
    </w:pPr>
    <w:rPr>
      <w:rFonts w:ascii="Times" w:eastAsia="Times" w:hAnsi="Times"/>
      <w:kern w:val="0"/>
      <w:sz w:val="24"/>
      <w:szCs w:val="20"/>
    </w:rPr>
  </w:style>
  <w:style w:type="character" w:customStyle="1" w:styleId="a6">
    <w:name w:val="フッター (文字)"/>
    <w:basedOn w:val="a0"/>
    <w:link w:val="a5"/>
    <w:rsid w:val="008E3702"/>
    <w:rPr>
      <w:rFonts w:ascii="Times" w:eastAsia="Times" w:hAnsi="Times" w:cs="Times New Roman"/>
      <w:kern w:val="0"/>
      <w:sz w:val="24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51621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1621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382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ogura</dc:creator>
  <cp:lastModifiedBy>ogura</cp:lastModifiedBy>
  <cp:revision>2</cp:revision>
  <dcterms:created xsi:type="dcterms:W3CDTF">2020-01-21T07:33:00Z</dcterms:created>
  <dcterms:modified xsi:type="dcterms:W3CDTF">2020-01-21T07:33:00Z</dcterms:modified>
</cp:coreProperties>
</file>