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0F2" w:rsidRPr="003330F2" w:rsidRDefault="003330F2" w:rsidP="003330F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CARE checklist</w:t>
      </w:r>
    </w:p>
    <w:p w:rsidR="003330F2" w:rsidRDefault="003330F2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330F2" w:rsidRDefault="003330F2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Title</w:t>
      </w:r>
      <w:r w:rsidRPr="003330F2">
        <w:rPr>
          <w:rFonts w:ascii="Times New Roman" w:hAnsi="Times New Roman" w:cs="Times New Roman"/>
          <w:b/>
          <w:sz w:val="24"/>
          <w:szCs w:val="24"/>
        </w:rPr>
        <w:t xml:space="preserve"> – The diagnosis or intervention of primary focus followed by the words “case report”.</w:t>
      </w:r>
      <w:proofErr w:type="gramEnd"/>
    </w:p>
    <w:p w:rsidR="008D1CEF" w:rsidRPr="003330F2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_DdeLink__273_1259392569"/>
      <w:bookmarkEnd w:id="0"/>
      <w:r w:rsidRPr="003330F2">
        <w:rPr>
          <w:rFonts w:ascii="Times New Roman" w:hAnsi="Times New Roman" w:cs="Times New Roman"/>
          <w:sz w:val="24"/>
          <w:szCs w:val="24"/>
        </w:rPr>
        <w:t xml:space="preserve">A rare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 occurring in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a</w:t>
      </w:r>
      <w:r w:rsidR="00694A54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young female: a case report </w:t>
      </w:r>
      <w:r w:rsidR="00694A54">
        <w:rPr>
          <w:rFonts w:ascii="Times New Roman" w:hAnsi="Times New Roman" w:cs="Times New Roman"/>
          <w:sz w:val="24"/>
          <w:szCs w:val="24"/>
        </w:rPr>
        <w:t>and</w:t>
      </w:r>
      <w:r w:rsidRPr="003330F2">
        <w:rPr>
          <w:rFonts w:ascii="Times New Roman" w:hAnsi="Times New Roman" w:cs="Times New Roman"/>
          <w:sz w:val="24"/>
          <w:szCs w:val="24"/>
        </w:rPr>
        <w:t xml:space="preserve"> literature review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Key Words – 2 to 5 key words that identify diagnoses or interventions in this case report (including "case report").</w:t>
      </w:r>
    </w:p>
    <w:p w:rsidR="008D1CEF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Keywords: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</w:t>
      </w:r>
      <w:r w:rsidR="003330F2" w:rsidRPr="003330F2">
        <w:rPr>
          <w:rFonts w:ascii="Times New Roman" w:hAnsi="Times New Roman" w:cs="Times New Roman"/>
          <w:sz w:val="24"/>
          <w:szCs w:val="24"/>
        </w:rPr>
        <w:t xml:space="preserve"> case report</w:t>
      </w:r>
      <w:r w:rsidRPr="003330F2">
        <w:rPr>
          <w:rFonts w:ascii="Times New Roman" w:hAnsi="Times New Roman" w:cs="Times New Roman"/>
          <w:sz w:val="24"/>
          <w:szCs w:val="24"/>
        </w:rPr>
        <w:t xml:space="preserve">, pituitary,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hypopituitarism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, diabetes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insipidus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>, postoperative Cushing</w:t>
      </w:r>
    </w:p>
    <w:p w:rsidR="003330F2" w:rsidRPr="003330F2" w:rsidRDefault="003330F2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Abstract – (structured or unstructured)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Introduction – What is unique about this case and what does it add to the scientific literature?</w:t>
      </w:r>
    </w:p>
    <w:p w:rsidR="008D1CEF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are very rare benign lesions of epithelial origin, slow growing extra-axial </w:t>
      </w:r>
      <w:proofErr w:type="spellStart"/>
      <w:proofErr w:type="gram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and they accord for 1% of all intracranial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. They frequently occur at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cerebellopontine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angle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regions insinuating brain structures. They are often associated with a high rate of residual tumor and recurrence. We present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unique case that presented with amenorrhea but no diabetes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insipidus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like other pituitary large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>.</w:t>
      </w:r>
    </w:p>
    <w:p w:rsidR="003330F2" w:rsidRPr="003330F2" w:rsidRDefault="003330F2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The patient’s main concerns and important clinical findings.</w:t>
      </w:r>
      <w:proofErr w:type="gramEnd"/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We present the case of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18 year old patient who was admitted in the our clinic for secondary amenorrhea.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The primary diagnoses, interventions, and outcomes.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The CT (computed tomography) scan showed a large median mass with a mixed structure (calcareous and cystic) resembling a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craniopharyngioma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. Preoperatively the hormonal profile showed deficiency of all anterior pituitary hormones.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Transsphenoidal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surgery was performed and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histopathological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exam established the diagnosis of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 with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extension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Conclusion – What are one or more “take-away” lessons from this case report?</w:t>
      </w:r>
    </w:p>
    <w:p w:rsidR="008D1CEF" w:rsidRPr="003330F2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The particularity of this case stands in the rare occurrence of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this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types of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the fact that although in these patients with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hypopituitarism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diabetes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insipidus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is present primarily our patient developed postoperatively. In the case of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the involvement of the pituitary is stalk is rare.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Introduction – Briefly summarizes why this case is unique and may include medical literature references.</w:t>
      </w:r>
    </w:p>
    <w:p w:rsidR="008D1CEF" w:rsidRPr="003330F2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are lesions which develop from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neuroectodermal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epithelial cells. They are benign lesions rarely undergoing malignant transformation (1). The intracranial location is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lastRenderedPageBreak/>
        <w:t>uncommon,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it can occur only in 1.5% of all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0.3-1.8% of all intracranial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(2). In the majority of the cases the initial presentation is related to its local mass effect such as: hearing impairment, trigeminal neuralgia, facial palsy,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diplopia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, headaches,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seizures  etc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(3). Surgical total resection remains the first line therapy, however this may be not possible as the cyst wall can be adherent to neurovascular structures.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most common complications after resection are: chemical meningitis, hydrocephalus, infectious meningitis and cranial nerve palsies (4). They can be found in the subarachnoid space, at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cerebellopontine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angle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space (4). Only 3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involving the pituitary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infundibulum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have been reported in the literature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( 5,6,7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). We report a case of a cerebral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 of the median line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resected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by a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transsphenoidal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approach. The patient, a young female, was admitted in our clinic for amenorrhea.</w:t>
      </w:r>
    </w:p>
    <w:p w:rsid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Patient Information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18 year old female, non-smoker, presented for secondary amenorrhea (lack of menses for 1 year and 4 months). The patient had no family history and no relevant medical history, particularly no cranial trauma. 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Primary concerns and symptoms of the patient.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>Amenorrhea (lack of menses for 1 year and 4 months)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Medical, family, and psychosocial history including relevant genetic information.</w:t>
      </w:r>
      <w:proofErr w:type="gramEnd"/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>The patient had no family history and no relevant medical history, particularly no cranial trauma.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Clinical Findings – Describe significant physical examination (PE) and important clinical findings.</w:t>
      </w:r>
      <w:proofErr w:type="gramEnd"/>
    </w:p>
    <w:p w:rsidR="008D1CEF" w:rsidRPr="003330F2" w:rsidRDefault="008D1CEF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>At the clinical exam the patient was overweight (BMI=28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,1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kg/m</w:t>
      </w:r>
      <w:r w:rsidRPr="003330F2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3330F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normotensive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neurologically intact excepting right visual field impairment confirmed by the ophthalmological examination. 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Timeline – Historical and current information from this episode of care organized as a timeline (figure or table).</w:t>
      </w:r>
    </w:p>
    <w:tbl>
      <w:tblPr>
        <w:tblStyle w:val="TableGrid"/>
        <w:tblW w:w="0" w:type="auto"/>
        <w:tblLook w:val="04A0"/>
      </w:tblPr>
      <w:tblGrid>
        <w:gridCol w:w="918"/>
        <w:gridCol w:w="8658"/>
      </w:tblGrid>
      <w:tr w:rsidR="008D1CEF" w:rsidRPr="003330F2" w:rsidTr="008D1CEF">
        <w:tc>
          <w:tcPr>
            <w:tcW w:w="91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5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Amenorrhea (lack of menses for 1 year and 4 months)</w:t>
            </w:r>
          </w:p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EF" w:rsidRPr="003330F2" w:rsidTr="008D1CEF">
        <w:tc>
          <w:tcPr>
            <w:tcW w:w="91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58" w:type="dxa"/>
          </w:tcPr>
          <w:p w:rsidR="008D1CEF" w:rsidRPr="003330F2" w:rsidRDefault="003330F2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8D1CEF" w:rsidRPr="003330F2">
              <w:rPr>
                <w:rFonts w:ascii="Times New Roman" w:hAnsi="Times New Roman" w:cs="Times New Roman"/>
                <w:sz w:val="24"/>
                <w:szCs w:val="24"/>
              </w:rPr>
              <w:t>ight visual field impairment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o</w:t>
            </w: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phthalmological examination </w:t>
            </w:r>
          </w:p>
        </w:tc>
      </w:tr>
      <w:tr w:rsidR="008D1CEF" w:rsidRPr="003330F2" w:rsidTr="008D1CEF">
        <w:tc>
          <w:tcPr>
            <w:tcW w:w="91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5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Panhypopituitarism</w:t>
            </w:r>
            <w:proofErr w:type="spellEnd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 - hypothyroidism, </w:t>
            </w: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hypogonadism</w:t>
            </w:r>
            <w:proofErr w:type="spellEnd"/>
          </w:p>
        </w:tc>
      </w:tr>
      <w:tr w:rsidR="008D1CEF" w:rsidRPr="003330F2" w:rsidTr="008D1CEF">
        <w:tc>
          <w:tcPr>
            <w:tcW w:w="91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8658" w:type="dxa"/>
          </w:tcPr>
          <w:p w:rsidR="008D1CEF" w:rsidRPr="003330F2" w:rsidRDefault="008D1CEF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CT scan - Cystic lesion is seen in the </w:t>
            </w: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suprasellar</w:t>
            </w:r>
            <w:proofErr w:type="spellEnd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 region - a mixed structure (</w:t>
            </w: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calcarous</w:t>
            </w:r>
            <w:proofErr w:type="spellEnd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 and cystic) with a maximum diameter of 2.76/1.95/2.17 cm</w:t>
            </w:r>
          </w:p>
        </w:tc>
      </w:tr>
      <w:tr w:rsidR="00EF5D61" w:rsidRPr="003330F2" w:rsidTr="008D1CEF">
        <w:tc>
          <w:tcPr>
            <w:tcW w:w="918" w:type="dxa"/>
          </w:tcPr>
          <w:p w:rsidR="00EF5D61" w:rsidRPr="003330F2" w:rsidRDefault="00EF5D61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58" w:type="dxa"/>
          </w:tcPr>
          <w:p w:rsidR="00EF5D61" w:rsidRPr="003330F2" w:rsidRDefault="00EF5D61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Hormone replacement therapy – </w:t>
            </w: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levothyroxine</w:t>
            </w:r>
            <w:proofErr w:type="spellEnd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, prednisone</w:t>
            </w:r>
          </w:p>
        </w:tc>
      </w:tr>
      <w:tr w:rsidR="00EF5D61" w:rsidRPr="003330F2" w:rsidTr="008D1CEF">
        <w:tc>
          <w:tcPr>
            <w:tcW w:w="918" w:type="dxa"/>
          </w:tcPr>
          <w:p w:rsidR="00EF5D61" w:rsidRPr="003330F2" w:rsidRDefault="00EF5D61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58" w:type="dxa"/>
          </w:tcPr>
          <w:p w:rsidR="00EF5D61" w:rsidRPr="003330F2" w:rsidRDefault="00EF5D61" w:rsidP="00333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>Transsphenoidal</w:t>
            </w:r>
            <w:proofErr w:type="spellEnd"/>
            <w:r w:rsidRPr="003330F2">
              <w:rPr>
                <w:rFonts w:ascii="Times New Roman" w:hAnsi="Times New Roman" w:cs="Times New Roman"/>
                <w:sz w:val="24"/>
                <w:szCs w:val="24"/>
              </w:rPr>
              <w:t xml:space="preserve"> surgery</w:t>
            </w:r>
          </w:p>
        </w:tc>
      </w:tr>
    </w:tbl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Diagnostic Assessment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Clinical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paraclinical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r w:rsidR="00EF5D61" w:rsidRPr="003330F2">
        <w:rPr>
          <w:rFonts w:ascii="Times New Roman" w:hAnsi="Times New Roman" w:cs="Times New Roman"/>
          <w:sz w:val="24"/>
          <w:szCs w:val="24"/>
        </w:rPr>
        <w:t xml:space="preserve">exam, </w:t>
      </w:r>
      <w:proofErr w:type="spellStart"/>
      <w:r w:rsidR="00EF5D61" w:rsidRPr="003330F2">
        <w:rPr>
          <w:rFonts w:ascii="Times New Roman" w:hAnsi="Times New Roman" w:cs="Times New Roman"/>
          <w:sz w:val="24"/>
          <w:szCs w:val="24"/>
        </w:rPr>
        <w:t>histopathological</w:t>
      </w:r>
      <w:proofErr w:type="spellEnd"/>
      <w:r w:rsidR="00EF5D61" w:rsidRPr="003330F2">
        <w:rPr>
          <w:rFonts w:ascii="Times New Roman" w:hAnsi="Times New Roman" w:cs="Times New Roman"/>
          <w:sz w:val="24"/>
          <w:szCs w:val="24"/>
        </w:rPr>
        <w:t xml:space="preserve"> examination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Diagnostic methods (PE, laboratory testing, imaging, surveys).</w:t>
      </w:r>
      <w:proofErr w:type="gramEnd"/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Clinical exam, hormonal profile,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ophtalmological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exam, CT scan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lastRenderedPageBreak/>
        <w:t>Diagnostic challenges.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A complex cystic lesion is seen in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suprasellar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region - a mixed structure (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calcarous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cystic) with a maximum diameter of 2.76/1.95/2.17 cm, resembling a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cranyopharingioma</w:t>
      </w:r>
      <w:proofErr w:type="spellEnd"/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Diagnosis (including other diagnoses considered).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Differential diagnosis was made with: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arahnoid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(often fat density due to sebum, located along the midline),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neurocysticercosis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(smaller, may be multiple), cystic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(acoustic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schwannoma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craniopharyngioma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neuroenteric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or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Rathke’s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cleft cyst.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Therapeutic Intervention</w:t>
      </w:r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transsphenoidal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surgery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Types of therapeutic intervention (pharmacologic, surgical, preventive).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The patient was discharged with the recommendations for neurosurgery and resection of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, treatment with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levothyroxine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50 micrograms daily and 5 mg of prednisone.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Administration of therapeutic intervention (dosage, strength, duration).</w:t>
      </w:r>
      <w:proofErr w:type="gramEnd"/>
    </w:p>
    <w:p w:rsidR="00EF5D61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Treatment with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levothyroxine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50 micrograms daily and 5 mg of prednisone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Follow-up and Outcomes</w:t>
      </w:r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The patient developed postoperative diabetes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insipidus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desmopressin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was initiated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Important follow-up diagnostic and other test results.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Two weeks after surgery the hormonal confirmed the Cushing syndrome most probably iatrogenic due to large amount of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dexametazone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given postoperatively in the neurosurgical department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panhypopituitarism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with adequate thyroid substitution for hypothyroidism with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levothyroxine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50 micrograms daily,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hypogonadism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>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Intervention adherence and tolerability.</w:t>
      </w:r>
      <w:proofErr w:type="gramEnd"/>
      <w:r w:rsidRPr="003330F2">
        <w:rPr>
          <w:rFonts w:ascii="Times New Roman" w:hAnsi="Times New Roman" w:cs="Times New Roman"/>
          <w:b/>
          <w:sz w:val="24"/>
          <w:szCs w:val="24"/>
        </w:rPr>
        <w:t xml:space="preserve"> (How was this assessed?)</w:t>
      </w:r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Good adherence and tolerability, assessed subjectively 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Adverse and unanticipated events.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>Iatrogenic Cushing syndrome postoperatively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Discussion</w:t>
      </w:r>
    </w:p>
    <w:p w:rsidR="00EF5D61" w:rsidRPr="003330F2" w:rsidRDefault="00EF5D61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are congenital lesions resulting from sequestration of embryonic components of the epithelial tissue. 37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% are located in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cerebellopontine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angle (the most common location) followed by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parasellar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, middle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fossa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the spinal channel. Long-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therm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survival is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good,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the rate of malignancy is very low.</w:t>
      </w:r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One meta-analysis which included 508 reports identified only 11 pertinent cases (5). Only one case was located in the pituitary stalk underwent endoscopic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endonasal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transsphenoidal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approach of the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suprasellar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region without a complete resection due to the adherence to the optic chiasm </w:t>
      </w:r>
      <w:r w:rsidRPr="003330F2">
        <w:rPr>
          <w:rFonts w:ascii="Times New Roman" w:hAnsi="Times New Roman" w:cs="Times New Roman"/>
          <w:sz w:val="24"/>
          <w:szCs w:val="24"/>
        </w:rPr>
        <w:lastRenderedPageBreak/>
        <w:t xml:space="preserve">and optic nerves. This is the first case of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 of the pituitary stalk with successful complete removal with a combined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suprasellar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infrasellar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approach. In the same meta-analysis the most common clinical presentations were: amenorrhea,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diplopia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or vision loss, </w:t>
      </w:r>
      <w:proofErr w:type="gramStart"/>
      <w:r w:rsidRPr="003330F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3330F2">
        <w:rPr>
          <w:rFonts w:ascii="Times New Roman" w:hAnsi="Times New Roman" w:cs="Times New Roman"/>
          <w:sz w:val="24"/>
          <w:szCs w:val="24"/>
        </w:rPr>
        <w:t xml:space="preserve"> most common imaging findings showed on the CT scan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hypodense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lesions and the presence of calcifications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Strengths and limitations in your approach to this case.</w:t>
      </w:r>
      <w:proofErr w:type="gramEnd"/>
    </w:p>
    <w:p w:rsidR="008D1CEF" w:rsidRPr="003330F2" w:rsidRDefault="00EF5D61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Strenghts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– a rare case and a challenge for the clinician. Limitations – Few data in the literature 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Discussion of the relevant medical literature.</w:t>
      </w:r>
      <w:proofErr w:type="gramEnd"/>
    </w:p>
    <w:p w:rsidR="00EF5D61" w:rsidRPr="003330F2" w:rsidRDefault="00EF5D61" w:rsidP="003330F2">
      <w:pPr>
        <w:suppressLineNumber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30F2">
        <w:rPr>
          <w:rFonts w:ascii="Times New Roman" w:hAnsi="Times New Roman" w:cs="Times New Roman"/>
          <w:sz w:val="24"/>
          <w:szCs w:val="24"/>
        </w:rPr>
        <w:t xml:space="preserve">Generally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suprasellar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have been excised by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transfrontal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craniotomics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, but in the last years a less invasive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transnasal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endoscopic approach has been adopted. The first craniotomy for a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suprasellar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 was reported by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Sadeh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et al (8) when a subtotal resection was performed. A systematic review (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Huo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et al) showed that in the majority of cases reported in the literature of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epidermoid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cysts treated by combined endoscopic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endonasal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and endoscopic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transphenoidal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technique the short term outcomes included improvement vision, but in some cases visual loss persisted (Prasad et al), another patient remained on corticosteroid and thyroid replacement therapy (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Oge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et al), pituitary insufficiency remained but vision acuity was recovered (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Eliash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et al) – </w:t>
      </w:r>
      <w:proofErr w:type="spellStart"/>
      <w:r w:rsidRPr="003330F2">
        <w:rPr>
          <w:rFonts w:ascii="Times New Roman" w:hAnsi="Times New Roman" w:cs="Times New Roman"/>
          <w:sz w:val="24"/>
          <w:szCs w:val="24"/>
        </w:rPr>
        <w:t>transfrontal</w:t>
      </w:r>
      <w:proofErr w:type="spellEnd"/>
      <w:r w:rsidRPr="003330F2">
        <w:rPr>
          <w:rFonts w:ascii="Times New Roman" w:hAnsi="Times New Roman" w:cs="Times New Roman"/>
          <w:sz w:val="24"/>
          <w:szCs w:val="24"/>
        </w:rPr>
        <w:t xml:space="preserve"> surgical approach at in the majority of cases there was no recurrence identified. 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The rationale for your conclusions.</w:t>
      </w:r>
      <w:proofErr w:type="gramEnd"/>
    </w:p>
    <w:p w:rsidR="008D1CEF" w:rsidRPr="003330F2" w:rsidRDefault="003330F2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report a rare case with unusual evolution and presentation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The primary “take-away” lessons from this case report (without references) in a one paragraph conclusion.</w:t>
      </w:r>
    </w:p>
    <w:p w:rsidR="008D1CEF" w:rsidRPr="003330F2" w:rsidRDefault="003330F2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Unusual presentation of the patient, the patient had </w:t>
      </w:r>
      <w:proofErr w:type="spellStart"/>
      <w:r>
        <w:rPr>
          <w:rFonts w:ascii="Times New Roman" w:hAnsi="Times New Roman" w:cs="Times New Roman"/>
          <w:sz w:val="24"/>
          <w:szCs w:val="24"/>
        </w:rPr>
        <w:t>hypopituitarism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did not present initially diabetes </w:t>
      </w:r>
      <w:proofErr w:type="spellStart"/>
      <w:r>
        <w:rPr>
          <w:rFonts w:ascii="Times New Roman" w:hAnsi="Times New Roman" w:cs="Times New Roman"/>
          <w:sz w:val="24"/>
          <w:szCs w:val="24"/>
        </w:rPr>
        <w:t>insipidus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(like in the majority of pituitary </w:t>
      </w:r>
      <w:proofErr w:type="spellStart"/>
      <w:r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This is an example of how these </w:t>
      </w:r>
      <w:proofErr w:type="spellStart"/>
      <w:r>
        <w:rPr>
          <w:rFonts w:ascii="Times New Roman" w:hAnsi="Times New Roman" w:cs="Times New Roman"/>
          <w:sz w:val="24"/>
          <w:szCs w:val="24"/>
        </w:rPr>
        <w:t>tumours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can present and that the surgical removal is the best option.</w:t>
      </w:r>
    </w:p>
    <w:p w:rsidR="008D1CEF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 xml:space="preserve">Patient Perspective – The patient should share their </w:t>
      </w:r>
      <w:proofErr w:type="gramStart"/>
      <w:r w:rsidRPr="003330F2">
        <w:rPr>
          <w:rFonts w:ascii="Times New Roman" w:hAnsi="Times New Roman" w:cs="Times New Roman"/>
          <w:b/>
          <w:sz w:val="24"/>
          <w:szCs w:val="24"/>
        </w:rPr>
        <w:t>perspective  on</w:t>
      </w:r>
      <w:proofErr w:type="gramEnd"/>
      <w:r w:rsidRPr="003330F2">
        <w:rPr>
          <w:rFonts w:ascii="Times New Roman" w:hAnsi="Times New Roman" w:cs="Times New Roman"/>
          <w:b/>
          <w:sz w:val="24"/>
          <w:szCs w:val="24"/>
        </w:rPr>
        <w:t xml:space="preserve"> the treatment(s) they received.</w:t>
      </w:r>
    </w:p>
    <w:p w:rsidR="008D1CEF" w:rsidRPr="003330F2" w:rsidRDefault="003330F2" w:rsidP="0033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Good outcomes with good adherence </w:t>
      </w:r>
    </w:p>
    <w:p w:rsidR="004D7718" w:rsidRPr="003330F2" w:rsidRDefault="008D1CEF" w:rsidP="003330F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0F2">
        <w:rPr>
          <w:rFonts w:ascii="Times New Roman" w:hAnsi="Times New Roman" w:cs="Times New Roman"/>
          <w:b/>
          <w:sz w:val="24"/>
          <w:szCs w:val="24"/>
        </w:rPr>
        <w:t>Informed Consent – The patient should give informed consent. (Provide if requested.)</w:t>
      </w:r>
    </w:p>
    <w:sectPr w:rsidR="004D7718" w:rsidRPr="003330F2" w:rsidSect="004D77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D6160"/>
    <w:multiLevelType w:val="hybridMultilevel"/>
    <w:tmpl w:val="C58C3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574F0A"/>
    <w:rsid w:val="00313C42"/>
    <w:rsid w:val="003330F2"/>
    <w:rsid w:val="004D7718"/>
    <w:rsid w:val="00574F0A"/>
    <w:rsid w:val="00694A54"/>
    <w:rsid w:val="008D1CEF"/>
    <w:rsid w:val="00EF5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C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1C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1C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1379</Words>
  <Characters>7865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Catedra L10</dc:creator>
  <cp:lastModifiedBy>Catedra L10</cp:lastModifiedBy>
  <cp:revision>4</cp:revision>
  <dcterms:created xsi:type="dcterms:W3CDTF">2020-01-31T19:29:00Z</dcterms:created>
  <dcterms:modified xsi:type="dcterms:W3CDTF">2020-01-31T20:07:00Z</dcterms:modified>
</cp:coreProperties>
</file>