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C72B77" w14:textId="024D36FA" w:rsidR="00457B99" w:rsidRPr="00933911" w:rsidRDefault="006F1717" w:rsidP="00B1508D">
      <w:pPr>
        <w:spacing w:after="0" w:line="480" w:lineRule="auto"/>
        <w:rPr>
          <w:rFonts w:ascii="Times New Roman" w:eastAsia="Century" w:hAnsi="Times New Roman" w:cs="Times New Roman"/>
          <w:bCs/>
          <w:sz w:val="21"/>
          <w:szCs w:val="21"/>
          <w:lang w:val="en-US"/>
        </w:rPr>
      </w:pPr>
      <w:bookmarkStart w:id="0" w:name="_GoBack"/>
      <w:bookmarkEnd w:id="0"/>
      <w:r w:rsidRPr="00933911">
        <w:rPr>
          <w:rFonts w:ascii="Times New Roman" w:eastAsia="Century" w:hAnsi="Times New Roman" w:cs="Times New Roman"/>
          <w:b/>
          <w:bCs/>
          <w:sz w:val="21"/>
          <w:szCs w:val="21"/>
          <w:lang w:val="en-US"/>
        </w:rPr>
        <w:t>Table 7</w:t>
      </w:r>
      <w:r w:rsidR="00AA6085" w:rsidRPr="00933911">
        <w:rPr>
          <w:rFonts w:ascii="Times New Roman" w:eastAsia="Century" w:hAnsi="Times New Roman" w:cs="Times New Roman"/>
          <w:b/>
          <w:bCs/>
          <w:sz w:val="21"/>
          <w:szCs w:val="21"/>
          <w:lang w:val="en-US"/>
        </w:rPr>
        <w:t xml:space="preserve">. </w:t>
      </w:r>
      <w:r w:rsidR="00AA6085" w:rsidRPr="00933911">
        <w:rPr>
          <w:rFonts w:ascii="Times New Roman" w:eastAsia="Century" w:hAnsi="Times New Roman" w:cs="Times New Roman"/>
          <w:bCs/>
          <w:sz w:val="21"/>
          <w:szCs w:val="21"/>
          <w:lang w:val="en-US"/>
        </w:rPr>
        <w:t xml:space="preserve">Analysis of the health effects of toner exposure with </w:t>
      </w:r>
      <w:r w:rsidR="00821950" w:rsidRPr="00933911">
        <w:rPr>
          <w:rFonts w:ascii="Times New Roman" w:eastAsia="Century" w:hAnsi="Times New Roman" w:cs="Times New Roman"/>
          <w:bCs/>
          <w:sz w:val="21"/>
          <w:szCs w:val="21"/>
          <w:lang w:val="en-US"/>
        </w:rPr>
        <w:t xml:space="preserve">adjustment for </w:t>
      </w:r>
      <w:r w:rsidR="00AA6085" w:rsidRPr="00933911">
        <w:rPr>
          <w:rFonts w:ascii="Times New Roman" w:eastAsia="Century" w:hAnsi="Times New Roman" w:cs="Times New Roman"/>
          <w:bCs/>
          <w:sz w:val="21"/>
          <w:szCs w:val="21"/>
          <w:lang w:val="en-US"/>
        </w:rPr>
        <w:t xml:space="preserve">confounders (model 4)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18"/>
        <w:gridCol w:w="846"/>
        <w:gridCol w:w="724"/>
        <w:gridCol w:w="709"/>
        <w:gridCol w:w="797"/>
        <w:gridCol w:w="222"/>
        <w:gridCol w:w="846"/>
        <w:gridCol w:w="686"/>
        <w:gridCol w:w="709"/>
        <w:gridCol w:w="851"/>
        <w:gridCol w:w="222"/>
        <w:gridCol w:w="846"/>
        <w:gridCol w:w="774"/>
        <w:gridCol w:w="709"/>
        <w:gridCol w:w="851"/>
        <w:gridCol w:w="937"/>
      </w:tblGrid>
      <w:tr w:rsidR="00933911" w:rsidRPr="00933911" w14:paraId="2E338B5C" w14:textId="77777777" w:rsidTr="00FC7B68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DB65D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Parameters (unit)</w:t>
            </w:r>
          </w:p>
        </w:tc>
        <w:tc>
          <w:tcPr>
            <w:tcW w:w="30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DE1136" w14:textId="374E9FEB" w:rsidR="00457B99" w:rsidRPr="00933911" w:rsidRDefault="00B73BAD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D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ifference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in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yearly change 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in each parameter 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between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the 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low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concentration toner exposure group and non-toner-handling group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47425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  <w:p w14:paraId="65C922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30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8B91A" w14:textId="71D6B192" w:rsidR="00457B99" w:rsidRPr="00933911" w:rsidRDefault="00B73BAD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D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ifference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in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yearly change 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in each parameter 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between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the 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high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concentration toner exposure group and non-toner</w:t>
            </w:r>
            <w:r w:rsidR="007055EA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handling group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2220C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  <w:p w14:paraId="7750D97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41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B2D21D" w14:textId="051897F7" w:rsidR="00457B99" w:rsidRPr="00933911" w:rsidRDefault="00B73BAD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Y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early change 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in each parameter of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the 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non-toner-handling group</w:t>
            </w:r>
          </w:p>
        </w:tc>
      </w:tr>
      <w:tr w:rsidR="00933911" w:rsidRPr="00933911" w14:paraId="6FA81829" w14:textId="77777777" w:rsidTr="00FC7B68">
        <w:trPr>
          <w:trHeight w:val="20"/>
        </w:trPr>
        <w:tc>
          <w:tcPr>
            <w:tcW w:w="2518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0A7626C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B9AE4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Estimate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5EBBEA" w14:textId="6A606180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95%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5C0B2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P-value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24967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ADD94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Estimate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747419" w14:textId="54B14BD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95%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6A2A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P-value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9944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EB2AB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Estimate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D1D341" w14:textId="64D3A0AA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95%</w:t>
            </w:r>
            <w:r w:rsidR="00097E91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A24C05" w14:textId="420B6103" w:rsidR="00457B99" w:rsidRPr="00933911" w:rsidRDefault="00E64553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value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B026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AIC</w:t>
            </w:r>
          </w:p>
        </w:tc>
      </w:tr>
      <w:tr w:rsidR="00933911" w:rsidRPr="00933911" w14:paraId="09769AF6" w14:textId="77777777" w:rsidTr="00FC7B68">
        <w:trPr>
          <w:trHeight w:val="20"/>
        </w:trPr>
        <w:tc>
          <w:tcPr>
            <w:tcW w:w="251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EB3C89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Respiratory function tests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2543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04BCC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CA3A1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2449F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377ED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A222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CBF08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D843A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A7AC1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80D89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01556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36D7C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14C2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D26F9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0F43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3622A307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262377D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VC (l)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8DD2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8F28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D7C0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B5DC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46A4BB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7F8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A459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C19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3E20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2C381E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81A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777C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F46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E9E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5574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-5278.0</w:t>
            </w:r>
          </w:p>
        </w:tc>
      </w:tr>
      <w:tr w:rsidR="00933911" w:rsidRPr="00933911" w14:paraId="2F0EFF92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69D501A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%VC (%)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D7A2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2ED4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5737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C732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00B6D6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1AD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B50C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71E1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2CF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04FFCA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CF14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123B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4AF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2117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3F4B1" w14:textId="0AEFC4A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73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413.9</w:t>
            </w:r>
          </w:p>
        </w:tc>
      </w:tr>
      <w:tr w:rsidR="00933911" w:rsidRPr="00933911" w14:paraId="48439178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6D6F52A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FEV1 (l)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225C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153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DA9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7490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A69E66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94BE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2674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517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ECB9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A557B1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0A27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45E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DED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D782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7401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-9973.4</w:t>
            </w:r>
          </w:p>
        </w:tc>
      </w:tr>
      <w:tr w:rsidR="00933911" w:rsidRPr="00933911" w14:paraId="09C5318B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633088E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 (%)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FE2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7BA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671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CE0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9DAB3C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0623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A2C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2F70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C752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5E650C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8BD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F4F8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AF6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4AA1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D7317" w14:textId="08499FA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937.0</w:t>
            </w:r>
          </w:p>
        </w:tc>
      </w:tr>
      <w:tr w:rsidR="00933911" w:rsidRPr="00933911" w14:paraId="723E53F5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6D0A627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FEV1/FVC (%)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0ED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68DD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90B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81F2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0.964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F11271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56F1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18C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60F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BC9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0.325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834E0A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BE36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FB3B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F6B4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226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D3B07" w14:textId="4AEA82CD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60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386.6</w:t>
            </w:r>
          </w:p>
        </w:tc>
      </w:tr>
      <w:tr w:rsidR="00933911" w:rsidRPr="00933911" w14:paraId="5C2541CC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5C27C4BB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%FEV1/FVC (%)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314F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862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8DF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11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DD946F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C4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221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CCB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8B8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746883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64B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01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29AC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9C60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EB152" w14:textId="01BCFCCC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65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542.2</w:t>
            </w:r>
          </w:p>
        </w:tc>
      </w:tr>
      <w:tr w:rsidR="00933911" w:rsidRPr="00933911" w14:paraId="6DB5F67A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1C5A12F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PEFR (l/s)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7529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680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83B8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01D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8F9B76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EECA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A6A0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2B6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3030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E38365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908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715A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226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EB43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54932" w14:textId="6D6EADEE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28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300.9</w:t>
            </w:r>
          </w:p>
        </w:tc>
      </w:tr>
      <w:tr w:rsidR="00933911" w:rsidRPr="00933911" w14:paraId="5A7162D9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78BD951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V25 (l/s)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C72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6996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6E0A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431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BC8A0C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DA4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D90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E81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51A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FF5F9C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BC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145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C651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EA18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8B70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3479.7</w:t>
            </w:r>
          </w:p>
        </w:tc>
      </w:tr>
      <w:tr w:rsidR="00933911" w:rsidRPr="00933911" w14:paraId="39FE8FA6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4AEA159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%V25 (%)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B3E3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F71B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A65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A438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5AE5E2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DCCA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163D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C6B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6EF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FBE95B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144D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A1BD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B8C2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AE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EFD0D" w14:textId="236272F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1016.2</w:t>
            </w:r>
          </w:p>
        </w:tc>
      </w:tr>
      <w:tr w:rsidR="00933911" w:rsidRPr="00933911" w14:paraId="39A3C6F1" w14:textId="77777777" w:rsidTr="00FC7B68">
        <w:trPr>
          <w:trHeight w:val="20"/>
        </w:trPr>
        <w:tc>
          <w:tcPr>
            <w:tcW w:w="2518" w:type="dxa"/>
            <w:tcBorders>
              <w:top w:val="single" w:sz="4" w:space="0" w:color="auto"/>
              <w:bottom w:val="nil"/>
              <w:right w:val="nil"/>
            </w:tcBorders>
          </w:tcPr>
          <w:p w14:paraId="75D9A86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Biomarkers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F29B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908D0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7F11D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DB7B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4AC9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FEB3C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515E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6ACD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009C9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48F2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74580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62F43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FC7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DE446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F2D35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</w:tr>
      <w:tr w:rsidR="00933911" w:rsidRPr="00933911" w14:paraId="3235707F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</w:tcPr>
          <w:p w14:paraId="5B13E6E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CRP (mg/dl)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D7C6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AC2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91A9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EA4B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131FCB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B21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55D1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05C4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0B00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9ED40F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2813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0.0004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44FB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2B11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08D3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0.717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5F99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3589.0</w:t>
            </w:r>
          </w:p>
        </w:tc>
      </w:tr>
      <w:tr w:rsidR="00933911" w:rsidRPr="00933911" w14:paraId="59DFDB71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</w:tcPr>
          <w:p w14:paraId="4729932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IgE (IU/ml)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FF36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5A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-1.0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B68B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10.7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87B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E5BE00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E4C0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685B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-12.4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4EF5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19.4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F7E8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6E4EBC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65E7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-1.6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593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-6.1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5AF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064B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0.500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595C7" w14:textId="42B3BBA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17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4511.9</w:t>
            </w:r>
          </w:p>
        </w:tc>
      </w:tr>
      <w:tr w:rsidR="00933911" w:rsidRPr="00933911" w14:paraId="78A7BF1C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</w:tcPr>
          <w:p w14:paraId="7BF26A5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IL-4 (pg/ml)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5B7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4A3F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-1.9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424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9C09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87F0E1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B838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-1.4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0EA3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53D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51B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32E4AD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D75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48B1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89A5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E3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85091" w14:textId="59E02F0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73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917.9</w:t>
            </w:r>
          </w:p>
        </w:tc>
      </w:tr>
      <w:tr w:rsidR="00933911" w:rsidRPr="00933911" w14:paraId="0CE8EB0A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</w:tcPr>
          <w:p w14:paraId="565B9FD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IL-6 (pg/ml)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0C38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97DD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C6CC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4F9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7A52D2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F73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63F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0785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4D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0.985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28EFFE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9E8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B92A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65E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266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0.265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0725" w14:textId="56AC847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36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252.8</w:t>
            </w:r>
          </w:p>
        </w:tc>
      </w:tr>
      <w:tr w:rsidR="00933911" w:rsidRPr="00933911" w14:paraId="1B3E9B6A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nil"/>
              <w:right w:val="nil"/>
            </w:tcBorders>
          </w:tcPr>
          <w:p w14:paraId="5E8D94E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lastRenderedPageBreak/>
              <w:t>IL-8 (pg/ml)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5690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C3ED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28DC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BB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C15484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1817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161C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06F7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0610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277F42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D8FF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9123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51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F519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A39F8" w14:textId="6626B21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40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713.8</w:t>
            </w:r>
          </w:p>
        </w:tc>
      </w:tr>
      <w:tr w:rsidR="00933911" w:rsidRPr="00933911" w14:paraId="4BB28C6D" w14:textId="77777777" w:rsidTr="00FC7B68">
        <w:trPr>
          <w:trHeight w:val="20"/>
        </w:trPr>
        <w:tc>
          <w:tcPr>
            <w:tcW w:w="2518" w:type="dxa"/>
            <w:tcBorders>
              <w:top w:val="nil"/>
              <w:right w:val="nil"/>
            </w:tcBorders>
          </w:tcPr>
          <w:p w14:paraId="4BDCED7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IFN-γ (IU/ml)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vAlign w:val="center"/>
          </w:tcPr>
          <w:p w14:paraId="758E3A9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-0.005</w:t>
            </w:r>
          </w:p>
        </w:tc>
        <w:tc>
          <w:tcPr>
            <w:tcW w:w="724" w:type="dxa"/>
            <w:tcBorders>
              <w:top w:val="nil"/>
              <w:left w:val="nil"/>
              <w:right w:val="nil"/>
            </w:tcBorders>
            <w:vAlign w:val="center"/>
          </w:tcPr>
          <w:p w14:paraId="6C6B20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64C5FB9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-0.003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  <w:vAlign w:val="center"/>
          </w:tcPr>
          <w:p w14:paraId="1A5174F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42003E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vAlign w:val="center"/>
          </w:tcPr>
          <w:p w14:paraId="1E66009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-0.005</w:t>
            </w:r>
          </w:p>
        </w:tc>
        <w:tc>
          <w:tcPr>
            <w:tcW w:w="686" w:type="dxa"/>
            <w:tcBorders>
              <w:top w:val="nil"/>
              <w:left w:val="nil"/>
              <w:right w:val="nil"/>
            </w:tcBorders>
            <w:vAlign w:val="center"/>
          </w:tcPr>
          <w:p w14:paraId="4A320D5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7D36333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2358C8A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0.019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2016CE0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vAlign w:val="center"/>
          </w:tcPr>
          <w:p w14:paraId="25EB3CE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-0.003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</w:tcPr>
          <w:p w14:paraId="4C8B8F7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10C324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-0.001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6BF2C54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vAlign w:val="center"/>
          </w:tcPr>
          <w:p w14:paraId="5B865688" w14:textId="20B1705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-20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779.2</w:t>
            </w:r>
          </w:p>
        </w:tc>
      </w:tr>
      <w:tr w:rsidR="00933911" w:rsidRPr="00933911" w14:paraId="1E76F504" w14:textId="77777777" w:rsidTr="00FC7B68">
        <w:trPr>
          <w:trHeight w:val="20"/>
        </w:trPr>
        <w:tc>
          <w:tcPr>
            <w:tcW w:w="2518" w:type="dxa"/>
            <w:tcBorders>
              <w:top w:val="nil"/>
              <w:bottom w:val="single" w:sz="4" w:space="0" w:color="auto"/>
              <w:right w:val="nil"/>
            </w:tcBorders>
          </w:tcPr>
          <w:p w14:paraId="1BC21674" w14:textId="3349D40E" w:rsidR="00457B99" w:rsidRPr="00933911" w:rsidRDefault="00FC7B68" w:rsidP="00FC7B68">
            <w:pPr>
              <w:spacing w:after="0" w:line="480" w:lineRule="auto"/>
              <w:ind w:left="210" w:rightChars="-39" w:right="-86"/>
              <w:jc w:val="left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8-OHdG/Creatinine (ng/mg)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E4265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A005B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09029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B5607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0.898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216C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71E6C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F497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A3418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15172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0.758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2627D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D2E91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0.033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45524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73354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D0C94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77241" w14:textId="14ED8A19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Century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44</w:t>
            </w:r>
            <w:r w:rsidR="006D6649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987.9</w:t>
            </w:r>
          </w:p>
        </w:tc>
      </w:tr>
    </w:tbl>
    <w:p w14:paraId="145148CA" w14:textId="4EFCD65A" w:rsidR="006F1717" w:rsidRPr="00933911" w:rsidRDefault="006F1717" w:rsidP="006F1717">
      <w:pPr>
        <w:spacing w:after="0" w:line="480" w:lineRule="auto"/>
        <w:jc w:val="left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In model 4, dependent variables </w:t>
      </w:r>
      <w:r w:rsidR="00097E91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consisted of the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parameter</w:t>
      </w:r>
      <w:r w:rsidR="00097E91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of respiratory function tests and the values of biomarker</w:t>
      </w:r>
      <w:r w:rsidR="00097E91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. We 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compared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the high</w:t>
      </w:r>
      <w:r w:rsidR="00B73BA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concentration toner exposure group, low</w:t>
      </w:r>
      <w:r w:rsidR="00B73BA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concentration toner exposure group, and non-toner-handling group and adjusted the model using age 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at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baseline, 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body mass index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, smoking, asthma, allergic rhinitis, pneumonia, empyema, non-toner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handling work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,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and organic solvent</w:t>
      </w:r>
      <w:r w:rsidR="00365A48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handling work as confounding factors</w:t>
      </w:r>
    </w:p>
    <w:p w14:paraId="14FCA6B8" w14:textId="5199C1C4" w:rsidR="00457B99" w:rsidRPr="00933911" w:rsidRDefault="00097E91" w:rsidP="006F1717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CI: confidence interval, AIC: Akaike’s Information Criterion, 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IgE: immunoglobulin E, IL: interleukin, IFN-γ: interferon-gamma, 8-OHdG: 8-hydroxy-2′-deoxyguanosine</w:t>
      </w:r>
    </w:p>
    <w:sectPr w:rsidR="00457B99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D4E5BF" w14:textId="77777777" w:rsidR="0041326C" w:rsidRDefault="0041326C" w:rsidP="00B1508D">
      <w:pPr>
        <w:spacing w:after="0" w:line="240" w:lineRule="auto"/>
      </w:pPr>
      <w:r>
        <w:separator/>
      </w:r>
    </w:p>
  </w:endnote>
  <w:endnote w:type="continuationSeparator" w:id="0">
    <w:p w14:paraId="7A8B08CE" w14:textId="77777777" w:rsidR="0041326C" w:rsidRDefault="0041326C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3D5EB2">
          <w:rPr>
            <w:noProof/>
            <w:lang w:val="en-US"/>
          </w:rPr>
          <w:t>1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D3E80F" w14:textId="77777777" w:rsidR="0041326C" w:rsidRDefault="0041326C" w:rsidP="00B1508D">
      <w:pPr>
        <w:spacing w:after="0" w:line="240" w:lineRule="auto"/>
      </w:pPr>
      <w:r>
        <w:separator/>
      </w:r>
    </w:p>
  </w:footnote>
  <w:footnote w:type="continuationSeparator" w:id="0">
    <w:p w14:paraId="7A1114D4" w14:textId="77777777" w:rsidR="0041326C" w:rsidRDefault="0041326C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F4570"/>
    <w:rsid w:val="002107CD"/>
    <w:rsid w:val="00215DB5"/>
    <w:rsid w:val="00216080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D5EB2"/>
    <w:rsid w:val="003E2C4F"/>
    <w:rsid w:val="0041326C"/>
    <w:rsid w:val="004370E1"/>
    <w:rsid w:val="004413DC"/>
    <w:rsid w:val="00457B99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1715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2293E"/>
    <w:rsid w:val="00722A16"/>
    <w:rsid w:val="007262E1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7B42"/>
    <w:rsid w:val="009B1D48"/>
    <w:rsid w:val="009B5495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2DC7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5D9D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CF0134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45DF"/>
    <w:rsid w:val="00DA05B2"/>
    <w:rsid w:val="00DA721E"/>
    <w:rsid w:val="00DB4B68"/>
    <w:rsid w:val="00DB4F31"/>
    <w:rsid w:val="00DD4145"/>
    <w:rsid w:val="00E22D1E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F9135-C491-4131-9F5D-97CB5E192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2020-02-05T02:55:00Z</dcterms:created>
  <dcterms:modified xsi:type="dcterms:W3CDTF">2020-02-05T02:55:00Z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