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B06194" w14:textId="291B07DD" w:rsidR="001354B6" w:rsidRPr="007F266F" w:rsidRDefault="00856594" w:rsidP="001354B6">
      <w:pPr>
        <w:spacing w:line="360" w:lineRule="auto"/>
        <w:rPr>
          <w:rFonts w:ascii="Times New Roman" w:hAnsi="Times New Roman" w:cs="Times New Roman"/>
          <w:b/>
          <w:bCs/>
        </w:rPr>
      </w:pPr>
      <w:r>
        <w:rPr>
          <w:rFonts w:ascii="Times New Roman" w:hAnsi="Times New Roman" w:cs="Times New Roman"/>
          <w:b/>
          <w:bCs/>
        </w:rPr>
        <w:t xml:space="preserve">Additional </w:t>
      </w:r>
      <w:bookmarkStart w:id="0" w:name="_GoBack"/>
      <w:bookmarkEnd w:id="0"/>
      <w:r w:rsidR="001354B6" w:rsidRPr="007F266F">
        <w:rPr>
          <w:rFonts w:ascii="Times New Roman" w:hAnsi="Times New Roman" w:cs="Times New Roman"/>
          <w:b/>
          <w:bCs/>
        </w:rPr>
        <w:t>Materials and Methods</w:t>
      </w:r>
    </w:p>
    <w:p w14:paraId="5280918F" w14:textId="7A6D38DE" w:rsidR="001354B6" w:rsidRPr="007F266F" w:rsidRDefault="00026E3E" w:rsidP="001354B6">
      <w:pPr>
        <w:spacing w:line="360" w:lineRule="auto"/>
        <w:rPr>
          <w:rFonts w:ascii="Times New Roman" w:hAnsi="Times New Roman" w:cs="Times New Roman"/>
          <w:i/>
          <w:iCs/>
        </w:rPr>
      </w:pPr>
      <w:r w:rsidRPr="007F266F">
        <w:rPr>
          <w:rFonts w:ascii="Times New Roman" w:hAnsi="Times New Roman" w:cs="Times New Roman"/>
          <w:i/>
          <w:iCs/>
        </w:rPr>
        <w:t>RNA</w:t>
      </w:r>
      <w:r w:rsidR="00B0198F">
        <w:rPr>
          <w:rFonts w:ascii="Times New Roman" w:hAnsi="Times New Roman" w:cs="Times New Roman"/>
          <w:i/>
          <w:iCs/>
        </w:rPr>
        <w:t xml:space="preserve"> extractions</w:t>
      </w:r>
    </w:p>
    <w:p w14:paraId="63F4A044" w14:textId="3F932B51" w:rsidR="00342CA0" w:rsidRPr="007F266F" w:rsidRDefault="001354B6" w:rsidP="007F266F">
      <w:pPr>
        <w:spacing w:line="360" w:lineRule="auto"/>
        <w:ind w:firstLine="720"/>
        <w:rPr>
          <w:rFonts w:ascii="Times New Roman" w:hAnsi="Times New Roman" w:cs="Times New Roman"/>
        </w:rPr>
      </w:pPr>
      <w:r w:rsidRPr="001354B6">
        <w:rPr>
          <w:rFonts w:ascii="Times New Roman" w:hAnsi="Times New Roman" w:cs="Times New Roman"/>
          <w:i/>
          <w:iCs/>
        </w:rPr>
        <w:t>Hydra vulgaris</w:t>
      </w:r>
      <w:r w:rsidRPr="001354B6">
        <w:rPr>
          <w:rFonts w:ascii="Times New Roman" w:hAnsi="Times New Roman" w:cs="Times New Roman"/>
        </w:rPr>
        <w:t xml:space="preserve"> polyps were</w:t>
      </w:r>
      <w:r w:rsidRPr="007F266F">
        <w:rPr>
          <w:rFonts w:ascii="Times New Roman" w:hAnsi="Times New Roman" w:cs="Times New Roman"/>
        </w:rPr>
        <w:t xml:space="preserve"> kept in </w:t>
      </w:r>
      <w:r w:rsidRPr="007F266F">
        <w:rPr>
          <w:rFonts w:ascii="Times New Roman" w:hAnsi="Times New Roman" w:cs="Times New Roman"/>
          <w:i/>
          <w:iCs/>
        </w:rPr>
        <w:t xml:space="preserve">Hydra </w:t>
      </w:r>
      <w:r w:rsidRPr="007F266F">
        <w:rPr>
          <w:rFonts w:ascii="Times New Roman" w:hAnsi="Times New Roman" w:cs="Times New Roman"/>
        </w:rPr>
        <w:t>medium (1M CaCl</w:t>
      </w:r>
      <w:r w:rsidRPr="007F266F">
        <w:rPr>
          <w:rFonts w:ascii="Times New Roman" w:hAnsi="Times New Roman" w:cs="Times New Roman"/>
          <w:vertAlign w:val="subscript"/>
        </w:rPr>
        <w:t>2</w:t>
      </w:r>
      <w:r w:rsidRPr="007F266F">
        <w:rPr>
          <w:rFonts w:ascii="Times New Roman" w:hAnsi="Times New Roman" w:cs="Times New Roman"/>
        </w:rPr>
        <w:t>, 0.1M MgCl</w:t>
      </w:r>
      <w:r w:rsidRPr="007F266F">
        <w:rPr>
          <w:rFonts w:ascii="Times New Roman" w:hAnsi="Times New Roman" w:cs="Times New Roman"/>
          <w:vertAlign w:val="subscript"/>
        </w:rPr>
        <w:t>2</w:t>
      </w:r>
      <w:r w:rsidRPr="007F266F">
        <w:rPr>
          <w:rFonts w:ascii="Times New Roman" w:hAnsi="Times New Roman" w:cs="Times New Roman"/>
        </w:rPr>
        <w:t>, 0.03M KNO</w:t>
      </w:r>
      <w:r w:rsidRPr="007F266F">
        <w:rPr>
          <w:rFonts w:ascii="Times New Roman" w:hAnsi="Times New Roman" w:cs="Times New Roman"/>
          <w:vertAlign w:val="subscript"/>
        </w:rPr>
        <w:t>3</w:t>
      </w:r>
      <w:r w:rsidRPr="007F266F">
        <w:rPr>
          <w:rFonts w:ascii="Times New Roman" w:hAnsi="Times New Roman" w:cs="Times New Roman"/>
        </w:rPr>
        <w:t>, 0.5M NaHCO</w:t>
      </w:r>
      <w:r w:rsidRPr="007F266F">
        <w:rPr>
          <w:rFonts w:ascii="Times New Roman" w:hAnsi="Times New Roman" w:cs="Times New Roman"/>
          <w:vertAlign w:val="subscript"/>
        </w:rPr>
        <w:t>3</w:t>
      </w:r>
      <w:r w:rsidRPr="007F266F">
        <w:rPr>
          <w:rFonts w:ascii="Times New Roman" w:hAnsi="Times New Roman" w:cs="Times New Roman"/>
        </w:rPr>
        <w:t>,</w:t>
      </w:r>
      <w:r w:rsidRPr="001354B6">
        <w:rPr>
          <w:rFonts w:ascii="Times New Roman" w:hAnsi="Times New Roman" w:cs="Times New Roman"/>
        </w:rPr>
        <w:t xml:space="preserve"> </w:t>
      </w:r>
      <w:r w:rsidRPr="007F266F">
        <w:rPr>
          <w:rFonts w:ascii="Times New Roman" w:hAnsi="Times New Roman" w:cs="Times New Roman"/>
        </w:rPr>
        <w:t>0.8M MgSO</w:t>
      </w:r>
      <w:r w:rsidRPr="007F266F">
        <w:rPr>
          <w:rFonts w:ascii="Times New Roman" w:hAnsi="Times New Roman" w:cs="Times New Roman"/>
          <w:vertAlign w:val="subscript"/>
        </w:rPr>
        <w:t>4</w:t>
      </w:r>
      <w:r w:rsidRPr="007F266F">
        <w:rPr>
          <w:rFonts w:ascii="Times New Roman" w:hAnsi="Times New Roman" w:cs="Times New Roman"/>
        </w:rPr>
        <w:t xml:space="preserve">) and were fed </w:t>
      </w:r>
      <w:r w:rsidRPr="001354B6">
        <w:rPr>
          <w:rFonts w:ascii="Times New Roman" w:hAnsi="Times New Roman" w:cs="Times New Roman"/>
        </w:rPr>
        <w:t xml:space="preserve">freshly hatched </w:t>
      </w:r>
      <w:r w:rsidRPr="001354B6">
        <w:rPr>
          <w:rFonts w:ascii="Times New Roman" w:hAnsi="Times New Roman" w:cs="Times New Roman"/>
          <w:i/>
          <w:iCs/>
        </w:rPr>
        <w:t>Artemia salina</w:t>
      </w:r>
      <w:r w:rsidRPr="001354B6">
        <w:rPr>
          <w:rFonts w:ascii="Times New Roman" w:hAnsi="Times New Roman" w:cs="Times New Roman"/>
        </w:rPr>
        <w:t xml:space="preserve"> nauplii twice per week</w:t>
      </w:r>
      <w:r w:rsidRPr="007F266F">
        <w:rPr>
          <w:rFonts w:ascii="Times New Roman" w:hAnsi="Times New Roman" w:cs="Times New Roman"/>
        </w:rPr>
        <w:t>. Before RNA isolation,</w:t>
      </w:r>
      <w:r w:rsidRPr="001354B6">
        <w:rPr>
          <w:rFonts w:ascii="Times New Roman" w:hAnsi="Times New Roman" w:cs="Times New Roman"/>
        </w:rPr>
        <w:t xml:space="preserve"> </w:t>
      </w:r>
      <w:r w:rsidRPr="007F266F">
        <w:rPr>
          <w:rFonts w:ascii="Times New Roman" w:hAnsi="Times New Roman" w:cs="Times New Roman"/>
        </w:rPr>
        <w:t>a</w:t>
      </w:r>
      <w:r w:rsidRPr="001354B6">
        <w:rPr>
          <w:rFonts w:ascii="Times New Roman" w:hAnsi="Times New Roman" w:cs="Times New Roman"/>
        </w:rPr>
        <w:t>nimals were starved for at least 1 day.</w:t>
      </w:r>
      <w:r w:rsidR="00026E3E" w:rsidRPr="007F266F">
        <w:rPr>
          <w:rFonts w:ascii="Times New Roman" w:hAnsi="Times New Roman" w:cs="Times New Roman"/>
        </w:rPr>
        <w:t xml:space="preserve"> </w:t>
      </w:r>
      <w:r w:rsidRPr="001354B6">
        <w:rPr>
          <w:rFonts w:ascii="Times New Roman" w:hAnsi="Times New Roman" w:cs="Times New Roman"/>
        </w:rPr>
        <w:t xml:space="preserve">For </w:t>
      </w:r>
      <w:r w:rsidR="00026E3E" w:rsidRPr="007F266F">
        <w:rPr>
          <w:rFonts w:ascii="Times New Roman" w:hAnsi="Times New Roman" w:cs="Times New Roman"/>
        </w:rPr>
        <w:t xml:space="preserve">the head </w:t>
      </w:r>
      <w:r w:rsidRPr="001354B6">
        <w:rPr>
          <w:rFonts w:ascii="Times New Roman" w:hAnsi="Times New Roman" w:cs="Times New Roman"/>
        </w:rPr>
        <w:t>regeneration</w:t>
      </w:r>
      <w:r w:rsidR="00026E3E" w:rsidRPr="007F266F">
        <w:rPr>
          <w:rFonts w:ascii="Times New Roman" w:hAnsi="Times New Roman" w:cs="Times New Roman"/>
        </w:rPr>
        <w:t xml:space="preserve"> time course</w:t>
      </w:r>
      <w:r w:rsidRPr="001354B6">
        <w:rPr>
          <w:rFonts w:ascii="Times New Roman" w:hAnsi="Times New Roman" w:cs="Times New Roman"/>
        </w:rPr>
        <w:t xml:space="preserve">, 1 animal per sample was bisected and allowed to undergo head regeneration for a 0, 2, 4, 6, 12, 24, or 48 hours. </w:t>
      </w:r>
      <w:r w:rsidR="00342CA0" w:rsidRPr="007F266F">
        <w:rPr>
          <w:rFonts w:ascii="Times New Roman" w:hAnsi="Times New Roman" w:cs="Times New Roman"/>
        </w:rPr>
        <w:t>The apical region of the animal was once again bisected, and the tissue was used for</w:t>
      </w:r>
      <w:r w:rsidRPr="001354B6">
        <w:rPr>
          <w:rFonts w:ascii="Times New Roman" w:hAnsi="Times New Roman" w:cs="Times New Roman"/>
        </w:rPr>
        <w:t xml:space="preserve"> RNA extraction. For the budding </w:t>
      </w:r>
      <w:r w:rsidR="00342CA0" w:rsidRPr="007F266F">
        <w:rPr>
          <w:rFonts w:ascii="Times New Roman" w:hAnsi="Times New Roman" w:cs="Times New Roman"/>
        </w:rPr>
        <w:t>experiment</w:t>
      </w:r>
      <w:r w:rsidRPr="001354B6">
        <w:rPr>
          <w:rFonts w:ascii="Times New Roman" w:hAnsi="Times New Roman" w:cs="Times New Roman"/>
        </w:rPr>
        <w:t xml:space="preserve">, the head region of buds at </w:t>
      </w:r>
      <w:r w:rsidR="00342CA0" w:rsidRPr="007F266F">
        <w:rPr>
          <w:rFonts w:ascii="Times New Roman" w:hAnsi="Times New Roman" w:cs="Times New Roman"/>
        </w:rPr>
        <w:t xml:space="preserve">stages </w:t>
      </w:r>
      <w:r w:rsidRPr="001354B6">
        <w:rPr>
          <w:rFonts w:ascii="Times New Roman" w:hAnsi="Times New Roman" w:cs="Times New Roman"/>
        </w:rPr>
        <w:t xml:space="preserve">S1, S3, S4, S5, S6, S7, S8, or S10 </w:t>
      </w:r>
      <w:r w:rsidR="00342CA0" w:rsidRPr="007F266F">
        <w:rPr>
          <w:rFonts w:ascii="Times New Roman" w:hAnsi="Times New Roman" w:cs="Times New Roman"/>
        </w:rPr>
        <w:t xml:space="preserve">of budding </w:t>
      </w:r>
      <w:r w:rsidRPr="001354B6">
        <w:rPr>
          <w:rFonts w:ascii="Times New Roman" w:hAnsi="Times New Roman" w:cs="Times New Roman"/>
        </w:rPr>
        <w:t xml:space="preserve">was bisected and used for total RNA extraction. </w:t>
      </w:r>
      <w:r w:rsidR="00342CA0" w:rsidRPr="007F266F">
        <w:rPr>
          <w:rFonts w:ascii="Times New Roman" w:hAnsi="Times New Roman" w:cs="Times New Roman"/>
        </w:rPr>
        <w:t xml:space="preserve">Adult polyps were dissected to separate the </w:t>
      </w:r>
      <w:r w:rsidRPr="001354B6">
        <w:rPr>
          <w:rFonts w:ascii="Times New Roman" w:hAnsi="Times New Roman" w:cs="Times New Roman"/>
        </w:rPr>
        <w:t xml:space="preserve">tentacles, budding zone, body column, hypostome, and foot for RNA extraction. </w:t>
      </w:r>
    </w:p>
    <w:p w14:paraId="24D54649" w14:textId="77777777" w:rsidR="00342CA0" w:rsidRPr="007F266F" w:rsidRDefault="00342CA0" w:rsidP="00342CA0">
      <w:pPr>
        <w:spacing w:line="360" w:lineRule="auto"/>
        <w:ind w:firstLine="720"/>
        <w:rPr>
          <w:rFonts w:ascii="Times New Roman" w:hAnsi="Times New Roman" w:cs="Times New Roman"/>
        </w:rPr>
      </w:pPr>
      <w:r w:rsidRPr="007F266F">
        <w:rPr>
          <w:rFonts w:ascii="Times New Roman" w:hAnsi="Times New Roman" w:cs="Times New Roman"/>
        </w:rPr>
        <w:t>Tissues</w:t>
      </w:r>
      <w:r w:rsidR="001354B6" w:rsidRPr="001354B6">
        <w:rPr>
          <w:rFonts w:ascii="Times New Roman" w:hAnsi="Times New Roman" w:cs="Times New Roman"/>
        </w:rPr>
        <w:t xml:space="preserve"> </w:t>
      </w:r>
      <w:r w:rsidRPr="007F266F">
        <w:rPr>
          <w:rFonts w:ascii="Times New Roman" w:hAnsi="Times New Roman" w:cs="Times New Roman"/>
        </w:rPr>
        <w:t xml:space="preserve">were </w:t>
      </w:r>
      <w:r w:rsidR="001354B6" w:rsidRPr="001354B6">
        <w:rPr>
          <w:rFonts w:ascii="Times New Roman" w:hAnsi="Times New Roman" w:cs="Times New Roman"/>
        </w:rPr>
        <w:t xml:space="preserve">dissolved in RLT </w:t>
      </w:r>
      <w:r w:rsidRPr="007F266F">
        <w:rPr>
          <w:rFonts w:ascii="Times New Roman" w:hAnsi="Times New Roman" w:cs="Times New Roman"/>
        </w:rPr>
        <w:t xml:space="preserve">buffer (Qiagen RNeasy) </w:t>
      </w:r>
      <w:r w:rsidR="001354B6" w:rsidRPr="001354B6">
        <w:rPr>
          <w:rFonts w:ascii="Times New Roman" w:hAnsi="Times New Roman" w:cs="Times New Roman"/>
        </w:rPr>
        <w:t>with 2- betamercaptoethanol within 3 minutes of isolation. RNA</w:t>
      </w:r>
      <w:r w:rsidRPr="007F266F">
        <w:rPr>
          <w:rFonts w:ascii="Times New Roman" w:hAnsi="Times New Roman" w:cs="Times New Roman"/>
        </w:rPr>
        <w:t xml:space="preserve"> was</w:t>
      </w:r>
      <w:r w:rsidR="001354B6" w:rsidRPr="001354B6">
        <w:rPr>
          <w:rFonts w:ascii="Times New Roman" w:hAnsi="Times New Roman" w:cs="Times New Roman"/>
        </w:rPr>
        <w:t xml:space="preserve"> </w:t>
      </w:r>
      <w:r w:rsidRPr="007F266F">
        <w:rPr>
          <w:rFonts w:ascii="Times New Roman" w:hAnsi="Times New Roman" w:cs="Times New Roman"/>
        </w:rPr>
        <w:t>extracted</w:t>
      </w:r>
      <w:r w:rsidR="001354B6" w:rsidRPr="001354B6">
        <w:rPr>
          <w:rFonts w:ascii="Times New Roman" w:hAnsi="Times New Roman" w:cs="Times New Roman"/>
        </w:rPr>
        <w:t xml:space="preserve"> using Qiagen RNeasy kit according to </w:t>
      </w:r>
      <w:r w:rsidRPr="007F266F">
        <w:rPr>
          <w:rFonts w:ascii="Times New Roman" w:hAnsi="Times New Roman" w:cs="Times New Roman"/>
        </w:rPr>
        <w:t xml:space="preserve">the </w:t>
      </w:r>
      <w:r w:rsidR="001354B6" w:rsidRPr="001354B6">
        <w:rPr>
          <w:rFonts w:ascii="Times New Roman" w:hAnsi="Times New Roman" w:cs="Times New Roman"/>
        </w:rPr>
        <w:t>manufacturer’s protocol</w:t>
      </w:r>
      <w:r w:rsidRPr="007F266F">
        <w:rPr>
          <w:rFonts w:ascii="Times New Roman" w:hAnsi="Times New Roman" w:cs="Times New Roman"/>
        </w:rPr>
        <w:t xml:space="preserve"> and</w:t>
      </w:r>
      <w:r w:rsidR="001354B6" w:rsidRPr="001354B6">
        <w:rPr>
          <w:rFonts w:ascii="Times New Roman" w:hAnsi="Times New Roman" w:cs="Times New Roman"/>
        </w:rPr>
        <w:t xml:space="preserve"> treated with DNase from TURBO DNA-free kit. Agilent Bioanalyzer</w:t>
      </w:r>
      <w:r w:rsidRPr="007F266F">
        <w:rPr>
          <w:rFonts w:ascii="Times New Roman" w:hAnsi="Times New Roman" w:cs="Times New Roman"/>
        </w:rPr>
        <w:t xml:space="preserve"> was used to check RNA quality. Only</w:t>
      </w:r>
      <w:r w:rsidR="001354B6" w:rsidRPr="001354B6">
        <w:rPr>
          <w:rFonts w:ascii="Times New Roman" w:hAnsi="Times New Roman" w:cs="Times New Roman"/>
        </w:rPr>
        <w:t xml:space="preserve"> samples with RIN scores ≥9 were used for RNA-seq library preparation. </w:t>
      </w:r>
    </w:p>
    <w:p w14:paraId="10F1C03B" w14:textId="46526A7E" w:rsidR="00342CA0" w:rsidRPr="007F266F" w:rsidRDefault="00342CA0" w:rsidP="00342CA0">
      <w:pPr>
        <w:spacing w:line="360" w:lineRule="auto"/>
        <w:rPr>
          <w:rFonts w:ascii="Times New Roman" w:hAnsi="Times New Roman" w:cs="Times New Roman"/>
          <w:i/>
          <w:iCs/>
        </w:rPr>
      </w:pPr>
      <w:r w:rsidRPr="007F266F">
        <w:rPr>
          <w:rFonts w:ascii="Times New Roman" w:hAnsi="Times New Roman" w:cs="Times New Roman"/>
          <w:i/>
          <w:iCs/>
        </w:rPr>
        <w:t>RNA-Seq library preparation</w:t>
      </w:r>
    </w:p>
    <w:p w14:paraId="4378B2AA" w14:textId="26177197" w:rsidR="002A3F80" w:rsidRDefault="002A3F80" w:rsidP="00342CA0">
      <w:pPr>
        <w:spacing w:line="360" w:lineRule="auto"/>
        <w:ind w:firstLine="720"/>
        <w:rPr>
          <w:rFonts w:ascii="Times New Roman" w:hAnsi="Times New Roman" w:cs="Times New Roman"/>
        </w:rPr>
      </w:pPr>
      <w:r w:rsidRPr="007F266F">
        <w:rPr>
          <w:rFonts w:ascii="Times New Roman" w:hAnsi="Times New Roman" w:cs="Times New Roman"/>
        </w:rPr>
        <w:t xml:space="preserve">A modified </w:t>
      </w:r>
      <w:r w:rsidR="001354B6" w:rsidRPr="001354B6">
        <w:rPr>
          <w:rFonts w:ascii="Times New Roman" w:hAnsi="Times New Roman" w:cs="Times New Roman"/>
        </w:rPr>
        <w:t xml:space="preserve">Smart-seq2 protocol </w:t>
      </w:r>
      <w:r w:rsidR="00342CA0" w:rsidRPr="007F266F">
        <w:rPr>
          <w:rFonts w:ascii="Times New Roman" w:hAnsi="Times New Roman" w:cs="Times New Roman"/>
        </w:rPr>
        <w:t>was used to build RNA-Seq libraries</w:t>
      </w:r>
      <w:r w:rsidRPr="007F266F">
        <w:rPr>
          <w:rFonts w:ascii="Times New Roman" w:hAnsi="Times New Roman" w:cs="Times New Roman"/>
        </w:rPr>
        <w:t xml:space="preserve"> </w:t>
      </w:r>
      <w:r w:rsidR="001354B6" w:rsidRPr="001354B6">
        <w:rPr>
          <w:rFonts w:ascii="Times New Roman" w:hAnsi="Times New Roman" w:cs="Times New Roman"/>
        </w:rPr>
        <w:t xml:space="preserve">(Picelli et al., 2014). </w:t>
      </w:r>
      <w:r w:rsidRPr="007F266F">
        <w:rPr>
          <w:rFonts w:ascii="Times New Roman" w:hAnsi="Times New Roman" w:cs="Times New Roman"/>
        </w:rPr>
        <w:t>P</w:t>
      </w:r>
      <w:r w:rsidR="001354B6" w:rsidRPr="001354B6">
        <w:rPr>
          <w:rFonts w:ascii="Times New Roman" w:hAnsi="Times New Roman" w:cs="Times New Roman"/>
        </w:rPr>
        <w:t>oly-dT primer and reverse transcriptase</w:t>
      </w:r>
      <w:r w:rsidRPr="007F266F">
        <w:rPr>
          <w:rFonts w:ascii="Times New Roman" w:hAnsi="Times New Roman" w:cs="Times New Roman"/>
        </w:rPr>
        <w:t xml:space="preserve"> were used to generate full-legth cDNA from mRNA</w:t>
      </w:r>
      <w:r w:rsidR="001354B6" w:rsidRPr="001354B6">
        <w:rPr>
          <w:rFonts w:ascii="Times New Roman" w:hAnsi="Times New Roman" w:cs="Times New Roman"/>
        </w:rPr>
        <w:t xml:space="preserve">. </w:t>
      </w:r>
      <w:r w:rsidRPr="007F266F">
        <w:rPr>
          <w:rFonts w:ascii="Times New Roman" w:hAnsi="Times New Roman" w:cs="Times New Roman"/>
        </w:rPr>
        <w:t xml:space="preserve">The number of PCR cycles used to amplify </w:t>
      </w:r>
      <w:r w:rsidR="001354B6" w:rsidRPr="001354B6">
        <w:rPr>
          <w:rFonts w:ascii="Times New Roman" w:hAnsi="Times New Roman" w:cs="Times New Roman"/>
        </w:rPr>
        <w:t xml:space="preserve">cDNA </w:t>
      </w:r>
      <w:r w:rsidRPr="007F266F">
        <w:rPr>
          <w:rFonts w:ascii="Times New Roman" w:hAnsi="Times New Roman" w:cs="Times New Roman"/>
        </w:rPr>
        <w:t xml:space="preserve">was </w:t>
      </w:r>
      <w:r w:rsidR="001354B6" w:rsidRPr="001354B6">
        <w:rPr>
          <w:rFonts w:ascii="Times New Roman" w:hAnsi="Times New Roman" w:cs="Times New Roman"/>
        </w:rPr>
        <w:t xml:space="preserve">based on the initial amount of total RNA. 20 ng </w:t>
      </w:r>
      <w:r w:rsidRPr="007F266F">
        <w:rPr>
          <w:rFonts w:ascii="Times New Roman" w:hAnsi="Times New Roman" w:cs="Times New Roman"/>
        </w:rPr>
        <w:t xml:space="preserve">of </w:t>
      </w:r>
      <w:r w:rsidR="001354B6" w:rsidRPr="001354B6">
        <w:rPr>
          <w:rFonts w:ascii="Times New Roman" w:hAnsi="Times New Roman" w:cs="Times New Roman"/>
        </w:rPr>
        <w:t xml:space="preserve">cDNA was </w:t>
      </w:r>
      <w:r w:rsidRPr="007F266F">
        <w:rPr>
          <w:rFonts w:ascii="Times New Roman" w:hAnsi="Times New Roman" w:cs="Times New Roman"/>
        </w:rPr>
        <w:t>used to make</w:t>
      </w:r>
      <w:r w:rsidR="001354B6" w:rsidRPr="001354B6">
        <w:rPr>
          <w:rFonts w:ascii="Times New Roman" w:hAnsi="Times New Roman" w:cs="Times New Roman"/>
        </w:rPr>
        <w:t xml:space="preserve"> sequencing library </w:t>
      </w:r>
      <w:r w:rsidRPr="007F266F">
        <w:rPr>
          <w:rFonts w:ascii="Times New Roman" w:hAnsi="Times New Roman" w:cs="Times New Roman"/>
        </w:rPr>
        <w:t>using</w:t>
      </w:r>
      <w:r w:rsidR="001354B6" w:rsidRPr="001354B6">
        <w:rPr>
          <w:rFonts w:ascii="Times New Roman" w:hAnsi="Times New Roman" w:cs="Times New Roman"/>
        </w:rPr>
        <w:t xml:space="preserve"> </w:t>
      </w:r>
      <w:r w:rsidRPr="007F266F">
        <w:rPr>
          <w:rFonts w:ascii="Times New Roman" w:hAnsi="Times New Roman" w:cs="Times New Roman"/>
        </w:rPr>
        <w:t xml:space="preserve">a </w:t>
      </w:r>
      <w:r w:rsidR="001354B6" w:rsidRPr="001354B6">
        <w:rPr>
          <w:rFonts w:ascii="Times New Roman" w:hAnsi="Times New Roman" w:cs="Times New Roman"/>
        </w:rPr>
        <w:t xml:space="preserve">tagmentation </w:t>
      </w:r>
      <w:r w:rsidRPr="007F266F">
        <w:rPr>
          <w:rFonts w:ascii="Times New Roman" w:hAnsi="Times New Roman" w:cs="Times New Roman"/>
        </w:rPr>
        <w:t>enzyme (</w:t>
      </w:r>
      <w:r w:rsidR="001354B6" w:rsidRPr="001354B6">
        <w:rPr>
          <w:rFonts w:ascii="Times New Roman" w:hAnsi="Times New Roman" w:cs="Times New Roman"/>
        </w:rPr>
        <w:t>Illumina Nextera kit</w:t>
      </w:r>
      <w:r w:rsidRPr="007F266F">
        <w:rPr>
          <w:rFonts w:ascii="Times New Roman" w:hAnsi="Times New Roman" w:cs="Times New Roman"/>
        </w:rPr>
        <w:t>) amplified for</w:t>
      </w:r>
      <w:r w:rsidR="001354B6" w:rsidRPr="001354B6">
        <w:rPr>
          <w:rFonts w:ascii="Times New Roman" w:hAnsi="Times New Roman" w:cs="Times New Roman"/>
        </w:rPr>
        <w:t xml:space="preserve"> 8 cycles of PCR</w:t>
      </w:r>
      <w:r w:rsidRPr="007F266F">
        <w:rPr>
          <w:rFonts w:ascii="Times New Roman" w:hAnsi="Times New Roman" w:cs="Times New Roman"/>
        </w:rPr>
        <w:t>.</w:t>
      </w:r>
      <w:r w:rsidR="001354B6" w:rsidRPr="001354B6">
        <w:rPr>
          <w:rFonts w:ascii="Times New Roman" w:hAnsi="Times New Roman" w:cs="Times New Roman"/>
        </w:rPr>
        <w:t xml:space="preserve"> Libraries were multiplexed and sequenced as 43 bp Illumina </w:t>
      </w:r>
      <w:proofErr w:type="gramStart"/>
      <w:r w:rsidR="001354B6" w:rsidRPr="001354B6">
        <w:rPr>
          <w:rFonts w:ascii="Times New Roman" w:hAnsi="Times New Roman" w:cs="Times New Roman"/>
        </w:rPr>
        <w:t>paired-end</w:t>
      </w:r>
      <w:proofErr w:type="gramEnd"/>
      <w:r w:rsidR="001354B6" w:rsidRPr="001354B6">
        <w:rPr>
          <w:rFonts w:ascii="Times New Roman" w:hAnsi="Times New Roman" w:cs="Times New Roman"/>
        </w:rPr>
        <w:t xml:space="preserve"> reads.</w:t>
      </w:r>
    </w:p>
    <w:p w14:paraId="778E16C1" w14:textId="11407819" w:rsidR="00D71092" w:rsidRPr="00D71092" w:rsidRDefault="00D71092" w:rsidP="00D71092">
      <w:pPr>
        <w:spacing w:line="360" w:lineRule="auto"/>
        <w:rPr>
          <w:rFonts w:ascii="Times New Roman" w:eastAsia="Times New Roman" w:hAnsi="Times New Roman" w:cs="Times New Roman"/>
          <w:i/>
          <w:iCs/>
        </w:rPr>
      </w:pPr>
      <w:r w:rsidRPr="00D71092">
        <w:rPr>
          <w:rFonts w:ascii="Times New Roman" w:eastAsia="Times New Roman" w:hAnsi="Times New Roman" w:cs="Times New Roman"/>
          <w:i/>
          <w:iCs/>
        </w:rPr>
        <w:t xml:space="preserve">Ab initio transcriptome assembly </w:t>
      </w:r>
    </w:p>
    <w:p w14:paraId="6C6D77BB" w14:textId="4C3A66FF" w:rsidR="00D71092" w:rsidRPr="007F266F" w:rsidRDefault="00D71092" w:rsidP="00D71092">
      <w:pPr>
        <w:spacing w:line="360" w:lineRule="auto"/>
        <w:ind w:firstLine="720"/>
        <w:rPr>
          <w:rFonts w:ascii="Times New Roman" w:hAnsi="Times New Roman" w:cs="Times New Roman"/>
        </w:rPr>
      </w:pPr>
      <w:r w:rsidRPr="005C1F17">
        <w:rPr>
          <w:rFonts w:ascii="Times" w:hAnsi="Times" w:cs="Arial"/>
        </w:rPr>
        <w:t xml:space="preserve">Adapter sequences and low quality base pairs from the paired-ends reads were trimmed using Trimmomatic v. 0.35 </w:t>
      </w:r>
      <w:r w:rsidRPr="005C1F17">
        <w:rPr>
          <w:rFonts w:ascii="Times" w:hAnsi="Times" w:cs="Arial"/>
        </w:rPr>
        <w:fldChar w:fldCharType="begin" w:fldLock="1"/>
      </w:r>
      <w:r>
        <w:rPr>
          <w:rFonts w:ascii="Times" w:hAnsi="Times" w:cs="Arial"/>
        </w:rPr>
        <w:instrText>ADDIN CSL_CITATION {"citationItems":[{"id":"ITEM-1","itemData":{"DOI":"10.1093/bioinformatics/btu170","ISBN":"1367-4803","ISSN":"14602059","PMID":"24695404","abstract":"MOTIVATION: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data.\\n\\nRESULTS: The value of NGS read preprocessing is demonstrated for both reference-based and reference-free tasks. Trimmomatic is shown to produce output that is at least competitive with, and in many cases superior to, that produced by other tools, in all scenarios tested.\\n\\nAVAILABILITY AND IMPLEMENTATION: Trimmomatic is licensed under GPL V3. It is cross-platform (Java 1.5+ required) and available at http://www.usadellab.org/cms/index.php?page=trimmomatic\\n\\nCONTACT: usadel@bio1.rwth-aachen.de\\n\\nSUPPLEMENTARY INFORMATION: Supplementary data are available at Bioinformatics online.","author":[{"dropping-particle":"","family":"Bolger","given":"Anthony M.","non-dropping-particle":"","parse-names":false,"suffix":""},{"dropping-particle":"","family":"Lohse","given":"Marc","non-dropping-particle":"","parse-names":false,"suffix":""},{"dropping-particle":"","family":"Usadel","given":"Bjoern","non-dropping-particle":"","parse-names":false,"suffix":""}],"container-title":"Bioinformatics","id":"ITEM-1","issue":"15","issued":{"date-parts":[["2014"]]},"page":"2114-2120","title":"Trimmomatic: a flexible trimmer for Illumina sequence data","type":"article-journal","volume":"30"},"uris":["http://www.mendeley.com/documents/?uuid=89944c19-58a7-45cb-929d-10dd0cbd83a7"]}],"mendeley":{"formattedCitation":"[66]","plainTextFormattedCitation":"[66]","previouslyFormattedCitation":"[69]"},"properties":{"noteIndex":0},"schema":"https://github.com/citation-style-language/schema/raw/master/csl-citation.json"}</w:instrText>
      </w:r>
      <w:r w:rsidRPr="005C1F17">
        <w:rPr>
          <w:rFonts w:ascii="Times" w:hAnsi="Times" w:cs="Arial"/>
        </w:rPr>
        <w:fldChar w:fldCharType="separate"/>
      </w:r>
      <w:r w:rsidRPr="00D579A4">
        <w:rPr>
          <w:rFonts w:ascii="Times" w:hAnsi="Times" w:cs="Arial"/>
          <w:noProof/>
        </w:rPr>
        <w:t>[66]</w:t>
      </w:r>
      <w:r w:rsidRPr="005C1F17">
        <w:rPr>
          <w:rFonts w:ascii="Times" w:hAnsi="Times" w:cs="Arial"/>
        </w:rPr>
        <w:fldChar w:fldCharType="end"/>
      </w:r>
      <w:r w:rsidRPr="005C1F17">
        <w:rPr>
          <w:rFonts w:ascii="Times" w:hAnsi="Times" w:cs="Arial"/>
        </w:rPr>
        <w:t xml:space="preserve"> </w:t>
      </w:r>
      <w:r>
        <w:rPr>
          <w:rFonts w:ascii="Times" w:hAnsi="Times" w:cs="Arial"/>
        </w:rPr>
        <w:t>with</w:t>
      </w:r>
      <w:r w:rsidRPr="005C1F17">
        <w:rPr>
          <w:rFonts w:ascii="Times" w:hAnsi="Times" w:cs="Arial"/>
        </w:rPr>
        <w:t xml:space="preserve"> the following parameters: “</w:t>
      </w:r>
      <w:r w:rsidRPr="005C1F17">
        <w:rPr>
          <w:rFonts w:ascii="Times" w:hAnsi="Times" w:cs="Menlo Regular"/>
          <w:color w:val="000000"/>
        </w:rPr>
        <w:t xml:space="preserve">PE [read1.fastq] [read2.fastq] pe_read1.fastq.gz se_read1.fastq.gz pe_read2.fastq.gz se_read2.fastq.gz ILLUMINACLIP:NexteraPE-PE.fa:2:30:8:4:true LEADING:20 TRAILING:20 SLIDINGWINDOW:4:17 MINLEN:30”.  The trimmed reads were mapped to the Hydra </w:t>
      </w:r>
      <w:r>
        <w:rPr>
          <w:rFonts w:ascii="Times" w:hAnsi="Times" w:cs="Menlo Regular"/>
          <w:color w:val="000000"/>
        </w:rPr>
        <w:t xml:space="preserve">2.0 </w:t>
      </w:r>
      <w:r w:rsidRPr="005C1F17">
        <w:rPr>
          <w:rFonts w:ascii="Times" w:hAnsi="Times" w:cs="Menlo Regular"/>
          <w:color w:val="000000"/>
        </w:rPr>
        <w:t xml:space="preserve">genome using STAR v. 2.4.2a </w:t>
      </w:r>
      <w:r w:rsidRPr="005C1F17">
        <w:rPr>
          <w:rFonts w:ascii="Times" w:hAnsi="Times" w:cs="Menlo Regular"/>
          <w:color w:val="000000"/>
        </w:rPr>
        <w:fldChar w:fldCharType="begin" w:fldLock="1"/>
      </w:r>
      <w:r>
        <w:rPr>
          <w:rFonts w:ascii="Times" w:hAnsi="Times" w:cs="Menlo Regular"/>
          <w:color w:val="000000"/>
        </w:rPr>
        <w:instrText>ADDIN CSL_CITATION {"citationItems":[{"id":"ITEM-1","itemData":{"DOI":"10.1093/bioinformatics/bts635","author":[{"dropping-particle":"","family":"Dobin","given":"Alexander","non-dropping-particle":"","parse-names":false,"suffix":""},{"dropping-particle":"","family":"Davis","given":"Carrie A","non-dropping-particle":"","parse-names":false,"suffix":""},{"dropping-particle":"","family":"Schlesinger","given":"Felix","non-dropping-particle":"","parse-names":false,"suffix":""},{"dropping-particle":"","family":"Drenkow","given":"Jorg","non-dropping-particle":"","parse-names":false,"suffix":""},{"dropping-particle":"","family":"Zaleski","given":"Chris","non-dropping-particle":"","parse-names":false,"suffix":""},{"dropping-particle":"","family":"Jha","given":"Sonali","non-dropping-particle":"","parse-names":false,"suffix":""},{"dropping-particle":"","family":"Batut","given":"Philippe","non-dropping-particle":"","parse-names":false,"suffix":""},{"dropping-particle":"","family":"Chaisson","given":"Mark","non-dropping-particle":"","parse-names":false,"suffix":""},{"dropping-particle":"","family":"Gingeras","given":"Thomas R","non-dropping-particle":"","parse-names":false,"suffix":""}],"container-title":"Bioinformatics","id":"ITEM-1","issued":{"date-parts":[["2013"]]},"page":"15-21","title":"STAR: ultrafast universal RNA-seq aligner","type":"article-journal","volume":"29"},"uris":["http://www.mendeley.com/documents/?uuid=fbe5b87a-6d60-4fb5-af39-2fbcfd01718e"]}],"mendeley":{"formattedCitation":"[67]","plainTextFormattedCitation":"[67]","previouslyFormattedCitation":"[70]"},"properties":{"noteIndex":0},"schema":"https://github.com/citation-style-language/schema/raw/master/csl-citation.json"}</w:instrText>
      </w:r>
      <w:r w:rsidRPr="005C1F17">
        <w:rPr>
          <w:rFonts w:ascii="Times" w:hAnsi="Times" w:cs="Menlo Regular"/>
          <w:color w:val="000000"/>
        </w:rPr>
        <w:fldChar w:fldCharType="separate"/>
      </w:r>
      <w:r w:rsidRPr="00D579A4">
        <w:rPr>
          <w:rFonts w:ascii="Times" w:hAnsi="Times" w:cs="Menlo Regular"/>
          <w:noProof/>
          <w:color w:val="000000"/>
        </w:rPr>
        <w:t>[67]</w:t>
      </w:r>
      <w:r w:rsidRPr="005C1F17">
        <w:rPr>
          <w:rFonts w:ascii="Times" w:hAnsi="Times" w:cs="Menlo Regular"/>
          <w:color w:val="000000"/>
        </w:rPr>
        <w:fldChar w:fldCharType="end"/>
      </w:r>
      <w:r w:rsidRPr="005C1F17">
        <w:rPr>
          <w:rFonts w:ascii="Times" w:hAnsi="Times" w:cs="Menlo Regular"/>
          <w:color w:val="000000"/>
        </w:rPr>
        <w:t xml:space="preserve"> </w:t>
      </w:r>
      <w:r>
        <w:rPr>
          <w:rFonts w:ascii="Times" w:hAnsi="Times" w:cs="Menlo Regular"/>
          <w:color w:val="000000"/>
        </w:rPr>
        <w:t>with</w:t>
      </w:r>
      <w:r w:rsidRPr="005C1F17">
        <w:rPr>
          <w:rFonts w:ascii="Times" w:hAnsi="Times" w:cs="Menlo Regular"/>
          <w:color w:val="000000"/>
        </w:rPr>
        <w:t xml:space="preserve"> the following parameters: “--outFilterMultimapNmax 20 --alignSJoverhangMin 8 --alignSJDBoverhangMin 1  --outFilterMismatchNmax 999 --</w:t>
      </w:r>
      <w:r w:rsidRPr="005C1F17">
        <w:rPr>
          <w:rFonts w:ascii="Times" w:hAnsi="Times" w:cs="Menlo Regular"/>
          <w:color w:val="000000"/>
        </w:rPr>
        <w:lastRenderedPageBreak/>
        <w:t xml:space="preserve">outFilterMismatchNoverReadLmax 0.04 --alignIntronMin 20 --alignIntronMax 1000000 --alignMatesGapMax 1000000 --outSAMunmapped Within --outFilterType BySJout  --outSAMattributes NH HI AS NM MD XS --outSAMstrandField intronMotif --outSAMtype BAM SortedByCoordinate --sjdbScore 1”. </w:t>
      </w:r>
      <w:r>
        <w:rPr>
          <w:rFonts w:ascii="Times" w:hAnsi="Times" w:cs="Menlo Regular"/>
          <w:color w:val="000000"/>
        </w:rPr>
        <w:t>M</w:t>
      </w:r>
      <w:r w:rsidRPr="005C1F17">
        <w:rPr>
          <w:rFonts w:ascii="Times" w:hAnsi="Times" w:cs="Menlo Regular"/>
          <w:color w:val="000000"/>
        </w:rPr>
        <w:t xml:space="preserve">apped reads from two biological replicates </w:t>
      </w:r>
      <w:r>
        <w:rPr>
          <w:rFonts w:ascii="Times" w:hAnsi="Times" w:cs="Menlo Regular"/>
          <w:color w:val="000000"/>
        </w:rPr>
        <w:t>for</w:t>
      </w:r>
      <w:r w:rsidRPr="005C1F17">
        <w:rPr>
          <w:rFonts w:ascii="Times" w:hAnsi="Times" w:cs="Menlo Regular"/>
          <w:color w:val="000000"/>
        </w:rPr>
        <w:t xml:space="preserve"> each sample were pooled and </w:t>
      </w:r>
      <w:r w:rsidRPr="005C1F17">
        <w:rPr>
          <w:rFonts w:ascii="Times" w:hAnsi="Times" w:cs="Menlo Regular"/>
          <w:i/>
          <w:color w:val="000000"/>
        </w:rPr>
        <w:t>ab initio</w:t>
      </w:r>
      <w:r w:rsidRPr="005C1F17">
        <w:rPr>
          <w:rFonts w:ascii="Times" w:hAnsi="Times" w:cs="Menlo Regular"/>
          <w:color w:val="000000"/>
        </w:rPr>
        <w:t xml:space="preserve"> transcripts were assembled using StringTie v. 1.3.4b </w:t>
      </w:r>
      <w:r w:rsidRPr="005C1F17">
        <w:rPr>
          <w:rFonts w:ascii="Times" w:hAnsi="Times" w:cs="Menlo Regular"/>
          <w:color w:val="000000"/>
        </w:rPr>
        <w:fldChar w:fldCharType="begin" w:fldLock="1"/>
      </w:r>
      <w:r>
        <w:rPr>
          <w:rFonts w:ascii="Times" w:hAnsi="Times" w:cs="Menlo Regular"/>
          <w:color w:val="000000"/>
        </w:rPr>
        <w:instrText>ADDIN CSL_CITATION {"citationItems":[{"id":"ITEM-1","itemData":{"DOI":"10.1038/nbt.3122","author":[{"dropping-particle":"","family":"Pertea","given":"Mihaela","non-dropping-particle":"","parse-names":false,"suffix":""},{"dropping-particle":"","family":"Pertea","given":"Geo M","non-dropping-particle":"","parse-names":false,"suffix":""},{"dropping-particle":"","family":"Antonescu","given":"Corina M","non-dropping-particle":"","parse-names":false,"suffix":""},{"dropping-particle":"","family":"Chang","given":"Tsung-Cheng","non-dropping-particle":"","parse-names":false,"suffix":""},{"dropping-particle":"","family":"Mendell","given":"Joshua T","non-dropping-particle":"","parse-names":false,"suffix":""},{"dropping-particle":"","family":"Salzberg","given":"Steven L","non-dropping-particle":"","parse-names":false,"suffix":""}],"container-title":"Nature biotechnology","id":"ITEM-1","issue":"3","issued":{"date-parts":[["2015"]]},"page":"290–295","title":"StringTie enables improved reconstruction of a transcriptome from RNA-seq reads","type":"article-journal","volume":"33"},"uris":["http://www.mendeley.com/documents/?uuid=9b5375ef-194b-4dd5-bb05-126cfccb215f"]}],"mendeley":{"formattedCitation":"[68]","plainTextFormattedCitation":"[68]","previouslyFormattedCitation":"[71]"},"properties":{"noteIndex":0},"schema":"https://github.com/citation-style-language/schema/raw/master/csl-citation.json"}</w:instrText>
      </w:r>
      <w:r w:rsidRPr="005C1F17">
        <w:rPr>
          <w:rFonts w:ascii="Times" w:hAnsi="Times" w:cs="Menlo Regular"/>
          <w:color w:val="000000"/>
        </w:rPr>
        <w:fldChar w:fldCharType="separate"/>
      </w:r>
      <w:r w:rsidRPr="00D579A4">
        <w:rPr>
          <w:rFonts w:ascii="Times" w:hAnsi="Times" w:cs="Menlo Regular"/>
          <w:noProof/>
          <w:color w:val="000000"/>
        </w:rPr>
        <w:t>[68]</w:t>
      </w:r>
      <w:r w:rsidRPr="005C1F17">
        <w:rPr>
          <w:rFonts w:ascii="Times" w:hAnsi="Times" w:cs="Menlo Regular"/>
          <w:color w:val="000000"/>
        </w:rPr>
        <w:fldChar w:fldCharType="end"/>
      </w:r>
      <w:r w:rsidRPr="005C1F17">
        <w:rPr>
          <w:rFonts w:ascii="Times" w:hAnsi="Times" w:cs="Menlo Regular"/>
          <w:color w:val="000000"/>
        </w:rPr>
        <w:t xml:space="preserve"> </w:t>
      </w:r>
      <w:r>
        <w:rPr>
          <w:rFonts w:ascii="Times" w:hAnsi="Times" w:cs="Menlo Regular"/>
          <w:color w:val="000000"/>
        </w:rPr>
        <w:t>with the</w:t>
      </w:r>
      <w:r w:rsidRPr="005C1F17">
        <w:rPr>
          <w:rFonts w:ascii="Times" w:hAnsi="Times" w:cs="Menlo Regular"/>
          <w:color w:val="000000"/>
        </w:rPr>
        <w:t xml:space="preserve"> parameters: “-G [GTF file] -o stringtie.gtf -c 3 -p 12 –A stringtie.abundance.txt”. </w:t>
      </w:r>
      <w:r>
        <w:rPr>
          <w:rFonts w:ascii="Times" w:hAnsi="Times" w:cs="Menlo Regular"/>
          <w:color w:val="000000"/>
        </w:rPr>
        <w:t>A</w:t>
      </w:r>
      <w:r w:rsidRPr="005C1F17">
        <w:rPr>
          <w:rFonts w:ascii="Times" w:hAnsi="Times" w:cs="Menlo Regular"/>
          <w:color w:val="000000"/>
        </w:rPr>
        <w:t xml:space="preserve">ssembled transcripts for all samples were </w:t>
      </w:r>
      <w:r>
        <w:rPr>
          <w:rFonts w:ascii="Times" w:hAnsi="Times" w:cs="Menlo Regular"/>
          <w:color w:val="000000"/>
        </w:rPr>
        <w:t xml:space="preserve">then </w:t>
      </w:r>
      <w:r w:rsidRPr="005C1F17">
        <w:rPr>
          <w:rFonts w:ascii="Times" w:hAnsi="Times" w:cs="Menlo Regular"/>
          <w:color w:val="000000"/>
        </w:rPr>
        <w:t xml:space="preserve">merged with the </w:t>
      </w:r>
      <w:r w:rsidRPr="005C1F17">
        <w:rPr>
          <w:rFonts w:ascii="Times" w:hAnsi="Times" w:cs="Arial"/>
          <w:color w:val="000000"/>
        </w:rPr>
        <w:t xml:space="preserve">Hydra 2.0 </w:t>
      </w:r>
      <w:r>
        <w:rPr>
          <w:rFonts w:ascii="Times" w:hAnsi="Times" w:cs="Arial"/>
          <w:color w:val="000000"/>
        </w:rPr>
        <w:t xml:space="preserve">gene </w:t>
      </w:r>
      <w:r w:rsidRPr="005C1F17">
        <w:rPr>
          <w:rFonts w:ascii="Times" w:hAnsi="Times" w:cs="Arial"/>
          <w:color w:val="000000"/>
        </w:rPr>
        <w:t>models to obtain a final reference transcriptome</w:t>
      </w:r>
      <w:r>
        <w:rPr>
          <w:rFonts w:ascii="Times" w:hAnsi="Times" w:cs="Arial"/>
          <w:color w:val="000000"/>
        </w:rPr>
        <w:t xml:space="preserve"> (Supplementary Table S4).</w:t>
      </w:r>
    </w:p>
    <w:p w14:paraId="0B2DECA8" w14:textId="50D5563D" w:rsidR="002A3F80" w:rsidRPr="007F266F" w:rsidRDefault="004E06F7" w:rsidP="002A3F80">
      <w:pPr>
        <w:spacing w:line="360" w:lineRule="auto"/>
        <w:rPr>
          <w:rFonts w:ascii="Times New Roman" w:hAnsi="Times New Roman" w:cs="Times New Roman"/>
          <w:i/>
          <w:iCs/>
        </w:rPr>
      </w:pPr>
      <w:r w:rsidRPr="007F266F">
        <w:rPr>
          <w:rFonts w:ascii="Times New Roman" w:hAnsi="Times New Roman" w:cs="Times New Roman"/>
          <w:i/>
          <w:iCs/>
        </w:rPr>
        <w:t>Phylogenetic tree model and reconstruction</w:t>
      </w:r>
    </w:p>
    <w:p w14:paraId="1A026DFF" w14:textId="77777777" w:rsidR="007F266F" w:rsidRPr="007F266F" w:rsidRDefault="004E06F7" w:rsidP="004E06F7">
      <w:pPr>
        <w:spacing w:line="360" w:lineRule="auto"/>
        <w:ind w:firstLine="720"/>
        <w:rPr>
          <w:rFonts w:ascii="Times New Roman" w:hAnsi="Times New Roman" w:cs="Times New Roman"/>
        </w:rPr>
      </w:pPr>
      <w:r w:rsidRPr="007F266F">
        <w:rPr>
          <w:rFonts w:ascii="Times New Roman" w:hAnsi="Times New Roman" w:cs="Times New Roman"/>
        </w:rPr>
        <w:t>We used the model selection tool in MEGA7 as follows</w:t>
      </w:r>
      <w:r w:rsidR="007F266F" w:rsidRPr="007F266F">
        <w:rPr>
          <w:rFonts w:ascii="Times New Roman" w:hAnsi="Times New Roman" w:cs="Times New Roman"/>
        </w:rPr>
        <w:t>:</w:t>
      </w:r>
    </w:p>
    <w:p w14:paraId="279C7A88" w14:textId="3A933B78"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Analysis</w:t>
      </w:r>
      <w:r>
        <w:rPr>
          <w:rFonts w:ascii="Times New Roman" w:hAnsi="Times New Roman" w:cs="Times New Roman"/>
        </w:rPr>
        <w:t xml:space="preserve"> </w:t>
      </w:r>
      <w:r w:rsidRPr="007F266F">
        <w:rPr>
          <w:rFonts w:ascii="Times New Roman" w:hAnsi="Times New Roman" w:cs="Times New Roman"/>
        </w:rPr>
        <w:t xml:space="preserve">= Model Selection (ML)            </w:t>
      </w:r>
    </w:p>
    <w:p w14:paraId="39156D8E" w14:textId="2B84330A"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Tree to Use</w:t>
      </w:r>
      <w:r>
        <w:rPr>
          <w:rFonts w:ascii="Times New Roman" w:hAnsi="Times New Roman" w:cs="Times New Roman"/>
        </w:rPr>
        <w:t xml:space="preserve"> </w:t>
      </w:r>
      <w:r w:rsidRPr="007F266F">
        <w:rPr>
          <w:rFonts w:ascii="Times New Roman" w:hAnsi="Times New Roman" w:cs="Times New Roman"/>
        </w:rPr>
        <w:t>= Automatic (Neighbor-joining tree)</w:t>
      </w:r>
    </w:p>
    <w:p w14:paraId="0618A0A7" w14:textId="4735DE07"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Statistical Method</w:t>
      </w:r>
      <w:r>
        <w:rPr>
          <w:rFonts w:ascii="Times New Roman" w:hAnsi="Times New Roman" w:cs="Times New Roman"/>
        </w:rPr>
        <w:t xml:space="preserve"> </w:t>
      </w:r>
      <w:r w:rsidRPr="007F266F">
        <w:rPr>
          <w:rFonts w:ascii="Times New Roman" w:hAnsi="Times New Roman" w:cs="Times New Roman"/>
        </w:rPr>
        <w:t xml:space="preserve">= Maximum Likelihood              </w:t>
      </w:r>
    </w:p>
    <w:p w14:paraId="79D7E5C1" w14:textId="4DCB50CD"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Substitution Model</w:t>
      </w:r>
      <w:r>
        <w:rPr>
          <w:rFonts w:ascii="Times New Roman" w:hAnsi="Times New Roman" w:cs="Times New Roman"/>
        </w:rPr>
        <w:t xml:space="preserve"> </w:t>
      </w:r>
      <w:r w:rsidRPr="007F266F">
        <w:rPr>
          <w:rFonts w:ascii="Times New Roman" w:hAnsi="Times New Roman" w:cs="Times New Roman"/>
        </w:rPr>
        <w:t xml:space="preserve">= ====================            </w:t>
      </w:r>
    </w:p>
    <w:p w14:paraId="6A961B11" w14:textId="51811AC4"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Substitutions Type</w:t>
      </w:r>
      <w:r>
        <w:rPr>
          <w:rFonts w:ascii="Times New Roman" w:hAnsi="Times New Roman" w:cs="Times New Roman"/>
        </w:rPr>
        <w:t xml:space="preserve"> </w:t>
      </w:r>
      <w:r w:rsidRPr="007F266F">
        <w:rPr>
          <w:rFonts w:ascii="Times New Roman" w:hAnsi="Times New Roman" w:cs="Times New Roman"/>
        </w:rPr>
        <w:t xml:space="preserve">= Amino acid                      </w:t>
      </w:r>
    </w:p>
    <w:p w14:paraId="1B99420E" w14:textId="4898DDDD"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Data Subset to Use</w:t>
      </w:r>
      <w:r>
        <w:rPr>
          <w:rFonts w:ascii="Times New Roman" w:hAnsi="Times New Roman" w:cs="Times New Roman"/>
        </w:rPr>
        <w:t xml:space="preserve"> </w:t>
      </w:r>
      <w:r w:rsidRPr="007F266F">
        <w:rPr>
          <w:rFonts w:ascii="Times New Roman" w:hAnsi="Times New Roman" w:cs="Times New Roman"/>
        </w:rPr>
        <w:t xml:space="preserve">= ====================            </w:t>
      </w:r>
    </w:p>
    <w:p w14:paraId="6187D59F" w14:textId="43F89B1B"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Gaps/Missing Data Treatment</w:t>
      </w:r>
      <w:r>
        <w:rPr>
          <w:rFonts w:ascii="Times New Roman" w:hAnsi="Times New Roman" w:cs="Times New Roman"/>
        </w:rPr>
        <w:t xml:space="preserve"> </w:t>
      </w:r>
      <w:r w:rsidRPr="007F266F">
        <w:rPr>
          <w:rFonts w:ascii="Times New Roman" w:hAnsi="Times New Roman" w:cs="Times New Roman"/>
        </w:rPr>
        <w:t xml:space="preserve">= Use all sites                   </w:t>
      </w:r>
    </w:p>
    <w:p w14:paraId="331B19FE" w14:textId="7F469D37"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Site Coverage Cutoff (%)</w:t>
      </w:r>
      <w:r>
        <w:rPr>
          <w:rFonts w:ascii="Times New Roman" w:hAnsi="Times New Roman" w:cs="Times New Roman"/>
        </w:rPr>
        <w:t xml:space="preserve"> </w:t>
      </w:r>
      <w:r w:rsidRPr="007F266F">
        <w:rPr>
          <w:rFonts w:ascii="Times New Roman" w:hAnsi="Times New Roman" w:cs="Times New Roman"/>
        </w:rPr>
        <w:t xml:space="preserve">= Not Applicable                  </w:t>
      </w:r>
    </w:p>
    <w:p w14:paraId="31C0E7F6" w14:textId="4C5F6790"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Branch Swap Filter</w:t>
      </w:r>
      <w:r>
        <w:rPr>
          <w:rFonts w:ascii="Times New Roman" w:hAnsi="Times New Roman" w:cs="Times New Roman"/>
        </w:rPr>
        <w:t xml:space="preserve"> </w:t>
      </w:r>
      <w:r w:rsidRPr="007F266F">
        <w:rPr>
          <w:rFonts w:ascii="Times New Roman" w:hAnsi="Times New Roman" w:cs="Times New Roman"/>
        </w:rPr>
        <w:t xml:space="preserve">= None                            </w:t>
      </w:r>
    </w:p>
    <w:p w14:paraId="508F952B" w14:textId="519961D0"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Has Time Limit</w:t>
      </w:r>
      <w:r>
        <w:rPr>
          <w:rFonts w:ascii="Times New Roman" w:hAnsi="Times New Roman" w:cs="Times New Roman"/>
        </w:rPr>
        <w:t xml:space="preserve"> </w:t>
      </w:r>
      <w:r w:rsidRPr="007F266F">
        <w:rPr>
          <w:rFonts w:ascii="Times New Roman" w:hAnsi="Times New Roman" w:cs="Times New Roman"/>
        </w:rPr>
        <w:t xml:space="preserve">= False                           </w:t>
      </w:r>
    </w:p>
    <w:p w14:paraId="07A8ACC4" w14:textId="3285D3B4"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Maximum Execution Time</w:t>
      </w:r>
      <w:r>
        <w:rPr>
          <w:rFonts w:ascii="Times New Roman" w:hAnsi="Times New Roman" w:cs="Times New Roman"/>
        </w:rPr>
        <w:t xml:space="preserve"> </w:t>
      </w:r>
      <w:r w:rsidRPr="007F266F">
        <w:rPr>
          <w:rFonts w:ascii="Times New Roman" w:hAnsi="Times New Roman" w:cs="Times New Roman"/>
        </w:rPr>
        <w:t xml:space="preserve">= -1 </w:t>
      </w:r>
    </w:p>
    <w:p w14:paraId="37D089D4" w14:textId="6CF89259" w:rsidR="001354B6" w:rsidRPr="007F266F" w:rsidRDefault="004E06F7" w:rsidP="007F266F">
      <w:pPr>
        <w:spacing w:line="360" w:lineRule="auto"/>
        <w:rPr>
          <w:rFonts w:ascii="Times New Roman" w:hAnsi="Times New Roman" w:cs="Times New Roman"/>
        </w:rPr>
      </w:pPr>
      <w:r w:rsidRPr="007F266F">
        <w:rPr>
          <w:rFonts w:ascii="Times New Roman" w:hAnsi="Times New Roman" w:cs="Times New Roman"/>
        </w:rPr>
        <w:t>The best model was LG+G+F</w:t>
      </w:r>
      <w:r w:rsidR="007F266F" w:rsidRPr="007F266F">
        <w:rPr>
          <w:rFonts w:ascii="Times New Roman" w:hAnsi="Times New Roman" w:cs="Times New Roman"/>
        </w:rPr>
        <w:t xml:space="preserve"> with a BIC value of 129956. We then ran the phylogeny reconstruction in MEGA7 as follows:</w:t>
      </w:r>
    </w:p>
    <w:p w14:paraId="49C19353" w14:textId="3435D7C1"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Analysi</w:t>
      </w:r>
      <w:r>
        <w:rPr>
          <w:rFonts w:ascii="Times New Roman" w:hAnsi="Times New Roman" w:cs="Times New Roman"/>
        </w:rPr>
        <w:t xml:space="preserve">s </w:t>
      </w:r>
      <w:r w:rsidRPr="007F266F">
        <w:rPr>
          <w:rFonts w:ascii="Times New Roman" w:hAnsi="Times New Roman" w:cs="Times New Roman"/>
        </w:rPr>
        <w:t xml:space="preserve">= Phylogeny Reconstruction            </w:t>
      </w:r>
    </w:p>
    <w:p w14:paraId="223DB57D" w14:textId="4F38D4E1"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Statistical Method</w:t>
      </w:r>
      <w:r>
        <w:rPr>
          <w:rFonts w:ascii="Times New Roman" w:hAnsi="Times New Roman" w:cs="Times New Roman"/>
        </w:rPr>
        <w:t xml:space="preserve"> </w:t>
      </w:r>
      <w:r w:rsidRPr="007F266F">
        <w:rPr>
          <w:rFonts w:ascii="Times New Roman" w:hAnsi="Times New Roman" w:cs="Times New Roman"/>
        </w:rPr>
        <w:t xml:space="preserve">= Maximum Likelihood                  </w:t>
      </w:r>
    </w:p>
    <w:p w14:paraId="34684A30" w14:textId="16A730A0"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Phylogeny Test</w:t>
      </w:r>
      <w:r>
        <w:rPr>
          <w:rFonts w:ascii="Times New Roman" w:hAnsi="Times New Roman" w:cs="Times New Roman"/>
        </w:rPr>
        <w:t xml:space="preserve"> </w:t>
      </w:r>
      <w:r w:rsidRPr="007F266F">
        <w:rPr>
          <w:rFonts w:ascii="Times New Roman" w:hAnsi="Times New Roman" w:cs="Times New Roman"/>
        </w:rPr>
        <w:t xml:space="preserve">= ====================                </w:t>
      </w:r>
    </w:p>
    <w:p w14:paraId="1FF2DBBF" w14:textId="7493C3AE"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Test of Phylogeny</w:t>
      </w:r>
      <w:r>
        <w:rPr>
          <w:rFonts w:ascii="Times New Roman" w:hAnsi="Times New Roman" w:cs="Times New Roman"/>
        </w:rPr>
        <w:t xml:space="preserve"> </w:t>
      </w:r>
      <w:r w:rsidRPr="007F266F">
        <w:rPr>
          <w:rFonts w:ascii="Times New Roman" w:hAnsi="Times New Roman" w:cs="Times New Roman"/>
        </w:rPr>
        <w:t xml:space="preserve">= Bootstrap method                    </w:t>
      </w:r>
    </w:p>
    <w:p w14:paraId="42E4ECBA" w14:textId="74009DCC"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No. of Bootstrap Replications</w:t>
      </w:r>
      <w:r>
        <w:rPr>
          <w:rFonts w:ascii="Times New Roman" w:hAnsi="Times New Roman" w:cs="Times New Roman"/>
        </w:rPr>
        <w:t xml:space="preserve"> </w:t>
      </w:r>
      <w:r w:rsidRPr="007F266F">
        <w:rPr>
          <w:rFonts w:ascii="Times New Roman" w:hAnsi="Times New Roman" w:cs="Times New Roman"/>
        </w:rPr>
        <w:t xml:space="preserve">= 100                                 </w:t>
      </w:r>
    </w:p>
    <w:p w14:paraId="635A7A34" w14:textId="1E338FD8"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Substitution Model</w:t>
      </w:r>
      <w:r>
        <w:rPr>
          <w:rFonts w:ascii="Times New Roman" w:hAnsi="Times New Roman" w:cs="Times New Roman"/>
        </w:rPr>
        <w:t xml:space="preserve"> </w:t>
      </w:r>
      <w:r w:rsidRPr="007F266F">
        <w:rPr>
          <w:rFonts w:ascii="Times New Roman" w:hAnsi="Times New Roman" w:cs="Times New Roman"/>
        </w:rPr>
        <w:t xml:space="preserve">= ====================                </w:t>
      </w:r>
    </w:p>
    <w:p w14:paraId="210F068B" w14:textId="266903F4"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Substitutions Type</w:t>
      </w:r>
      <w:r>
        <w:rPr>
          <w:rFonts w:ascii="Times New Roman" w:hAnsi="Times New Roman" w:cs="Times New Roman"/>
        </w:rPr>
        <w:t xml:space="preserve"> </w:t>
      </w:r>
      <w:r w:rsidRPr="007F266F">
        <w:rPr>
          <w:rFonts w:ascii="Times New Roman" w:hAnsi="Times New Roman" w:cs="Times New Roman"/>
        </w:rPr>
        <w:t xml:space="preserve">= Amino acid                          </w:t>
      </w:r>
    </w:p>
    <w:p w14:paraId="587ABA51" w14:textId="3CE98F55"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Model/Method</w:t>
      </w:r>
      <w:r>
        <w:rPr>
          <w:rFonts w:ascii="Times New Roman" w:hAnsi="Times New Roman" w:cs="Times New Roman"/>
        </w:rPr>
        <w:t xml:space="preserve"> </w:t>
      </w:r>
      <w:r w:rsidRPr="007F266F">
        <w:rPr>
          <w:rFonts w:ascii="Times New Roman" w:hAnsi="Times New Roman" w:cs="Times New Roman"/>
        </w:rPr>
        <w:t xml:space="preserve">= LG with Freqs. (+F) model           </w:t>
      </w:r>
    </w:p>
    <w:p w14:paraId="774A9BA0" w14:textId="32364ED2"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lastRenderedPageBreak/>
        <w:t>Rates and Patterns</w:t>
      </w:r>
      <w:r>
        <w:rPr>
          <w:rFonts w:ascii="Times New Roman" w:hAnsi="Times New Roman" w:cs="Times New Roman"/>
        </w:rPr>
        <w:t xml:space="preserve"> </w:t>
      </w:r>
      <w:r w:rsidRPr="007F266F">
        <w:rPr>
          <w:rFonts w:ascii="Times New Roman" w:hAnsi="Times New Roman" w:cs="Times New Roman"/>
        </w:rPr>
        <w:t xml:space="preserve">= ====================                </w:t>
      </w:r>
    </w:p>
    <w:p w14:paraId="0441400A" w14:textId="4112D3E1"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Rates among Sites</w:t>
      </w:r>
      <w:r>
        <w:rPr>
          <w:rFonts w:ascii="Times New Roman" w:hAnsi="Times New Roman" w:cs="Times New Roman"/>
        </w:rPr>
        <w:t xml:space="preserve"> </w:t>
      </w:r>
      <w:r w:rsidRPr="007F266F">
        <w:rPr>
          <w:rFonts w:ascii="Times New Roman" w:hAnsi="Times New Roman" w:cs="Times New Roman"/>
        </w:rPr>
        <w:t xml:space="preserve">= Gamma Distributed (G)               </w:t>
      </w:r>
    </w:p>
    <w:p w14:paraId="56427D4C" w14:textId="5169DD2F"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No of Discrete Gamma Categories</w:t>
      </w:r>
      <w:r>
        <w:rPr>
          <w:rFonts w:ascii="Times New Roman" w:hAnsi="Times New Roman" w:cs="Times New Roman"/>
        </w:rPr>
        <w:t xml:space="preserve"> </w:t>
      </w:r>
      <w:r w:rsidRPr="007F266F">
        <w:rPr>
          <w:rFonts w:ascii="Times New Roman" w:hAnsi="Times New Roman" w:cs="Times New Roman"/>
        </w:rPr>
        <w:t xml:space="preserve">= 5                                   </w:t>
      </w:r>
    </w:p>
    <w:p w14:paraId="4FCDB941" w14:textId="655734E1"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 xml:space="preserve">Data Subset to Use = ====================                </w:t>
      </w:r>
    </w:p>
    <w:p w14:paraId="2248DAFE" w14:textId="5D948FA7"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 xml:space="preserve">Gaps/Missing Data Treatment = Use all sites                       </w:t>
      </w:r>
    </w:p>
    <w:p w14:paraId="6005F6B9" w14:textId="6F571406"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Site Coverage Cutoff (%)</w:t>
      </w:r>
      <w:r>
        <w:rPr>
          <w:rFonts w:ascii="Times New Roman" w:hAnsi="Times New Roman" w:cs="Times New Roman"/>
        </w:rPr>
        <w:t xml:space="preserve"> </w:t>
      </w:r>
      <w:r w:rsidRPr="007F266F">
        <w:rPr>
          <w:rFonts w:ascii="Times New Roman" w:hAnsi="Times New Roman" w:cs="Times New Roman"/>
        </w:rPr>
        <w:t xml:space="preserve">= Not Applicable                      </w:t>
      </w:r>
    </w:p>
    <w:p w14:paraId="5FD6F6BD" w14:textId="20FB9CF0"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Tree Inference Options</w:t>
      </w:r>
      <w:r>
        <w:rPr>
          <w:rFonts w:ascii="Times New Roman" w:hAnsi="Times New Roman" w:cs="Times New Roman"/>
        </w:rPr>
        <w:t xml:space="preserve"> </w:t>
      </w:r>
      <w:r w:rsidRPr="007F266F">
        <w:rPr>
          <w:rFonts w:ascii="Times New Roman" w:hAnsi="Times New Roman" w:cs="Times New Roman"/>
        </w:rPr>
        <w:t xml:space="preserve">= ====================                </w:t>
      </w:r>
    </w:p>
    <w:p w14:paraId="54C4A134" w14:textId="44F6D952"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ML Heuristic Method</w:t>
      </w:r>
      <w:r>
        <w:rPr>
          <w:rFonts w:ascii="Times New Roman" w:hAnsi="Times New Roman" w:cs="Times New Roman"/>
        </w:rPr>
        <w:t xml:space="preserve"> </w:t>
      </w:r>
      <w:r w:rsidRPr="007F266F">
        <w:rPr>
          <w:rFonts w:ascii="Times New Roman" w:hAnsi="Times New Roman" w:cs="Times New Roman"/>
        </w:rPr>
        <w:t xml:space="preserve">= Nearest-Neighbor-Interchange (NNI)  </w:t>
      </w:r>
    </w:p>
    <w:p w14:paraId="16691AFD" w14:textId="79AC0816"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Initial Tree for ML</w:t>
      </w:r>
      <w:r>
        <w:rPr>
          <w:rFonts w:ascii="Times New Roman" w:hAnsi="Times New Roman" w:cs="Times New Roman"/>
        </w:rPr>
        <w:t xml:space="preserve"> </w:t>
      </w:r>
      <w:r w:rsidRPr="007F266F">
        <w:rPr>
          <w:rFonts w:ascii="Times New Roman" w:hAnsi="Times New Roman" w:cs="Times New Roman"/>
        </w:rPr>
        <w:t>= Make initial tree automatically (Default - NJ/BioNJ)</w:t>
      </w:r>
    </w:p>
    <w:p w14:paraId="593D203E" w14:textId="5ECEE210"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Branch Swap Filter</w:t>
      </w:r>
      <w:r>
        <w:rPr>
          <w:rFonts w:ascii="Times New Roman" w:hAnsi="Times New Roman" w:cs="Times New Roman"/>
        </w:rPr>
        <w:t xml:space="preserve"> </w:t>
      </w:r>
      <w:r w:rsidRPr="007F266F">
        <w:rPr>
          <w:rFonts w:ascii="Times New Roman" w:hAnsi="Times New Roman" w:cs="Times New Roman"/>
        </w:rPr>
        <w:t xml:space="preserve">= None                                </w:t>
      </w:r>
    </w:p>
    <w:p w14:paraId="190ADD8B" w14:textId="16AE72A5"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System Resource Usage</w:t>
      </w:r>
      <w:r>
        <w:rPr>
          <w:rFonts w:ascii="Times New Roman" w:hAnsi="Times New Roman" w:cs="Times New Roman"/>
        </w:rPr>
        <w:t xml:space="preserve"> </w:t>
      </w:r>
      <w:r w:rsidRPr="007F266F">
        <w:rPr>
          <w:rFonts w:ascii="Times New Roman" w:hAnsi="Times New Roman" w:cs="Times New Roman"/>
        </w:rPr>
        <w:t xml:space="preserve">= ====================                </w:t>
      </w:r>
    </w:p>
    <w:p w14:paraId="50E1CA01" w14:textId="2F77A7B8"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Number of Threads</w:t>
      </w:r>
      <w:r>
        <w:rPr>
          <w:rFonts w:ascii="Times New Roman" w:hAnsi="Times New Roman" w:cs="Times New Roman"/>
        </w:rPr>
        <w:t xml:space="preserve"> </w:t>
      </w:r>
      <w:r w:rsidRPr="007F266F">
        <w:rPr>
          <w:rFonts w:ascii="Times New Roman" w:hAnsi="Times New Roman" w:cs="Times New Roman"/>
        </w:rPr>
        <w:t xml:space="preserve">= 4                                   </w:t>
      </w:r>
    </w:p>
    <w:p w14:paraId="010F5E29" w14:textId="2B18DD66" w:rsidR="007F266F" w:rsidRPr="007F266F" w:rsidRDefault="007F266F" w:rsidP="007F266F">
      <w:pPr>
        <w:spacing w:line="360" w:lineRule="auto"/>
        <w:rPr>
          <w:rFonts w:ascii="Times New Roman" w:hAnsi="Times New Roman" w:cs="Times New Roman"/>
        </w:rPr>
      </w:pPr>
      <w:r w:rsidRPr="007F266F">
        <w:rPr>
          <w:rFonts w:ascii="Times New Roman" w:hAnsi="Times New Roman" w:cs="Times New Roman"/>
        </w:rPr>
        <w:t>Has Time Limit</w:t>
      </w:r>
      <w:r>
        <w:rPr>
          <w:rFonts w:ascii="Times New Roman" w:hAnsi="Times New Roman" w:cs="Times New Roman"/>
        </w:rPr>
        <w:t xml:space="preserve"> </w:t>
      </w:r>
      <w:r w:rsidRPr="007F266F">
        <w:rPr>
          <w:rFonts w:ascii="Times New Roman" w:hAnsi="Times New Roman" w:cs="Times New Roman"/>
        </w:rPr>
        <w:t xml:space="preserve">= False                               </w:t>
      </w:r>
    </w:p>
    <w:p w14:paraId="632F640C" w14:textId="3B455AE9" w:rsidR="007F266F" w:rsidRDefault="007F266F" w:rsidP="007F266F">
      <w:pPr>
        <w:spacing w:line="360" w:lineRule="auto"/>
        <w:rPr>
          <w:rFonts w:ascii="Times New Roman" w:hAnsi="Times New Roman" w:cs="Times New Roman"/>
        </w:rPr>
      </w:pPr>
      <w:r w:rsidRPr="007F266F">
        <w:rPr>
          <w:rFonts w:ascii="Times New Roman" w:hAnsi="Times New Roman" w:cs="Times New Roman"/>
        </w:rPr>
        <w:t>Maximum Execution Time</w:t>
      </w:r>
      <w:r>
        <w:rPr>
          <w:rFonts w:ascii="Times New Roman" w:hAnsi="Times New Roman" w:cs="Times New Roman"/>
        </w:rPr>
        <w:t xml:space="preserve"> </w:t>
      </w:r>
      <w:r w:rsidRPr="007F266F">
        <w:rPr>
          <w:rFonts w:ascii="Times New Roman" w:hAnsi="Times New Roman" w:cs="Times New Roman"/>
        </w:rPr>
        <w:t>= -1</w:t>
      </w:r>
    </w:p>
    <w:p w14:paraId="6EBD80D2" w14:textId="77777777" w:rsidR="001C51C8" w:rsidRPr="007F266F" w:rsidRDefault="001C51C8" w:rsidP="007F266F">
      <w:pPr>
        <w:spacing w:line="360" w:lineRule="auto"/>
        <w:rPr>
          <w:rFonts w:ascii="Times New Roman" w:hAnsi="Times New Roman" w:cs="Times New Roman"/>
        </w:rPr>
      </w:pPr>
    </w:p>
    <w:sectPr w:rsidR="001C51C8" w:rsidRPr="007F266F" w:rsidSect="001313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Menlo Regular">
    <w:panose1 w:val="020B0609030804020204"/>
    <w:charset w:val="00"/>
    <w:family w:val="modern"/>
    <w:pitch w:val="fixed"/>
    <w:sig w:usb0="E60022FF" w:usb1="D200F9FB" w:usb2="02000028"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4B6"/>
    <w:rsid w:val="00026E3E"/>
    <w:rsid w:val="001313FE"/>
    <w:rsid w:val="001354B6"/>
    <w:rsid w:val="001C51C8"/>
    <w:rsid w:val="002A3F80"/>
    <w:rsid w:val="00342CA0"/>
    <w:rsid w:val="004E06F7"/>
    <w:rsid w:val="00703254"/>
    <w:rsid w:val="007F266F"/>
    <w:rsid w:val="00856594"/>
    <w:rsid w:val="00B0198F"/>
    <w:rsid w:val="00D710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9C5003"/>
  <w15:chartTrackingRefBased/>
  <w15:docId w15:val="{483D65F6-865A-0A4B-A00C-36375F4FF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06F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E06F7"/>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9364681">
      <w:bodyDiv w:val="1"/>
      <w:marLeft w:val="0"/>
      <w:marRight w:val="0"/>
      <w:marTop w:val="0"/>
      <w:marBottom w:val="0"/>
      <w:divBdr>
        <w:top w:val="none" w:sz="0" w:space="0" w:color="auto"/>
        <w:left w:val="none" w:sz="0" w:space="0" w:color="auto"/>
        <w:bottom w:val="none" w:sz="0" w:space="0" w:color="auto"/>
        <w:right w:val="none" w:sz="0" w:space="0" w:color="auto"/>
      </w:divBdr>
    </w:div>
    <w:div w:id="916400494">
      <w:bodyDiv w:val="1"/>
      <w:marLeft w:val="0"/>
      <w:marRight w:val="0"/>
      <w:marTop w:val="0"/>
      <w:marBottom w:val="0"/>
      <w:divBdr>
        <w:top w:val="none" w:sz="0" w:space="0" w:color="auto"/>
        <w:left w:val="none" w:sz="0" w:space="0" w:color="auto"/>
        <w:bottom w:val="none" w:sz="0" w:space="0" w:color="auto"/>
        <w:right w:val="none" w:sz="0" w:space="0" w:color="auto"/>
      </w:divBdr>
    </w:div>
    <w:div w:id="191662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3</Pages>
  <Words>1523</Words>
  <Characters>8699</Characters>
  <Application>Microsoft Office Word</Application>
  <DocSecurity>0</DocSecurity>
  <Lines>173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Aide Macias Munoz</dc:creator>
  <cp:keywords/>
  <dc:description/>
  <cp:lastModifiedBy>Aide Macias Munoz</cp:lastModifiedBy>
  <cp:revision>3</cp:revision>
  <dcterms:created xsi:type="dcterms:W3CDTF">2019-10-28T03:14:00Z</dcterms:created>
  <dcterms:modified xsi:type="dcterms:W3CDTF">2019-10-30T04:48:00Z</dcterms:modified>
</cp:coreProperties>
</file>