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F216D" w14:textId="200E1CE3" w:rsidR="00DD324E" w:rsidRPr="00D611D0" w:rsidRDefault="00DD324E" w:rsidP="00DD324E">
      <w:pPr>
        <w:tabs>
          <w:tab w:val="left" w:pos="426"/>
          <w:tab w:val="left" w:pos="1418"/>
          <w:tab w:val="left" w:pos="3969"/>
          <w:tab w:val="left" w:pos="5387"/>
        </w:tabs>
        <w:rPr>
          <w:rFonts w:eastAsia="小塚ゴシック Pro EL" w:cs="Arial"/>
          <w:szCs w:val="24"/>
        </w:rPr>
      </w:pPr>
      <w:r>
        <w:rPr>
          <w:rFonts w:eastAsia="小塚ゴシック Pro EL" w:cs="Arial"/>
          <w:szCs w:val="24"/>
        </w:rPr>
        <w:t>Additional</w:t>
      </w:r>
      <w:bookmarkStart w:id="0" w:name="_GoBack"/>
      <w:r>
        <w:rPr>
          <w:rFonts w:eastAsia="小塚ゴシック Pro EL" w:cs="Arial"/>
          <w:szCs w:val="24"/>
        </w:rPr>
        <w:t xml:space="preserve"> file</w:t>
      </w:r>
      <w:r w:rsidRPr="00D611D0">
        <w:rPr>
          <w:rFonts w:eastAsia="小塚ゴシック Pro EL" w:cs="Arial"/>
          <w:szCs w:val="24"/>
        </w:rPr>
        <w:t xml:space="preserve"> </w:t>
      </w:r>
      <w:bookmarkEnd w:id="0"/>
      <w:r w:rsidRPr="00D611D0">
        <w:rPr>
          <w:rFonts w:eastAsia="小塚ゴシック Pro EL" w:cs="Arial"/>
          <w:szCs w:val="24"/>
        </w:rPr>
        <w:t xml:space="preserve">1. </w:t>
      </w:r>
      <w:r w:rsidRPr="00D611D0">
        <w:rPr>
          <w:rFonts w:eastAsia="小塚ゴシック Pro EL" w:cs="Arial" w:hint="eastAsia"/>
          <w:szCs w:val="24"/>
        </w:rPr>
        <w:t>C</w:t>
      </w:r>
      <w:r w:rsidRPr="00D611D0">
        <w:rPr>
          <w:rFonts w:eastAsia="小塚ゴシック Pro EL" w:cs="Arial"/>
          <w:szCs w:val="24"/>
        </w:rPr>
        <w:t xml:space="preserve">linicopathological data of patients with HCC  </w:t>
      </w:r>
    </w:p>
    <w:p w14:paraId="6E621F9F" w14:textId="65C6C618" w:rsidR="00DD324E" w:rsidRPr="00D611D0" w:rsidRDefault="00DD324E" w:rsidP="00DD324E">
      <w:pPr>
        <w:tabs>
          <w:tab w:val="left" w:pos="426"/>
          <w:tab w:val="left" w:pos="3969"/>
          <w:tab w:val="left" w:pos="5387"/>
        </w:tabs>
        <w:ind w:firstLine="426"/>
        <w:rPr>
          <w:rFonts w:eastAsia="小塚ゴシック Pro EL" w:cs="Arial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421DC500" wp14:editId="5FE816FD">
                <wp:simplePos x="0" y="0"/>
                <wp:positionH relativeFrom="column">
                  <wp:posOffset>-4445</wp:posOffset>
                </wp:positionH>
                <wp:positionV relativeFrom="paragraph">
                  <wp:posOffset>6349</wp:posOffset>
                </wp:positionV>
                <wp:extent cx="5583555" cy="0"/>
                <wp:effectExtent l="0" t="0" r="0" b="0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35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7FB464" id="Straight Connector 7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.35pt,.5pt" to="439.3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"/>
            </w:pict>
          </mc:Fallback>
        </mc:AlternateContent>
      </w:r>
      <w:r w:rsidRPr="00D611D0">
        <w:rPr>
          <w:rFonts w:eastAsia="小塚ゴシック Pro EL" w:cs="Arial" w:hint="eastAsia"/>
          <w:szCs w:val="24"/>
        </w:rPr>
        <w:t>V</w:t>
      </w:r>
      <w:r w:rsidRPr="00D611D0">
        <w:rPr>
          <w:rFonts w:eastAsia="小塚ゴシック Pro EL" w:cs="Arial"/>
          <w:szCs w:val="24"/>
        </w:rPr>
        <w:t>ariable</w:t>
      </w:r>
      <w:r w:rsidRPr="00D611D0">
        <w:rPr>
          <w:rFonts w:eastAsia="小塚ゴシック Pro EL" w:cs="Arial"/>
          <w:szCs w:val="24"/>
        </w:rPr>
        <w:tab/>
        <w:t>n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 w:hint="eastAsia"/>
          <w:szCs w:val="24"/>
        </w:rPr>
        <w:t>M</w:t>
      </w:r>
      <w:r w:rsidRPr="00D611D0">
        <w:rPr>
          <w:rFonts w:eastAsia="小塚ゴシック Pro EL" w:cs="Arial"/>
          <w:szCs w:val="24"/>
        </w:rPr>
        <w:t>ean ± SD/Median (Range)</w:t>
      </w:r>
    </w:p>
    <w:p w14:paraId="45640C79" w14:textId="0E81D333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ind w:firstLine="426"/>
        <w:rPr>
          <w:rFonts w:eastAsia="小塚ゴシック Pro EL" w:cs="Arial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B1B5B42" wp14:editId="4C986C5C">
                <wp:simplePos x="0" y="0"/>
                <wp:positionH relativeFrom="column">
                  <wp:posOffset>-3810</wp:posOffset>
                </wp:positionH>
                <wp:positionV relativeFrom="paragraph">
                  <wp:posOffset>17779</wp:posOffset>
                </wp:positionV>
                <wp:extent cx="5585460" cy="0"/>
                <wp:effectExtent l="0" t="0" r="0" b="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54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AC94F7" id="Straight Connector 6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.3pt,1.4pt" to="439.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"/>
            </w:pict>
          </mc:Fallback>
        </mc:AlternateContent>
      </w:r>
      <w:r w:rsidRPr="00D611D0">
        <w:rPr>
          <w:rFonts w:eastAsia="小塚ゴシック Pro EL" w:cs="Arial" w:hint="eastAsia"/>
          <w:szCs w:val="24"/>
        </w:rPr>
        <w:t>A</w:t>
      </w:r>
      <w:r w:rsidRPr="00D611D0">
        <w:rPr>
          <w:rFonts w:eastAsia="小塚ゴシック Pro EL" w:cs="Arial"/>
          <w:szCs w:val="24"/>
        </w:rPr>
        <w:t xml:space="preserve">ge (years) </w:t>
      </w:r>
      <w:r w:rsidRPr="00D611D0">
        <w:rPr>
          <w:rFonts w:eastAsia="小塚ゴシック Pro EL" w:cs="Arial"/>
          <w:szCs w:val="24"/>
        </w:rPr>
        <w:tab/>
        <w:t xml:space="preserve"> 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szCs w:val="24"/>
        </w:rPr>
        <w:tab/>
        <w:t>225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szCs w:val="24"/>
        </w:rPr>
        <w:tab/>
        <w:t>65.5 ± 11.0/68.0 (18–86)</w:t>
      </w:r>
    </w:p>
    <w:p w14:paraId="2A3F6596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szCs w:val="24"/>
        </w:rPr>
      </w:pPr>
      <w:r w:rsidRPr="00D611D0">
        <w:rPr>
          <w:rFonts w:eastAsia="小塚ゴシック Pro EL" w:cs="Arial"/>
          <w:szCs w:val="24"/>
        </w:rPr>
        <w:tab/>
        <w:t xml:space="preserve">Gender, Male/Female 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szCs w:val="24"/>
        </w:rPr>
        <w:tab/>
        <w:t>168</w:t>
      </w:r>
      <w:r w:rsidRPr="00D611D0">
        <w:rPr>
          <w:rFonts w:eastAsia="小塚ゴシック Pro EL" w:cs="Arial"/>
          <w:bCs/>
          <w:kern w:val="24"/>
          <w:szCs w:val="24"/>
        </w:rPr>
        <w:t>/57</w:t>
      </w:r>
      <w:r w:rsidRPr="00D611D0">
        <w:rPr>
          <w:rFonts w:eastAsia="小塚ゴシック Pro EL" w:cs="Arial"/>
          <w:szCs w:val="24"/>
        </w:rPr>
        <w:t xml:space="preserve">                         </w:t>
      </w:r>
    </w:p>
    <w:p w14:paraId="5D28E6FC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5387"/>
        </w:tabs>
        <w:rPr>
          <w:rFonts w:eastAsia="小塚ゴシック Pro EL" w:cs="Arial"/>
          <w:kern w:val="24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  <w:t>HBV/HCV/Both/None</w:t>
      </w: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ab/>
        <w:t>68/90/4/71</w:t>
      </w:r>
    </w:p>
    <w:p w14:paraId="053233EE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bCs/>
          <w:kern w:val="24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 w:hint="eastAsia"/>
          <w:kern w:val="24"/>
          <w:szCs w:val="24"/>
        </w:rPr>
        <w:t>N</w:t>
      </w:r>
      <w:r w:rsidRPr="00D611D0">
        <w:rPr>
          <w:rFonts w:eastAsia="小塚ゴシック Pro EL" w:cs="Arial"/>
          <w:kern w:val="24"/>
          <w:szCs w:val="24"/>
        </w:rPr>
        <w:t>ewly onset/Recurrence</w:t>
      </w: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ab/>
        <w:t>183/42</w:t>
      </w:r>
    </w:p>
    <w:p w14:paraId="71FEF7E4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szCs w:val="24"/>
        </w:rPr>
      </w:pP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 w:hint="eastAsia"/>
          <w:szCs w:val="24"/>
        </w:rPr>
        <w:t>T</w:t>
      </w:r>
      <w:r w:rsidRPr="00D611D0">
        <w:rPr>
          <w:rFonts w:eastAsia="小塚ゴシック Pro EL" w:cs="Arial"/>
          <w:szCs w:val="24"/>
        </w:rPr>
        <w:t>umor size (cm)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szCs w:val="24"/>
        </w:rPr>
        <w:tab/>
        <w:t>225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szCs w:val="24"/>
        </w:rPr>
        <w:tab/>
        <w:t>4.8 ± 3.4/4.0</w:t>
      </w:r>
      <w:r>
        <w:rPr>
          <w:rFonts w:eastAsia="小塚ゴシック Pro EL" w:cs="Arial" w:hint="eastAsia"/>
          <w:szCs w:val="24"/>
        </w:rPr>
        <w:t xml:space="preserve"> </w:t>
      </w:r>
      <w:r>
        <w:rPr>
          <w:rFonts w:eastAsia="小塚ゴシック Pro EL" w:cs="Arial"/>
          <w:szCs w:val="24"/>
        </w:rPr>
        <w:t>(</w:t>
      </w:r>
      <w:r w:rsidRPr="00D611D0">
        <w:rPr>
          <w:rFonts w:eastAsia="小塚ゴシック Pro EL" w:cs="Arial"/>
          <w:szCs w:val="24"/>
        </w:rPr>
        <w:t>0.8</w:t>
      </w:r>
      <w:r>
        <w:rPr>
          <w:rFonts w:eastAsia="小塚ゴシック Pro EL" w:cs="Arial"/>
          <w:szCs w:val="24"/>
        </w:rPr>
        <w:t>–</w:t>
      </w:r>
      <w:r w:rsidRPr="00D611D0">
        <w:rPr>
          <w:rFonts w:eastAsia="小塚ゴシック Pro EL" w:cs="Arial"/>
          <w:szCs w:val="24"/>
        </w:rPr>
        <w:t>19</w:t>
      </w:r>
      <w:r>
        <w:rPr>
          <w:rFonts w:eastAsia="小塚ゴシック Pro EL" w:cs="Arial"/>
          <w:szCs w:val="24"/>
        </w:rPr>
        <w:t>)</w:t>
      </w:r>
    </w:p>
    <w:p w14:paraId="5D78DC23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828"/>
          <w:tab w:val="left" w:pos="3969"/>
          <w:tab w:val="left" w:pos="4820"/>
          <w:tab w:val="left" w:pos="5387"/>
        </w:tabs>
        <w:jc w:val="left"/>
        <w:rPr>
          <w:rFonts w:eastAsia="小塚ゴシック Pro EL" w:cs="Arial"/>
          <w:kern w:val="24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 w:hint="eastAsia"/>
          <w:kern w:val="24"/>
          <w:szCs w:val="24"/>
        </w:rPr>
        <w:t>T</w:t>
      </w:r>
      <w:r w:rsidRPr="00D611D0">
        <w:rPr>
          <w:rFonts w:eastAsia="小塚ゴシック Pro EL" w:cs="Arial"/>
          <w:kern w:val="24"/>
          <w:szCs w:val="24"/>
        </w:rPr>
        <w:t>umor number, single/multiple</w:t>
      </w: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ab/>
        <w:t>175</w:t>
      </w:r>
      <w:r w:rsidRPr="00D611D0">
        <w:rPr>
          <w:rFonts w:eastAsia="小塚ゴシック Pro EL" w:cs="Arial"/>
          <w:bCs/>
          <w:kern w:val="24"/>
          <w:szCs w:val="24"/>
        </w:rPr>
        <w:t>/</w:t>
      </w:r>
      <w:r w:rsidRPr="00D611D0">
        <w:rPr>
          <w:rFonts w:eastAsia="小塚ゴシック Pro EL" w:cs="Arial"/>
          <w:kern w:val="24"/>
          <w:szCs w:val="24"/>
        </w:rPr>
        <w:t>50</w:t>
      </w:r>
    </w:p>
    <w:p w14:paraId="00A223BA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szCs w:val="24"/>
        </w:rPr>
      </w:pP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 w:hint="eastAsia"/>
          <w:szCs w:val="24"/>
        </w:rPr>
        <w:t>S</w:t>
      </w:r>
      <w:r w:rsidRPr="00D611D0">
        <w:rPr>
          <w:rFonts w:eastAsia="小塚ゴシック Pro EL" w:cs="Arial"/>
          <w:szCs w:val="24"/>
        </w:rPr>
        <w:t>erum AFP (ng/ml)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szCs w:val="24"/>
        </w:rPr>
        <w:tab/>
        <w:t>225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szCs w:val="24"/>
        </w:rPr>
        <w:tab/>
        <w:t>12614 ± 89409/28 (1–1121170)</w:t>
      </w:r>
    </w:p>
    <w:p w14:paraId="67415775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 w:hint="eastAsia"/>
          <w:kern w:val="24"/>
          <w:szCs w:val="24"/>
        </w:rPr>
        <w:t>S</w:t>
      </w:r>
      <w:r w:rsidRPr="00D611D0">
        <w:rPr>
          <w:rFonts w:eastAsia="小塚ゴシック Pro EL" w:cs="Arial"/>
          <w:kern w:val="24"/>
          <w:szCs w:val="24"/>
        </w:rPr>
        <w:t>erum PIVKA-II</w:t>
      </w:r>
      <w:r w:rsidRPr="00D611D0">
        <w:rPr>
          <w:rFonts w:eastAsia="小塚ゴシック Pro EL" w:cs="Arial"/>
          <w:szCs w:val="24"/>
        </w:rPr>
        <w:t xml:space="preserve"> (</w:t>
      </w:r>
      <w:proofErr w:type="spellStart"/>
      <w:r w:rsidRPr="00D611D0">
        <w:rPr>
          <w:rFonts w:eastAsia="小塚ゴシック Pro EL" w:cs="Arial"/>
          <w:szCs w:val="24"/>
        </w:rPr>
        <w:t>mAU</w:t>
      </w:r>
      <w:proofErr w:type="spellEnd"/>
      <w:r w:rsidRPr="00D611D0">
        <w:rPr>
          <w:rFonts w:eastAsia="小塚ゴシック Pro EL" w:cs="Arial"/>
          <w:szCs w:val="24"/>
        </w:rPr>
        <w:t>/ml)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szCs w:val="24"/>
        </w:rPr>
        <w:tab/>
        <w:t>223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szCs w:val="24"/>
        </w:rPr>
        <w:tab/>
        <w:t>7173 ± 34215/124 (7–443000)</w:t>
      </w:r>
    </w:p>
    <w:p w14:paraId="50C508E2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kern w:val="24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  <w:t>Child-Pugh score, A/B</w:t>
      </w: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ab/>
        <w:t>196/29</w:t>
      </w:r>
    </w:p>
    <w:p w14:paraId="31F2A231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kern w:val="24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  <w:t>Pre-operative therapy</w:t>
      </w: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ab/>
        <w:t>55</w:t>
      </w:r>
    </w:p>
    <w:p w14:paraId="4444EE58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kern w:val="24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  <w:t>Post-operative therapy</w:t>
      </w: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ab/>
        <w:t>40</w:t>
      </w:r>
    </w:p>
    <w:p w14:paraId="237876D2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szCs w:val="24"/>
        </w:rPr>
      </w:pPr>
      <w:r w:rsidRPr="00D611D0">
        <w:rPr>
          <w:rFonts w:eastAsia="小塚ゴシック Pro EL" w:cs="Arial"/>
          <w:szCs w:val="24"/>
        </w:rPr>
        <w:tab/>
        <w:t>Tumor differentiation</w:t>
      </w:r>
    </w:p>
    <w:p w14:paraId="5F730963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szCs w:val="24"/>
        </w:rPr>
      </w:pPr>
      <w:r w:rsidRPr="00D611D0">
        <w:rPr>
          <w:rFonts w:eastAsia="小塚ゴシック Pro EL" w:cs="Arial"/>
          <w:szCs w:val="24"/>
        </w:rPr>
        <w:tab/>
        <w:t xml:space="preserve">   </w:t>
      </w:r>
      <w:r w:rsidRPr="00D611D0">
        <w:rPr>
          <w:rFonts w:eastAsia="小塚ゴシック Pro EL" w:cs="Arial"/>
          <w:szCs w:val="24"/>
        </w:rPr>
        <w:tab/>
        <w:t>Well/Moderate/Poor</w:t>
      </w:r>
      <w:r w:rsidRPr="00D611D0">
        <w:rPr>
          <w:rFonts w:eastAsia="小塚ゴシック Pro EL" w:cs="Arial"/>
          <w:szCs w:val="24"/>
        </w:rPr>
        <w:tab/>
        <w:t>82</w:t>
      </w:r>
      <w:r w:rsidRPr="00D611D0">
        <w:rPr>
          <w:rFonts w:eastAsia="小塚ゴシック Pro EL" w:cs="Arial"/>
          <w:bCs/>
          <w:kern w:val="24"/>
          <w:szCs w:val="24"/>
        </w:rPr>
        <w:t>/</w:t>
      </w:r>
      <w:r w:rsidRPr="00D611D0">
        <w:rPr>
          <w:rFonts w:eastAsia="小塚ゴシック Pro EL" w:cs="Arial"/>
          <w:szCs w:val="24"/>
        </w:rPr>
        <w:t>123/20</w:t>
      </w:r>
    </w:p>
    <w:p w14:paraId="5B3C1685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spacing w:line="280" w:lineRule="exact"/>
        <w:rPr>
          <w:rFonts w:eastAsia="小塚ゴシック Pro EL" w:cs="Arial"/>
          <w:kern w:val="24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  <w:t>Vascular invasion, +/</w:t>
      </w:r>
      <w:r w:rsidRPr="00D611D0">
        <w:rPr>
          <w:rFonts w:eastAsia="小塚ゴシック Pro EL" w:cs="Arial"/>
          <w:szCs w:val="24"/>
        </w:rPr>
        <w:t>–</w:t>
      </w: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ab/>
        <w:t>118/107</w:t>
      </w:r>
    </w:p>
    <w:p w14:paraId="2B38DA50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spacing w:line="280" w:lineRule="exact"/>
        <w:rPr>
          <w:rFonts w:eastAsia="小塚ゴシック Pro EL" w:cs="Arial"/>
          <w:kern w:val="24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  <w:t>Capsular invasion, +/</w:t>
      </w:r>
      <w:r w:rsidRPr="00D611D0">
        <w:rPr>
          <w:rFonts w:eastAsia="小塚ゴシック Pro EL" w:cs="Arial"/>
          <w:szCs w:val="24"/>
        </w:rPr>
        <w:t>–</w:t>
      </w: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ab/>
        <w:t>140/85</w:t>
      </w:r>
    </w:p>
    <w:p w14:paraId="3F1BFB6A" w14:textId="77777777" w:rsidR="00DD324E" w:rsidRPr="00D611D0" w:rsidRDefault="00DD324E" w:rsidP="00DD324E">
      <w:pPr>
        <w:tabs>
          <w:tab w:val="left" w:pos="426"/>
          <w:tab w:val="left" w:pos="1418"/>
          <w:tab w:val="left" w:pos="1985"/>
          <w:tab w:val="left" w:pos="3119"/>
          <w:tab w:val="left" w:pos="3969"/>
          <w:tab w:val="left" w:pos="4820"/>
          <w:tab w:val="left" w:pos="5387"/>
        </w:tabs>
        <w:rPr>
          <w:rFonts w:eastAsia="小塚ゴシック Pro EL" w:cs="Arial"/>
          <w:kern w:val="24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  <w:t>Cirrhosis, +/</w:t>
      </w:r>
      <w:r w:rsidRPr="00D611D0">
        <w:rPr>
          <w:rFonts w:eastAsia="小塚ゴシック Pro EL" w:cs="Arial"/>
          <w:szCs w:val="24"/>
        </w:rPr>
        <w:t>–</w:t>
      </w: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ab/>
        <w:t>109/116</w:t>
      </w:r>
    </w:p>
    <w:p w14:paraId="2F88EEDF" w14:textId="77777777" w:rsidR="00DD324E" w:rsidRDefault="00DD324E" w:rsidP="00DD324E">
      <w:pPr>
        <w:tabs>
          <w:tab w:val="left" w:pos="426"/>
          <w:tab w:val="left" w:pos="1115"/>
          <w:tab w:val="left" w:pos="1985"/>
          <w:tab w:val="left" w:pos="3969"/>
          <w:tab w:val="left" w:pos="4820"/>
          <w:tab w:val="left" w:pos="5387"/>
        </w:tabs>
        <w:jc w:val="left"/>
        <w:rPr>
          <w:rFonts w:eastAsia="小塚ゴシック Pro EL" w:cs="Arial"/>
          <w:szCs w:val="24"/>
        </w:rPr>
      </w:pPr>
      <w:r w:rsidRPr="00D611D0">
        <w:rPr>
          <w:rFonts w:eastAsia="小塚ゴシック Pro EL" w:cs="Arial"/>
          <w:kern w:val="24"/>
          <w:szCs w:val="24"/>
        </w:rPr>
        <w:tab/>
        <w:t>TNM</w:t>
      </w:r>
      <w:r w:rsidRPr="00D611D0">
        <w:rPr>
          <w:rFonts w:eastAsia="小塚ゴシック Pro EL" w:cs="Arial" w:hint="eastAsia"/>
          <w:kern w:val="24"/>
          <w:szCs w:val="24"/>
        </w:rPr>
        <w:t xml:space="preserve"> </w:t>
      </w:r>
      <w:r w:rsidRPr="00D611D0">
        <w:rPr>
          <w:rFonts w:eastAsia="小塚ゴシック Pro EL" w:cs="Arial"/>
          <w:kern w:val="24"/>
          <w:szCs w:val="24"/>
        </w:rPr>
        <w:t xml:space="preserve">Stage, </w:t>
      </w:r>
      <w:r w:rsidRPr="00D611D0">
        <w:rPr>
          <w:rFonts w:eastAsia="小塚ゴシック Pro EL" w:cs="Arial"/>
          <w:szCs w:val="24"/>
        </w:rPr>
        <w:t>I/II/III/IV</w:t>
      </w:r>
      <w:r w:rsidRPr="00D611D0">
        <w:rPr>
          <w:rFonts w:eastAsia="小塚ゴシック Pro EL" w:cs="Arial"/>
          <w:szCs w:val="24"/>
        </w:rPr>
        <w:tab/>
      </w:r>
      <w:r w:rsidRPr="00D611D0">
        <w:rPr>
          <w:rFonts w:eastAsia="小塚ゴシック Pro EL" w:cs="Arial"/>
          <w:kern w:val="24"/>
          <w:szCs w:val="24"/>
        </w:rPr>
        <w:t>23/80/81/41</w:t>
      </w:r>
      <w:r w:rsidRPr="00D611D0">
        <w:rPr>
          <w:rFonts w:eastAsia="小塚ゴシック Pro EL" w:cs="Arial"/>
          <w:szCs w:val="24"/>
        </w:rPr>
        <w:t xml:space="preserve">   </w:t>
      </w:r>
    </w:p>
    <w:p w14:paraId="3340A0ED" w14:textId="77777777" w:rsidR="00DD324E" w:rsidRDefault="00DD324E" w:rsidP="00DD324E">
      <w:pPr>
        <w:tabs>
          <w:tab w:val="left" w:pos="426"/>
          <w:tab w:val="left" w:pos="1115"/>
          <w:tab w:val="left" w:pos="1985"/>
          <w:tab w:val="left" w:pos="3969"/>
          <w:tab w:val="left" w:pos="4820"/>
          <w:tab w:val="left" w:pos="5387"/>
        </w:tabs>
        <w:jc w:val="left"/>
        <w:rPr>
          <w:rFonts w:eastAsia="小塚ゴシック Pro EL" w:cs="Arial"/>
          <w:szCs w:val="24"/>
        </w:rPr>
      </w:pPr>
      <w:r w:rsidRPr="00D611D0">
        <w:rPr>
          <w:rFonts w:eastAsia="小塚ゴシック Pro EL" w:cs="Arial"/>
          <w:szCs w:val="24"/>
        </w:rPr>
        <w:t xml:space="preserve"> </w:t>
      </w:r>
      <w:r>
        <w:rPr>
          <w:rFonts w:eastAsia="小塚ゴシック Pro EL" w:cs="Arial"/>
          <w:szCs w:val="24"/>
        </w:rPr>
        <w:tab/>
        <w:t>MCT4 positive/GPC3 positive</w:t>
      </w:r>
      <w:r>
        <w:rPr>
          <w:rFonts w:eastAsia="小塚ゴシック Pro EL" w:cs="Arial"/>
          <w:szCs w:val="24"/>
        </w:rPr>
        <w:tab/>
        <w:t>44</w:t>
      </w:r>
    </w:p>
    <w:p w14:paraId="516A7B9D" w14:textId="77777777" w:rsidR="00DD324E" w:rsidRDefault="00DD324E" w:rsidP="00DD324E">
      <w:pPr>
        <w:tabs>
          <w:tab w:val="left" w:pos="426"/>
          <w:tab w:val="left" w:pos="1115"/>
          <w:tab w:val="left" w:pos="1985"/>
          <w:tab w:val="left" w:pos="3969"/>
          <w:tab w:val="left" w:pos="4820"/>
          <w:tab w:val="left" w:pos="5387"/>
        </w:tabs>
        <w:jc w:val="left"/>
        <w:rPr>
          <w:rFonts w:eastAsia="小塚ゴシック Pro EL" w:cs="Arial"/>
          <w:szCs w:val="24"/>
        </w:rPr>
      </w:pPr>
      <w:r>
        <w:rPr>
          <w:rFonts w:eastAsia="小塚ゴシック Pro EL" w:cs="Arial"/>
          <w:szCs w:val="24"/>
        </w:rPr>
        <w:tab/>
        <w:t>MCT4 positive/GPC3 negative</w:t>
      </w:r>
      <w:r>
        <w:rPr>
          <w:rFonts w:eastAsia="小塚ゴシック Pro EL" w:cs="Arial"/>
          <w:szCs w:val="24"/>
        </w:rPr>
        <w:tab/>
        <w:t>3</w:t>
      </w:r>
    </w:p>
    <w:p w14:paraId="7D1515DD" w14:textId="77777777" w:rsidR="00DD324E" w:rsidRDefault="00DD324E" w:rsidP="00DD324E">
      <w:pPr>
        <w:tabs>
          <w:tab w:val="left" w:pos="426"/>
          <w:tab w:val="left" w:pos="1115"/>
          <w:tab w:val="left" w:pos="1985"/>
          <w:tab w:val="left" w:pos="3969"/>
          <w:tab w:val="left" w:pos="4820"/>
          <w:tab w:val="left" w:pos="5387"/>
        </w:tabs>
        <w:jc w:val="left"/>
        <w:rPr>
          <w:rFonts w:eastAsia="小塚ゴシック Pro EL" w:cs="Arial"/>
          <w:szCs w:val="24"/>
        </w:rPr>
      </w:pPr>
      <w:r>
        <w:rPr>
          <w:rFonts w:eastAsia="小塚ゴシック Pro EL" w:cs="Arial"/>
          <w:szCs w:val="24"/>
        </w:rPr>
        <w:tab/>
        <w:t>MCT4 negative/GPC3 positive</w:t>
      </w:r>
      <w:r>
        <w:rPr>
          <w:rFonts w:eastAsia="小塚ゴシック Pro EL" w:cs="Arial"/>
          <w:szCs w:val="24"/>
        </w:rPr>
        <w:tab/>
        <w:t>146</w:t>
      </w:r>
    </w:p>
    <w:p w14:paraId="2CF4CBB4" w14:textId="77777777" w:rsidR="00DD324E" w:rsidRPr="00D611D0" w:rsidRDefault="00DD324E" w:rsidP="00DD324E">
      <w:pPr>
        <w:tabs>
          <w:tab w:val="left" w:pos="426"/>
          <w:tab w:val="left" w:pos="1115"/>
          <w:tab w:val="left" w:pos="1985"/>
          <w:tab w:val="left" w:pos="3969"/>
          <w:tab w:val="left" w:pos="4820"/>
          <w:tab w:val="left" w:pos="5387"/>
        </w:tabs>
        <w:jc w:val="left"/>
        <w:rPr>
          <w:rFonts w:eastAsia="小塚ゴシック Pro EL" w:cs="Arial"/>
          <w:szCs w:val="24"/>
        </w:rPr>
      </w:pPr>
      <w:r>
        <w:rPr>
          <w:rFonts w:eastAsia="小塚ゴシック Pro EL" w:cs="Arial"/>
          <w:szCs w:val="24"/>
        </w:rPr>
        <w:tab/>
        <w:t>MCT4 negative/GPC3 negative</w:t>
      </w:r>
      <w:r>
        <w:rPr>
          <w:rFonts w:eastAsia="小塚ゴシック Pro EL" w:cs="Arial"/>
          <w:szCs w:val="24"/>
        </w:rPr>
        <w:tab/>
        <w:t>32</w:t>
      </w:r>
    </w:p>
    <w:p w14:paraId="46377B27" w14:textId="72432A84" w:rsidR="00DD324E" w:rsidRPr="00D611D0" w:rsidRDefault="00DD324E" w:rsidP="00DD324E">
      <w:pPr>
        <w:tabs>
          <w:tab w:val="left" w:pos="3828"/>
        </w:tabs>
        <w:jc w:val="left"/>
        <w:rPr>
          <w:rFonts w:eastAsia="小塚ゴシック Pro EL" w:cs="Arial"/>
          <w:kern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388A6AE" wp14:editId="42E55037">
                <wp:simplePos x="0" y="0"/>
                <wp:positionH relativeFrom="column">
                  <wp:posOffset>-635</wp:posOffset>
                </wp:positionH>
                <wp:positionV relativeFrom="paragraph">
                  <wp:posOffset>22224</wp:posOffset>
                </wp:positionV>
                <wp:extent cx="5585460" cy="0"/>
                <wp:effectExtent l="0" t="0" r="0" b="0"/>
                <wp:wrapNone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54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BD4713" id="Straight Connector 2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.05pt,1.75pt" to="439.7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"/>
            </w:pict>
          </mc:Fallback>
        </mc:AlternateContent>
      </w:r>
      <w:r w:rsidRPr="00D611D0">
        <w:rPr>
          <w:rFonts w:eastAsia="小塚ゴシック Pro EL" w:cs="Arial"/>
          <w:szCs w:val="24"/>
        </w:rPr>
        <w:t>Abbreviations: HCC, hepatocellular carcinoma; SD, standard deviation; HBV, hepatitis B virus; HCV, hepatitis C virus; AFP, alpha-fetoprotein; PIVKA-II,</w:t>
      </w:r>
      <w:r w:rsidRPr="00582A7F">
        <w:t xml:space="preserve"> </w:t>
      </w:r>
      <w:r w:rsidRPr="00D611D0">
        <w:rPr>
          <w:rFonts w:eastAsia="小塚ゴシック Pro EL" w:cs="Arial"/>
          <w:szCs w:val="24"/>
        </w:rPr>
        <w:t>protein induced by vitamin K absence or antagonist II; AU, Anson unit</w:t>
      </w:r>
      <w:r>
        <w:rPr>
          <w:rFonts w:eastAsia="小塚ゴシック Pro EL" w:cs="Arial"/>
          <w:szCs w:val="24"/>
        </w:rPr>
        <w:t>; +/</w:t>
      </w:r>
      <w:r w:rsidRPr="00D611D0">
        <w:rPr>
          <w:rFonts w:eastAsia="小塚ゴシック Pro EL" w:cs="Arial"/>
          <w:szCs w:val="24"/>
        </w:rPr>
        <w:t>–</w:t>
      </w:r>
      <w:r>
        <w:rPr>
          <w:rFonts w:eastAsia="小塚ゴシック Pro EL" w:cs="Arial"/>
          <w:szCs w:val="24"/>
        </w:rPr>
        <w:t xml:space="preserve">, present/absent; </w:t>
      </w:r>
      <w:r w:rsidRPr="00D611D0">
        <w:rPr>
          <w:rFonts w:eastAsia="小塚ゴシック Pro EL"/>
          <w:szCs w:val="24"/>
        </w:rPr>
        <w:t>MCT4, monocarboxylate transpo</w:t>
      </w:r>
      <w:r>
        <w:rPr>
          <w:rFonts w:eastAsia="小塚ゴシック Pro EL"/>
          <w:szCs w:val="24"/>
        </w:rPr>
        <w:t>r</w:t>
      </w:r>
      <w:r w:rsidRPr="00D611D0">
        <w:rPr>
          <w:rFonts w:eastAsia="小塚ゴシック Pro EL"/>
          <w:szCs w:val="24"/>
        </w:rPr>
        <w:t>ter 4; GPC3, glypican-3</w:t>
      </w:r>
    </w:p>
    <w:p w14:paraId="2A0BEB94" w14:textId="77777777" w:rsidR="00DD324E" w:rsidRDefault="00DD324E"/>
    <w:sectPr w:rsidR="00DD32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7573C8" w14:textId="77777777" w:rsidR="00996A3C" w:rsidRDefault="00996A3C" w:rsidP="00483B52">
      <w:r>
        <w:separator/>
      </w:r>
    </w:p>
  </w:endnote>
  <w:endnote w:type="continuationSeparator" w:id="0">
    <w:p w14:paraId="14F1D5AC" w14:textId="77777777" w:rsidR="00996A3C" w:rsidRDefault="00996A3C" w:rsidP="00483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小塚ゴシック Pro EL">
    <w:panose1 w:val="020B02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90CF9B" w14:textId="77777777" w:rsidR="00996A3C" w:rsidRDefault="00996A3C" w:rsidP="00483B52">
      <w:r>
        <w:separator/>
      </w:r>
    </w:p>
  </w:footnote>
  <w:footnote w:type="continuationSeparator" w:id="0">
    <w:p w14:paraId="5B0775D9" w14:textId="77777777" w:rsidR="00996A3C" w:rsidRDefault="00996A3C" w:rsidP="00483B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24E"/>
    <w:rsid w:val="00483B52"/>
    <w:rsid w:val="00996A3C"/>
    <w:rsid w:val="00DD3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1B8CFE"/>
  <w15:chartTrackingRefBased/>
  <w15:docId w15:val="{B02317CB-A7A2-48B1-80B4-F81599F29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324E"/>
    <w:pPr>
      <w:widowControl w:val="0"/>
      <w:spacing w:after="0" w:line="240" w:lineRule="auto"/>
      <w:jc w:val="both"/>
    </w:pPr>
    <w:rPr>
      <w:rFonts w:ascii="Century" w:eastAsia="ＭＳ 明朝" w:hAnsi="Century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324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324E"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DD324E"/>
    <w:rPr>
      <w:rFonts w:ascii="Century" w:eastAsia="ＭＳ 明朝" w:hAnsi="Century" w:cs="Times New Roman"/>
      <w:kern w:val="2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324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DD324E"/>
    <w:rPr>
      <w:rFonts w:ascii="Century" w:eastAsia="ＭＳ 明朝" w:hAnsi="Century" w:cs="Times New Roman"/>
      <w:b/>
      <w:bCs/>
      <w:kern w:val="2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D324E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D324E"/>
    <w:rPr>
      <w:rFonts w:ascii="Segoe UI" w:eastAsia="ＭＳ 明朝" w:hAnsi="Segoe UI" w:cs="Segoe UI"/>
      <w:kern w:val="2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483B52"/>
    <w:pPr>
      <w:tabs>
        <w:tab w:val="center" w:pos="4419"/>
        <w:tab w:val="right" w:pos="8838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83B52"/>
    <w:rPr>
      <w:rFonts w:ascii="Century" w:eastAsia="ＭＳ 明朝" w:hAnsi="Century" w:cs="Times New Roman"/>
      <w:kern w:val="2"/>
      <w:sz w:val="21"/>
    </w:rPr>
  </w:style>
  <w:style w:type="paragraph" w:styleId="ac">
    <w:name w:val="footer"/>
    <w:basedOn w:val="a"/>
    <w:link w:val="ad"/>
    <w:uiPriority w:val="99"/>
    <w:unhideWhenUsed/>
    <w:rsid w:val="00483B52"/>
    <w:pPr>
      <w:tabs>
        <w:tab w:val="center" w:pos="4419"/>
        <w:tab w:val="right" w:pos="8838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83B52"/>
    <w:rPr>
      <w:rFonts w:ascii="Century" w:eastAsia="ＭＳ 明朝" w:hAnsi="Century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kenji yorita</cp:lastModifiedBy>
  <cp:revision>2</cp:revision>
  <dcterms:created xsi:type="dcterms:W3CDTF">2019-07-27T21:08:00Z</dcterms:created>
  <dcterms:modified xsi:type="dcterms:W3CDTF">2019-07-29T11:43:00Z</dcterms:modified>
</cp:coreProperties>
</file>