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34E90" w14:textId="4E1442EA" w:rsidR="00E25F73" w:rsidRPr="000F38B9" w:rsidRDefault="00E25F73" w:rsidP="005B438D">
      <w:pPr>
        <w:adjustRightInd w:val="0"/>
        <w:spacing w:line="480" w:lineRule="auto"/>
        <w:textAlignment w:val="baseline"/>
        <w:rPr>
          <w:rFonts w:ascii="Times New Roman" w:eastAsia="바탕체" w:hAnsi="Times New Roman" w:cs="Times New Roman"/>
          <w:b/>
          <w:color w:val="000000" w:themeColor="text1"/>
          <w:sz w:val="24"/>
          <w:szCs w:val="24"/>
        </w:rPr>
      </w:pPr>
      <w:r w:rsidRPr="000F38B9">
        <w:rPr>
          <w:rFonts w:ascii="Times New Roman" w:eastAsia="바탕체" w:hAnsi="Times New Roman" w:cs="Times New Roman"/>
          <w:b/>
          <w:color w:val="000000" w:themeColor="text1"/>
          <w:kern w:val="0"/>
          <w:sz w:val="24"/>
          <w:szCs w:val="24"/>
        </w:rPr>
        <w:t xml:space="preserve">Subjective cognitive decline and subsequent dementia: a nationwide cohort study </w:t>
      </w:r>
      <w:r w:rsidRPr="000F38B9">
        <w:rPr>
          <w:rFonts w:ascii="Times New Roman" w:eastAsia="바탕체" w:hAnsi="Times New Roman" w:cs="Times New Roman"/>
          <w:b/>
          <w:color w:val="000000" w:themeColor="text1"/>
          <w:sz w:val="24"/>
          <w:szCs w:val="24"/>
        </w:rPr>
        <w:t xml:space="preserve">of 579,710 people </w:t>
      </w:r>
      <w:r w:rsidR="005B438D" w:rsidRPr="000F38B9">
        <w:rPr>
          <w:rFonts w:ascii="Times New Roman" w:eastAsia="바탕체" w:hAnsi="Times New Roman" w:cs="Times New Roman"/>
          <w:b/>
          <w:color w:val="000000" w:themeColor="text1"/>
          <w:sz w:val="24"/>
          <w:szCs w:val="24"/>
        </w:rPr>
        <w:t>(66</w:t>
      </w:r>
      <w:r w:rsidR="00461567" w:rsidRPr="000F38B9">
        <w:rPr>
          <w:rFonts w:ascii="Times New Roman" w:eastAsia="바탕체" w:hAnsi="Times New Roman" w:cs="Times New Roman"/>
          <w:b/>
          <w:color w:val="000000" w:themeColor="text1"/>
          <w:sz w:val="24"/>
          <w:szCs w:val="24"/>
        </w:rPr>
        <w:t>-</w:t>
      </w:r>
      <w:r w:rsidR="005B438D" w:rsidRPr="000F38B9">
        <w:rPr>
          <w:rFonts w:ascii="Times New Roman" w:eastAsia="바탕체" w:hAnsi="Times New Roman" w:cs="Times New Roman"/>
          <w:b/>
          <w:color w:val="000000" w:themeColor="text1"/>
          <w:sz w:val="24"/>
          <w:szCs w:val="24"/>
        </w:rPr>
        <w:t>year-olds)</w:t>
      </w:r>
      <w:r w:rsidRPr="000F38B9">
        <w:rPr>
          <w:rFonts w:ascii="Times New Roman" w:eastAsia="바탕체" w:hAnsi="Times New Roman" w:cs="Times New Roman"/>
          <w:b/>
          <w:color w:val="000000" w:themeColor="text1"/>
          <w:sz w:val="24"/>
          <w:szCs w:val="24"/>
        </w:rPr>
        <w:t xml:space="preserve"> in South Korea</w:t>
      </w:r>
    </w:p>
    <w:p w14:paraId="01C6096D" w14:textId="6DAF914D" w:rsidR="00D52B47" w:rsidRPr="000F38B9" w:rsidRDefault="00D52B47" w:rsidP="005B438D">
      <w:pPr>
        <w:wordWrap/>
        <w:autoSpaceDE/>
        <w:adjustRightInd w:val="0"/>
        <w:spacing w:after="0" w:line="480" w:lineRule="auto"/>
        <w:textAlignment w:val="baseline"/>
        <w:rPr>
          <w:rFonts w:ascii="Times New Roman" w:eastAsia="바탕체" w:hAnsi="Times New Roman" w:cs="Times New Roman"/>
          <w:color w:val="000000" w:themeColor="text1"/>
          <w:kern w:val="0"/>
          <w:szCs w:val="20"/>
        </w:rPr>
      </w:pPr>
    </w:p>
    <w:p w14:paraId="25643F3D" w14:textId="77777777" w:rsidR="00D52B47" w:rsidRPr="000F38B9" w:rsidRDefault="00D52B47" w:rsidP="005B438D">
      <w:pPr>
        <w:wordWrap/>
        <w:snapToGrid w:val="0"/>
        <w:spacing w:after="0" w:line="480" w:lineRule="auto"/>
        <w:rPr>
          <w:rFonts w:ascii="Times New Roman" w:hAnsi="Times New Roman" w:cs="Times New Roman"/>
          <w:color w:val="000000" w:themeColor="text1"/>
          <w:kern w:val="0"/>
          <w:szCs w:val="20"/>
        </w:rPr>
      </w:pPr>
      <w:r w:rsidRPr="000F38B9">
        <w:rPr>
          <w:rFonts w:ascii="Times New Roman" w:hAnsi="Times New Roman" w:cs="Times New Roman"/>
          <w:color w:val="000000"/>
          <w:szCs w:val="20"/>
        </w:rPr>
        <w:t>Yeong Chan Lee</w:t>
      </w:r>
      <w:r w:rsidRPr="000F38B9">
        <w:rPr>
          <w:rFonts w:ascii="Times New Roman" w:hAnsi="Times New Roman" w:cs="Times New Roman"/>
          <w:color w:val="000000" w:themeColor="text1"/>
          <w:szCs w:val="20"/>
        </w:rPr>
        <w:t>,</w:t>
      </w:r>
      <w:r w:rsidRPr="000F38B9">
        <w:rPr>
          <w:rFonts w:ascii="Times New Roman" w:eastAsia="바탕체" w:hAnsi="Times New Roman" w:cs="Times New Roman"/>
          <w:color w:val="000000" w:themeColor="text1"/>
          <w:kern w:val="0"/>
          <w:szCs w:val="20"/>
          <w:vertAlign w:val="superscript"/>
        </w:rPr>
        <w:t>*</w:t>
      </w:r>
      <w:r w:rsidRPr="000F38B9">
        <w:rPr>
          <w:rFonts w:ascii="Times New Roman" w:hAnsi="Times New Roman" w:cs="Times New Roman"/>
          <w:color w:val="000000" w:themeColor="text1"/>
          <w:szCs w:val="20"/>
        </w:rPr>
        <w:t xml:space="preserve"> Jae Myeong Kang,</w:t>
      </w:r>
      <w:r w:rsidRPr="000F38B9">
        <w:rPr>
          <w:rFonts w:ascii="Times New Roman" w:eastAsia="바탕체" w:hAnsi="Times New Roman" w:cs="Times New Roman"/>
          <w:color w:val="000000" w:themeColor="text1"/>
          <w:kern w:val="0"/>
          <w:szCs w:val="20"/>
          <w:vertAlign w:val="superscript"/>
        </w:rPr>
        <w:t>*</w:t>
      </w:r>
      <w:r w:rsidRPr="000F38B9">
        <w:rPr>
          <w:rFonts w:ascii="Times New Roman" w:hAnsi="Times New Roman" w:cs="Times New Roman"/>
          <w:color w:val="000000" w:themeColor="text1"/>
          <w:szCs w:val="20"/>
        </w:rPr>
        <w:t xml:space="preserve"> </w:t>
      </w:r>
      <w:r w:rsidRPr="000F38B9">
        <w:rPr>
          <w:rFonts w:ascii="Times New Roman" w:hAnsi="Times New Roman" w:cs="Times New Roman"/>
          <w:szCs w:val="20"/>
        </w:rPr>
        <w:t>Hyewon Lee</w:t>
      </w:r>
      <w:r w:rsidRPr="000F38B9">
        <w:rPr>
          <w:rFonts w:ascii="Times New Roman" w:hAnsi="Times New Roman" w:cs="Times New Roman"/>
          <w:color w:val="000000" w:themeColor="text1"/>
          <w:szCs w:val="20"/>
        </w:rPr>
        <w:t>,</w:t>
      </w:r>
      <w:r w:rsidRPr="000F38B9">
        <w:rPr>
          <w:rFonts w:ascii="Times New Roman" w:eastAsia="바탕체" w:hAnsi="Times New Roman" w:cs="Times New Roman"/>
          <w:color w:val="000000" w:themeColor="text1"/>
          <w:kern w:val="0"/>
          <w:szCs w:val="20"/>
          <w:vertAlign w:val="superscript"/>
        </w:rPr>
        <w:t>*</w:t>
      </w:r>
      <w:r w:rsidRPr="000F38B9">
        <w:rPr>
          <w:rFonts w:ascii="Times New Roman" w:hAnsi="Times New Roman" w:cs="Times New Roman"/>
          <w:color w:val="000000" w:themeColor="text1"/>
          <w:szCs w:val="20"/>
        </w:rPr>
        <w:t xml:space="preserve"> Kiwon Kim, </w:t>
      </w:r>
      <w:r w:rsidRPr="000F38B9">
        <w:rPr>
          <w:rFonts w:ascii="Times New Roman" w:hAnsi="Times New Roman" w:cs="Times New Roman"/>
          <w:szCs w:val="20"/>
        </w:rPr>
        <w:t xml:space="preserve">Soyeon Kim, </w:t>
      </w:r>
      <w:r w:rsidRPr="000F38B9">
        <w:rPr>
          <w:rFonts w:ascii="Times New Roman" w:hAnsi="Times New Roman" w:cs="Times New Roman"/>
          <w:kern w:val="0"/>
          <w:szCs w:val="20"/>
        </w:rPr>
        <w:t xml:space="preserve">Tae Yang Yu, Eun-Mi Lee, </w:t>
      </w:r>
      <w:r w:rsidRPr="000F38B9">
        <w:rPr>
          <w:rFonts w:ascii="Times New Roman" w:eastAsia="바탕체" w:hAnsi="Times New Roman" w:cs="Times New Roman"/>
          <w:color w:val="000000" w:themeColor="text1"/>
          <w:kern w:val="0"/>
          <w:szCs w:val="20"/>
        </w:rPr>
        <w:t>Clara Tammy Kim,</w:t>
      </w:r>
      <w:r w:rsidRPr="000F38B9">
        <w:rPr>
          <w:rFonts w:ascii="Times New Roman" w:hAnsi="Times New Roman" w:cs="Times New Roman"/>
          <w:szCs w:val="20"/>
        </w:rPr>
        <w:t xml:space="preserve"> </w:t>
      </w:r>
      <w:r w:rsidRPr="000F38B9">
        <w:rPr>
          <w:rFonts w:ascii="Times New Roman" w:eastAsia="바탕체" w:hAnsi="Times New Roman" w:cs="Times New Roman"/>
          <w:color w:val="000000" w:themeColor="text1"/>
          <w:kern w:val="0"/>
          <w:szCs w:val="20"/>
        </w:rPr>
        <w:t>Doh Kwan Kim,</w:t>
      </w:r>
      <w:r w:rsidRPr="000F38B9">
        <w:rPr>
          <w:rFonts w:ascii="Times New Roman" w:eastAsia="바탕체" w:hAnsi="Times New Roman" w:cs="Times New Roman"/>
          <w:color w:val="000000" w:themeColor="text1"/>
          <w:kern w:val="0"/>
          <w:szCs w:val="20"/>
          <w:vertAlign w:val="superscript"/>
        </w:rPr>
        <w:t xml:space="preserve"> </w:t>
      </w:r>
      <w:r w:rsidRPr="000F38B9">
        <w:rPr>
          <w:rFonts w:ascii="Times New Roman" w:hAnsi="Times New Roman" w:cs="Times New Roman"/>
          <w:color w:val="000000"/>
          <w:szCs w:val="20"/>
        </w:rPr>
        <w:t xml:space="preserve">Matthew Lewis, </w:t>
      </w:r>
      <w:r w:rsidRPr="000F38B9">
        <w:rPr>
          <w:rFonts w:ascii="Times New Roman" w:hAnsi="Times New Roman" w:cs="Times New Roman"/>
          <w:szCs w:val="20"/>
        </w:rPr>
        <w:t>Hong-Hee Won</w:t>
      </w:r>
      <w:r w:rsidRPr="000F38B9">
        <w:rPr>
          <w:rFonts w:ascii="Times New Roman" w:hAnsi="Times New Roman" w:cs="Times New Roman"/>
          <w:color w:val="545454"/>
          <w:szCs w:val="20"/>
          <w:shd w:val="clear" w:color="auto" w:fill="FFFFFF"/>
          <w:vertAlign w:val="superscript"/>
        </w:rPr>
        <w:t>†</w:t>
      </w:r>
      <w:r w:rsidRPr="000F38B9">
        <w:rPr>
          <w:rFonts w:ascii="Times New Roman" w:hAnsi="Times New Roman" w:cs="Times New Roman"/>
          <w:color w:val="000000" w:themeColor="text1"/>
          <w:szCs w:val="20"/>
        </w:rPr>
        <w:t>,</w:t>
      </w:r>
      <w:r w:rsidRPr="000F38B9">
        <w:rPr>
          <w:rFonts w:ascii="Times New Roman" w:hAnsi="Times New Roman" w:cs="Times New Roman"/>
          <w:color w:val="000000" w:themeColor="text1"/>
          <w:szCs w:val="20"/>
          <w:vertAlign w:val="superscript"/>
        </w:rPr>
        <w:t xml:space="preserve"> </w:t>
      </w:r>
      <w:r w:rsidRPr="000F38B9">
        <w:rPr>
          <w:rFonts w:ascii="Times New Roman" w:hAnsi="Times New Roman" w:cs="Times New Roman"/>
          <w:color w:val="000000" w:themeColor="text1"/>
          <w:szCs w:val="20"/>
        </w:rPr>
        <w:t>Frank Jessen,</w:t>
      </w:r>
      <w:r w:rsidRPr="000F38B9">
        <w:rPr>
          <w:rFonts w:ascii="Times New Roman" w:hAnsi="Times New Roman" w:cs="Times New Roman"/>
          <w:szCs w:val="20"/>
          <w:vertAlign w:val="superscript"/>
        </w:rPr>
        <w:t xml:space="preserve"> </w:t>
      </w:r>
      <w:r w:rsidRPr="000F38B9">
        <w:rPr>
          <w:rFonts w:ascii="Times New Roman" w:hAnsi="Times New Roman" w:cs="Times New Roman"/>
          <w:color w:val="000000" w:themeColor="text1"/>
          <w:kern w:val="0"/>
          <w:szCs w:val="20"/>
        </w:rPr>
        <w:t>Woojae Myung</w:t>
      </w:r>
      <w:r w:rsidRPr="000F38B9">
        <w:rPr>
          <w:rFonts w:ascii="Times New Roman" w:hAnsi="Times New Roman" w:cs="Times New Roman"/>
          <w:color w:val="545454"/>
          <w:szCs w:val="20"/>
          <w:shd w:val="clear" w:color="auto" w:fill="FFFFFF"/>
          <w:vertAlign w:val="superscript"/>
        </w:rPr>
        <w:t>†</w:t>
      </w:r>
    </w:p>
    <w:p w14:paraId="097DB0DA" w14:textId="46DDC8FF"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4574B6C1" w14:textId="34D9346F" w:rsidR="00D52B47" w:rsidRPr="000F38B9" w:rsidRDefault="00D52B47" w:rsidP="005B438D">
      <w:pPr>
        <w:tabs>
          <w:tab w:val="num" w:pos="720"/>
          <w:tab w:val="num" w:pos="1440"/>
        </w:tabs>
        <w:wordWrap/>
        <w:autoSpaceDE/>
        <w:adjustRightInd w:val="0"/>
        <w:spacing w:after="0" w:line="480" w:lineRule="auto"/>
        <w:jc w:val="center"/>
        <w:textAlignment w:val="baseline"/>
        <w:rPr>
          <w:rFonts w:ascii="Times New Roman" w:eastAsia="바탕체" w:hAnsi="Times New Roman" w:cs="Times New Roman"/>
          <w:b/>
          <w:iCs/>
          <w:kern w:val="0"/>
          <w:sz w:val="24"/>
          <w:szCs w:val="24"/>
        </w:rPr>
      </w:pPr>
      <w:r w:rsidRPr="000F38B9">
        <w:rPr>
          <w:rFonts w:ascii="Times New Roman" w:eastAsia="바탕체" w:hAnsi="Times New Roman" w:cs="Times New Roman"/>
          <w:b/>
          <w:iCs/>
          <w:kern w:val="0"/>
          <w:sz w:val="24"/>
          <w:szCs w:val="24"/>
        </w:rPr>
        <w:t xml:space="preserve">Supplementary </w:t>
      </w:r>
      <w:r w:rsidR="005B1D14" w:rsidRPr="000F38B9">
        <w:rPr>
          <w:rFonts w:ascii="Times New Roman" w:eastAsia="바탕체" w:hAnsi="Times New Roman" w:cs="Times New Roman"/>
          <w:b/>
          <w:iCs/>
          <w:kern w:val="0"/>
          <w:sz w:val="24"/>
          <w:szCs w:val="24"/>
        </w:rPr>
        <w:t>M</w:t>
      </w:r>
      <w:r w:rsidRPr="000F38B9">
        <w:rPr>
          <w:rFonts w:ascii="Times New Roman" w:eastAsia="바탕체" w:hAnsi="Times New Roman" w:cs="Times New Roman"/>
          <w:b/>
          <w:iCs/>
          <w:kern w:val="0"/>
          <w:sz w:val="24"/>
          <w:szCs w:val="24"/>
        </w:rPr>
        <w:t>aterial</w:t>
      </w:r>
    </w:p>
    <w:p w14:paraId="45742B50" w14:textId="2FDBA657"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br w:type="page"/>
      </w:r>
    </w:p>
    <w:p w14:paraId="1889271B" w14:textId="4F75AD04"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Cs/>
          <w:iCs/>
          <w:kern w:val="0"/>
          <w:szCs w:val="20"/>
        </w:rPr>
      </w:pPr>
      <w:r w:rsidRPr="000F38B9">
        <w:rPr>
          <w:rFonts w:ascii="Times New Roman" w:eastAsia="바탕체" w:hAnsi="Times New Roman" w:cs="Times New Roman"/>
          <w:bCs/>
          <w:iCs/>
          <w:kern w:val="0"/>
          <w:szCs w:val="20"/>
        </w:rPr>
        <w:lastRenderedPageBreak/>
        <w:t>Index of supplementary material</w:t>
      </w:r>
    </w:p>
    <w:p w14:paraId="707B61B8" w14:textId="7B9F9313"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1. Supplementary methods</w:t>
      </w:r>
      <w:r w:rsidR="00E9077B" w:rsidRPr="000F38B9">
        <w:rPr>
          <w:rFonts w:ascii="Times New Roman" w:eastAsia="바탕체" w:hAnsi="Times New Roman" w:cs="Times New Roman"/>
          <w:bCs/>
          <w:iCs/>
          <w:kern w:val="0"/>
          <w:szCs w:val="20"/>
        </w:rPr>
        <w:t>……………………………………………………………………………………….3</w:t>
      </w:r>
    </w:p>
    <w:p w14:paraId="223F6F36" w14:textId="77777777" w:rsidR="003C3FD8" w:rsidRPr="000F38B9" w:rsidRDefault="003C3FD8"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175BD128" w14:textId="367ADB64" w:rsidR="00882131" w:rsidRPr="000F38B9" w:rsidRDefault="0088213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2. Supplementary tables</w:t>
      </w:r>
    </w:p>
    <w:p w14:paraId="49B6BE58" w14:textId="5D20ED0E" w:rsidR="003C3FD8" w:rsidRPr="000F38B9" w:rsidRDefault="003C3FD8" w:rsidP="005B438D">
      <w:pPr>
        <w:widowControl/>
        <w:wordWrap/>
        <w:autoSpaceDE/>
        <w:spacing w:after="0" w:line="480" w:lineRule="auto"/>
        <w:ind w:left="426" w:hangingChars="213" w:hanging="426"/>
        <w:contextualSpacing/>
        <w:jc w:val="left"/>
        <w:rPr>
          <w:rFonts w:ascii="Times New Roman" w:hAnsi="Times New Roman" w:cs="Times New Roman"/>
          <w:szCs w:val="20"/>
        </w:rPr>
      </w:pPr>
      <w:r w:rsidRPr="000F38B9">
        <w:rPr>
          <w:rFonts w:ascii="Times New Roman" w:hAnsi="Times New Roman" w:cs="Times New Roman"/>
          <w:szCs w:val="20"/>
        </w:rPr>
        <w:t xml:space="preserve">Table S1: </w:t>
      </w:r>
      <w:r w:rsidRPr="000F38B9">
        <w:rPr>
          <w:rFonts w:ascii="Times New Roman" w:eastAsia="바탕체" w:hAnsi="Times New Roman" w:cs="Times New Roman"/>
          <w:color w:val="000000" w:themeColor="text1"/>
          <w:kern w:val="0"/>
          <w:szCs w:val="20"/>
        </w:rPr>
        <w:t>Cox regression analysis for risk of subsequent dementia according to the five items of the Prescreening Korean Dementia Screening Questionnaire (KDSQ-</w:t>
      </w:r>
      <w:r w:rsidR="0075322B" w:rsidRPr="000F38B9">
        <w:rPr>
          <w:rFonts w:ascii="Times New Roman" w:eastAsia="바탕체" w:hAnsi="Times New Roman" w:cs="Times New Roman"/>
          <w:color w:val="000000" w:themeColor="text1"/>
          <w:kern w:val="0"/>
          <w:szCs w:val="20"/>
        </w:rPr>
        <w:t>P)…….………………………………</w:t>
      </w:r>
      <w:r w:rsidR="00E9077B" w:rsidRPr="000F38B9">
        <w:rPr>
          <w:rFonts w:ascii="Times New Roman" w:eastAsia="바탕체" w:hAnsi="Times New Roman" w:cs="Times New Roman"/>
          <w:color w:val="000000" w:themeColor="text1"/>
          <w:kern w:val="0"/>
          <w:szCs w:val="20"/>
        </w:rPr>
        <w:t>…</w:t>
      </w:r>
      <w:r w:rsidR="00AF7EC1" w:rsidRPr="000F38B9">
        <w:rPr>
          <w:rFonts w:ascii="Times New Roman" w:hAnsi="Times New Roman" w:cs="Times New Roman"/>
          <w:szCs w:val="20"/>
        </w:rPr>
        <w:t>5</w:t>
      </w:r>
    </w:p>
    <w:p w14:paraId="02B11A01" w14:textId="6B5FB21C" w:rsidR="003C3FD8" w:rsidRPr="000F38B9" w:rsidRDefault="003C3FD8" w:rsidP="005B438D">
      <w:pPr>
        <w:pStyle w:val="ac"/>
        <w:spacing w:after="0" w:line="480" w:lineRule="auto"/>
        <w:ind w:left="426" w:hangingChars="213" w:hanging="426"/>
        <w:contextualSpacing/>
        <w:rPr>
          <w:b w:val="0"/>
          <w:bCs w:val="0"/>
        </w:rPr>
      </w:pPr>
      <w:r w:rsidRPr="000F38B9">
        <w:rPr>
          <w:b w:val="0"/>
          <w:bCs w:val="0"/>
        </w:rPr>
        <w:t xml:space="preserve">Table S2: </w:t>
      </w:r>
      <w:r w:rsidR="00AF7EC1" w:rsidRPr="000F38B9">
        <w:rPr>
          <w:b w:val="0"/>
          <w:bCs w:val="0"/>
          <w:color w:val="000000" w:themeColor="text1"/>
        </w:rPr>
        <w:t>Definition of psychiatric disorders, neurological diseases, medical conditions, and dementia other than Alzheimer’s disease</w:t>
      </w:r>
      <w:r w:rsidR="00AF7EC1" w:rsidRPr="000F38B9">
        <w:rPr>
          <w:b w:val="0"/>
          <w:bCs w:val="0"/>
        </w:rPr>
        <w:t xml:space="preserve"> </w:t>
      </w:r>
      <w:r w:rsidR="0075322B" w:rsidRPr="000F38B9">
        <w:rPr>
          <w:b w:val="0"/>
          <w:bCs w:val="0"/>
        </w:rPr>
        <w:t>…………………</w:t>
      </w:r>
      <w:r w:rsidR="00AF7EC1" w:rsidRPr="000F38B9">
        <w:rPr>
          <w:b w:val="0"/>
          <w:bCs w:val="0"/>
        </w:rPr>
        <w:t>………………………………………………………………….…</w:t>
      </w:r>
      <w:r w:rsidR="00E9077B" w:rsidRPr="000F38B9">
        <w:rPr>
          <w:b w:val="0"/>
          <w:bCs w:val="0"/>
        </w:rPr>
        <w:t>..</w:t>
      </w:r>
      <w:r w:rsidR="0075322B" w:rsidRPr="000F38B9">
        <w:rPr>
          <w:b w:val="0"/>
          <w:bCs w:val="0"/>
        </w:rPr>
        <w:t>.</w:t>
      </w:r>
      <w:r w:rsidR="00AF7EC1" w:rsidRPr="000F38B9">
        <w:rPr>
          <w:b w:val="0"/>
          <w:bCs w:val="0"/>
        </w:rPr>
        <w:t>6</w:t>
      </w:r>
    </w:p>
    <w:p w14:paraId="175F0A89" w14:textId="3BB895A5" w:rsidR="003C3FD8" w:rsidRPr="000F38B9" w:rsidRDefault="003C3FD8" w:rsidP="005B438D">
      <w:pPr>
        <w:pStyle w:val="Default"/>
        <w:spacing w:line="480" w:lineRule="auto"/>
        <w:ind w:left="426" w:hangingChars="213" w:hanging="426"/>
        <w:contextualSpacing/>
        <w:rPr>
          <w:rFonts w:ascii="Times New Roman" w:hAnsi="Times New Roman" w:cs="Times New Roman"/>
          <w:sz w:val="20"/>
          <w:szCs w:val="20"/>
        </w:rPr>
      </w:pPr>
      <w:r w:rsidRPr="000F38B9">
        <w:rPr>
          <w:rFonts w:ascii="Times New Roman" w:hAnsi="Times New Roman" w:cs="Times New Roman"/>
          <w:sz w:val="20"/>
          <w:szCs w:val="20"/>
        </w:rPr>
        <w:t>Table S</w:t>
      </w:r>
      <w:r w:rsidR="00AF7EC1" w:rsidRPr="000F38B9">
        <w:rPr>
          <w:rFonts w:ascii="Times New Roman" w:hAnsi="Times New Roman" w:cs="Times New Roman"/>
          <w:sz w:val="20"/>
          <w:szCs w:val="20"/>
        </w:rPr>
        <w:t>3</w:t>
      </w:r>
      <w:r w:rsidRPr="000F38B9">
        <w:rPr>
          <w:rFonts w:ascii="Times New Roman" w:hAnsi="Times New Roman" w:cs="Times New Roman"/>
          <w:sz w:val="20"/>
          <w:szCs w:val="20"/>
        </w:rPr>
        <w:t xml:space="preserve">: </w:t>
      </w:r>
      <w:r w:rsidRPr="000F38B9">
        <w:rPr>
          <w:rFonts w:ascii="Times New Roman" w:eastAsia="바탕체" w:hAnsi="Times New Roman" w:cs="Times New Roman"/>
          <w:color w:val="000000" w:themeColor="text1"/>
          <w:sz w:val="20"/>
          <w:szCs w:val="20"/>
        </w:rPr>
        <w:t>Sensitivity analysis: Cox regression analysis for the association between subjective cognitive decline and subsequent dementia</w:t>
      </w:r>
      <w:r w:rsidR="0075322B" w:rsidRPr="000F38B9">
        <w:rPr>
          <w:rFonts w:ascii="Times New Roman" w:hAnsi="Times New Roman" w:cs="Times New Roman"/>
          <w:sz w:val="20"/>
          <w:szCs w:val="20"/>
        </w:rPr>
        <w:t>……………………………………………………………………………………</w:t>
      </w:r>
      <w:r w:rsidR="00E9077B" w:rsidRPr="000F38B9">
        <w:rPr>
          <w:rFonts w:ascii="Times New Roman" w:hAnsi="Times New Roman" w:cs="Times New Roman"/>
          <w:sz w:val="20"/>
          <w:szCs w:val="20"/>
        </w:rPr>
        <w:t>.</w:t>
      </w:r>
      <w:r w:rsidR="00AF7EC1" w:rsidRPr="000F38B9">
        <w:rPr>
          <w:rFonts w:ascii="Times New Roman" w:hAnsi="Times New Roman" w:cs="Times New Roman"/>
          <w:sz w:val="20"/>
          <w:szCs w:val="20"/>
        </w:rPr>
        <w:t>7</w:t>
      </w:r>
    </w:p>
    <w:p w14:paraId="294C9544" w14:textId="77777777" w:rsidR="00AF7EC1" w:rsidRPr="000F38B9" w:rsidRDefault="00AF7EC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013E96FA" w14:textId="673C573C" w:rsidR="00AF7EC1" w:rsidRPr="000F38B9" w:rsidRDefault="00AF7EC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3. Supplementary figures</w:t>
      </w:r>
    </w:p>
    <w:p w14:paraId="593298B6" w14:textId="5D9FD17A" w:rsidR="00AF7EC1" w:rsidRPr="000F38B9" w:rsidRDefault="00AF7EC1" w:rsidP="005B438D">
      <w:pPr>
        <w:widowControl/>
        <w:wordWrap/>
        <w:autoSpaceDE/>
        <w:spacing w:after="0" w:line="480" w:lineRule="auto"/>
        <w:ind w:left="426" w:hangingChars="213" w:hanging="426"/>
        <w:contextualSpacing/>
        <w:jc w:val="left"/>
        <w:rPr>
          <w:rFonts w:ascii="Times New Roman" w:hAnsi="Times New Roman" w:cs="Times New Roman"/>
          <w:szCs w:val="20"/>
        </w:rPr>
      </w:pPr>
      <w:r w:rsidRPr="000F38B9">
        <w:rPr>
          <w:rFonts w:ascii="Times New Roman" w:hAnsi="Times New Roman" w:cs="Times New Roman"/>
          <w:szCs w:val="20"/>
        </w:rPr>
        <w:t xml:space="preserve">Figure S1: </w:t>
      </w:r>
      <w:r w:rsidRPr="000F38B9">
        <w:rPr>
          <w:rFonts w:ascii="Times New Roman" w:eastAsia="바탕체" w:hAnsi="Times New Roman" w:cs="Times New Roman"/>
          <w:color w:val="000000" w:themeColor="text1"/>
          <w:kern w:val="0"/>
          <w:szCs w:val="20"/>
        </w:rPr>
        <w:t>A flow diagram of the study population …….……………………………………………...…………</w:t>
      </w:r>
      <w:r w:rsidRPr="000F38B9">
        <w:rPr>
          <w:rFonts w:ascii="Times New Roman" w:hAnsi="Times New Roman" w:cs="Times New Roman"/>
          <w:szCs w:val="20"/>
        </w:rPr>
        <w:t>8</w:t>
      </w:r>
    </w:p>
    <w:p w14:paraId="3ABC9F66" w14:textId="68A7FAFE" w:rsidR="00E272AF" w:rsidRPr="000F38B9" w:rsidRDefault="00E272AF"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5B7C864D" w14:textId="210371D6" w:rsidR="00882131" w:rsidRPr="000F38B9" w:rsidRDefault="00AF7EC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Cs/>
          <w:iCs/>
          <w:kern w:val="0"/>
          <w:szCs w:val="20"/>
        </w:rPr>
      </w:pPr>
      <w:r w:rsidRPr="000F38B9">
        <w:rPr>
          <w:rFonts w:ascii="Times New Roman" w:eastAsia="바탕체" w:hAnsi="Times New Roman" w:cs="Times New Roman"/>
          <w:b/>
          <w:iCs/>
          <w:kern w:val="0"/>
          <w:szCs w:val="20"/>
        </w:rPr>
        <w:t>4</w:t>
      </w:r>
      <w:r w:rsidR="00882131" w:rsidRPr="000F38B9">
        <w:rPr>
          <w:rFonts w:ascii="Times New Roman" w:eastAsia="바탕체" w:hAnsi="Times New Roman" w:cs="Times New Roman"/>
          <w:b/>
          <w:iCs/>
          <w:kern w:val="0"/>
          <w:szCs w:val="20"/>
        </w:rPr>
        <w:t>. References</w:t>
      </w:r>
      <w:r w:rsidR="00E9077B" w:rsidRPr="000F38B9">
        <w:rPr>
          <w:rFonts w:ascii="Times New Roman" w:eastAsia="바탕체" w:hAnsi="Times New Roman" w:cs="Times New Roman"/>
          <w:bCs/>
          <w:iCs/>
          <w:kern w:val="0"/>
          <w:szCs w:val="20"/>
        </w:rPr>
        <w:t>……………………………………………………………………………………………</w:t>
      </w:r>
      <w:r w:rsidRPr="000F38B9">
        <w:rPr>
          <w:rFonts w:ascii="Times New Roman" w:eastAsia="바탕체" w:hAnsi="Times New Roman" w:cs="Times New Roman"/>
          <w:bCs/>
          <w:iCs/>
          <w:kern w:val="0"/>
          <w:szCs w:val="20"/>
        </w:rPr>
        <w:t>…...</w:t>
      </w:r>
      <w:r w:rsidR="00E9077B" w:rsidRPr="000F38B9">
        <w:rPr>
          <w:rFonts w:ascii="Times New Roman" w:eastAsia="바탕체" w:hAnsi="Times New Roman" w:cs="Times New Roman"/>
          <w:bCs/>
          <w:iCs/>
          <w:kern w:val="0"/>
          <w:szCs w:val="20"/>
        </w:rPr>
        <w:t>……</w:t>
      </w:r>
      <w:r w:rsidRPr="000F38B9">
        <w:rPr>
          <w:rFonts w:ascii="Times New Roman" w:eastAsia="바탕체" w:hAnsi="Times New Roman" w:cs="Times New Roman"/>
          <w:bCs/>
          <w:iCs/>
          <w:kern w:val="0"/>
          <w:szCs w:val="20"/>
        </w:rPr>
        <w:t>.9</w:t>
      </w:r>
    </w:p>
    <w:p w14:paraId="6FAAD106" w14:textId="0721C97F" w:rsidR="00882131" w:rsidRPr="000F38B9" w:rsidRDefault="0088213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363BD059" w14:textId="43D88E2F" w:rsidR="00882131" w:rsidRPr="000F38B9" w:rsidRDefault="0088213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br w:type="page"/>
      </w:r>
    </w:p>
    <w:p w14:paraId="64742E57" w14:textId="35F65052"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lastRenderedPageBreak/>
        <w:t>1. Supplementary methods</w:t>
      </w:r>
    </w:p>
    <w:p w14:paraId="591B3AAC" w14:textId="77B151A8"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Data sources and study cohort</w:t>
      </w:r>
    </w:p>
    <w:p w14:paraId="04A6C98E" w14:textId="7B3C17B5" w:rsidR="00D52B47" w:rsidRPr="000F38B9" w:rsidRDefault="00D52B47" w:rsidP="005B438D">
      <w:pPr>
        <w:wordWrap/>
        <w:spacing w:after="0" w:line="480" w:lineRule="auto"/>
        <w:rPr>
          <w:rFonts w:ascii="Times New Roman" w:eastAsia="바탕체" w:hAnsi="Times New Roman" w:cs="Times New Roman"/>
          <w:bCs/>
          <w:kern w:val="0"/>
          <w:szCs w:val="20"/>
        </w:rPr>
      </w:pPr>
      <w:r w:rsidRPr="000F38B9">
        <w:rPr>
          <w:rFonts w:ascii="Times New Roman" w:hAnsi="Times New Roman" w:cs="Times New Roman"/>
          <w:color w:val="000000" w:themeColor="text1"/>
          <w:szCs w:val="20"/>
        </w:rPr>
        <w:t xml:space="preserve">Data were obtained from the South Korean National Health Insurance Service (NHIS) </w:t>
      </w:r>
      <w:proofErr w:type="gramStart"/>
      <w:r w:rsidRPr="000F38B9">
        <w:rPr>
          <w:rFonts w:ascii="Times New Roman" w:hAnsi="Times New Roman" w:cs="Times New Roman"/>
          <w:color w:val="000000" w:themeColor="text1"/>
          <w:szCs w:val="20"/>
        </w:rPr>
        <w:t>database.</w:t>
      </w:r>
      <w:r w:rsidR="002D68BD">
        <w:rPr>
          <w:rFonts w:ascii="Times New Roman" w:hAnsi="Times New Roman" w:cs="Times New Roman"/>
          <w:noProof/>
          <w:color w:val="000000" w:themeColor="text1"/>
          <w:szCs w:val="20"/>
        </w:rPr>
        <w:t>[</w:t>
      </w:r>
      <w:proofErr w:type="gramEnd"/>
      <w:r w:rsidR="002D68BD">
        <w:rPr>
          <w:rFonts w:ascii="Times New Roman" w:hAnsi="Times New Roman" w:cs="Times New Roman"/>
          <w:noProof/>
          <w:color w:val="000000" w:themeColor="text1"/>
          <w:szCs w:val="20"/>
        </w:rPr>
        <w:t>1, 2]</w:t>
      </w:r>
      <w:r w:rsidRPr="000F38B9">
        <w:rPr>
          <w:rFonts w:ascii="Times New Roman" w:hAnsi="Times New Roman" w:cs="Times New Roman"/>
          <w:color w:val="000000" w:themeColor="text1"/>
          <w:szCs w:val="20"/>
        </w:rPr>
        <w:t xml:space="preserve"> The NHIS provides mandatory healthcare for most South Koreans (97%) </w:t>
      </w:r>
      <w:r w:rsidR="00E272AF" w:rsidRPr="000F38B9">
        <w:rPr>
          <w:rFonts w:ascii="Times New Roman" w:hAnsi="Times New Roman" w:cs="Times New Roman"/>
          <w:color w:val="000000" w:themeColor="text1"/>
          <w:szCs w:val="20"/>
        </w:rPr>
        <w:t>under a</w:t>
      </w:r>
      <w:r w:rsidRPr="000F38B9">
        <w:rPr>
          <w:rFonts w:ascii="Times New Roman" w:hAnsi="Times New Roman" w:cs="Times New Roman"/>
          <w:color w:val="000000" w:themeColor="text1"/>
          <w:szCs w:val="20"/>
        </w:rPr>
        <w:t xml:space="preserve"> single</w:t>
      </w:r>
      <w:r w:rsidR="00E272AF" w:rsidRPr="000F38B9">
        <w:rPr>
          <w:rFonts w:ascii="Times New Roman" w:hAnsi="Times New Roman" w:cs="Times New Roman"/>
          <w:color w:val="000000" w:themeColor="text1"/>
          <w:szCs w:val="20"/>
        </w:rPr>
        <w:t>-</w:t>
      </w:r>
      <w:r w:rsidRPr="000F38B9">
        <w:rPr>
          <w:rFonts w:ascii="Times New Roman" w:hAnsi="Times New Roman" w:cs="Times New Roman"/>
          <w:color w:val="000000" w:themeColor="text1"/>
          <w:szCs w:val="20"/>
        </w:rPr>
        <w:t>payer</w:t>
      </w:r>
      <w:r w:rsidR="00E272AF" w:rsidRPr="000F38B9">
        <w:rPr>
          <w:rFonts w:ascii="Times New Roman" w:hAnsi="Times New Roman" w:cs="Times New Roman"/>
          <w:color w:val="000000" w:themeColor="text1"/>
          <w:szCs w:val="20"/>
        </w:rPr>
        <w:t xml:space="preserve"> model</w:t>
      </w:r>
      <w:r w:rsidRPr="000F38B9">
        <w:rPr>
          <w:rFonts w:ascii="Times New Roman" w:hAnsi="Times New Roman" w:cs="Times New Roman"/>
          <w:color w:val="000000" w:themeColor="text1"/>
          <w:szCs w:val="20"/>
        </w:rPr>
        <w:t>. The NHIS collect</w:t>
      </w:r>
      <w:r w:rsidR="00E272AF" w:rsidRPr="000F38B9">
        <w:rPr>
          <w:rFonts w:ascii="Times New Roman" w:hAnsi="Times New Roman" w:cs="Times New Roman"/>
          <w:color w:val="000000" w:themeColor="text1"/>
          <w:szCs w:val="20"/>
        </w:rPr>
        <w:t>s</w:t>
      </w:r>
      <w:r w:rsidRPr="000F38B9">
        <w:rPr>
          <w:rFonts w:ascii="Times New Roman" w:hAnsi="Times New Roman" w:cs="Times New Roman"/>
          <w:color w:val="000000" w:themeColor="text1"/>
          <w:szCs w:val="20"/>
        </w:rPr>
        <w:t xml:space="preserve"> data on all </w:t>
      </w:r>
      <w:r w:rsidR="001F5B6B" w:rsidRPr="000F38B9">
        <w:rPr>
          <w:rFonts w:ascii="Times New Roman" w:hAnsi="Times New Roman" w:cs="Times New Roman"/>
          <w:color w:val="000000" w:themeColor="text1"/>
          <w:szCs w:val="20"/>
        </w:rPr>
        <w:t xml:space="preserve">of </w:t>
      </w:r>
      <w:r w:rsidRPr="000F38B9">
        <w:rPr>
          <w:rFonts w:ascii="Times New Roman" w:hAnsi="Times New Roman" w:cs="Times New Roman"/>
          <w:color w:val="000000" w:themeColor="text1"/>
          <w:szCs w:val="20"/>
        </w:rPr>
        <w:t xml:space="preserve">the healthcare </w:t>
      </w:r>
      <w:r w:rsidR="00E272AF" w:rsidRPr="000F38B9">
        <w:rPr>
          <w:rFonts w:ascii="Times New Roman" w:hAnsi="Times New Roman" w:cs="Times New Roman"/>
          <w:color w:val="000000" w:themeColor="text1"/>
          <w:szCs w:val="20"/>
        </w:rPr>
        <w:t xml:space="preserve">usage </w:t>
      </w:r>
      <w:r w:rsidRPr="000F38B9">
        <w:rPr>
          <w:rFonts w:ascii="Times New Roman" w:hAnsi="Times New Roman" w:cs="Times New Roman"/>
          <w:color w:val="000000" w:themeColor="text1"/>
          <w:szCs w:val="20"/>
        </w:rPr>
        <w:t xml:space="preserve">of approximately 50 million citizens, including diagnostic codes, medication prescriptions, admission or outpatient visit records, and national health examination data. Since 2007, the NHIS has also provided an age-specific national health examination program, the </w:t>
      </w:r>
      <w:bookmarkStart w:id="0" w:name="_Hlk13965391"/>
      <w:r w:rsidRPr="000F38B9">
        <w:rPr>
          <w:rFonts w:ascii="Times New Roman" w:hAnsi="Times New Roman" w:cs="Times New Roman"/>
          <w:color w:val="000000" w:themeColor="text1"/>
          <w:szCs w:val="20"/>
        </w:rPr>
        <w:t xml:space="preserve">National Screening Program for Transitional Ages </w:t>
      </w:r>
      <w:bookmarkEnd w:id="0"/>
      <w:r w:rsidRPr="000F38B9">
        <w:rPr>
          <w:rFonts w:ascii="Times New Roman" w:hAnsi="Times New Roman" w:cs="Times New Roman"/>
          <w:color w:val="000000" w:themeColor="text1"/>
          <w:szCs w:val="20"/>
        </w:rPr>
        <w:t xml:space="preserve">(NSPTA), for all Korean citizens </w:t>
      </w:r>
      <w:r w:rsidR="00367E2E" w:rsidRPr="000F38B9">
        <w:rPr>
          <w:rFonts w:ascii="Times New Roman" w:hAnsi="Times New Roman" w:cs="Times New Roman"/>
          <w:color w:val="000000" w:themeColor="text1"/>
          <w:szCs w:val="20"/>
        </w:rPr>
        <w:t xml:space="preserve">who are </w:t>
      </w:r>
      <w:r w:rsidRPr="000F38B9">
        <w:rPr>
          <w:rFonts w:ascii="Times New Roman" w:hAnsi="Times New Roman" w:cs="Times New Roman"/>
          <w:color w:val="000000" w:themeColor="text1"/>
          <w:szCs w:val="20"/>
        </w:rPr>
        <w:t>40 or 66</w:t>
      </w:r>
      <w:r w:rsidR="00367E2E" w:rsidRPr="000F38B9">
        <w:rPr>
          <w:rFonts w:ascii="Times New Roman" w:hAnsi="Times New Roman" w:cs="Times New Roman"/>
          <w:color w:val="000000" w:themeColor="text1"/>
          <w:szCs w:val="20"/>
        </w:rPr>
        <w:t xml:space="preserve"> years of age</w:t>
      </w:r>
      <w:r w:rsidRPr="000F38B9">
        <w:rPr>
          <w:rFonts w:ascii="Times New Roman" w:hAnsi="Times New Roman" w:cs="Times New Roman"/>
          <w:color w:val="000000" w:themeColor="text1"/>
          <w:szCs w:val="20"/>
        </w:rPr>
        <w:t>.</w:t>
      </w:r>
      <w:r w:rsidR="002D68BD">
        <w:rPr>
          <w:rFonts w:ascii="Times New Roman" w:hAnsi="Times New Roman" w:cs="Times New Roman"/>
          <w:noProof/>
          <w:color w:val="000000" w:themeColor="text1"/>
          <w:szCs w:val="20"/>
        </w:rPr>
        <w:t>[3]</w:t>
      </w:r>
      <w:r w:rsidRPr="000F38B9">
        <w:rPr>
          <w:rFonts w:ascii="Times New Roman" w:hAnsi="Times New Roman" w:cs="Times New Roman"/>
          <w:color w:val="000000" w:themeColor="text1"/>
          <w:szCs w:val="20"/>
        </w:rPr>
        <w:t xml:space="preserve"> The program focuses on these age groups to detect diseases in important lifecycle transition periods. For the 66-year</w:t>
      </w:r>
      <w:r w:rsidR="00E272AF" w:rsidRPr="000F38B9">
        <w:rPr>
          <w:rFonts w:ascii="Times New Roman" w:hAnsi="Times New Roman" w:cs="Times New Roman"/>
          <w:color w:val="000000" w:themeColor="text1"/>
          <w:szCs w:val="20"/>
        </w:rPr>
        <w:t xml:space="preserve">-old </w:t>
      </w:r>
      <w:r w:rsidRPr="000F38B9">
        <w:rPr>
          <w:rFonts w:ascii="Times New Roman" w:hAnsi="Times New Roman" w:cs="Times New Roman"/>
          <w:color w:val="000000" w:themeColor="text1"/>
          <w:szCs w:val="20"/>
        </w:rPr>
        <w:t xml:space="preserve">group, </w:t>
      </w:r>
      <w:r w:rsidR="00F6029B" w:rsidRPr="000F38B9">
        <w:rPr>
          <w:rFonts w:ascii="Times New Roman" w:hAnsi="Times New Roman" w:cs="Times New Roman"/>
          <w:color w:val="000000" w:themeColor="text1"/>
          <w:szCs w:val="20"/>
        </w:rPr>
        <w:t xml:space="preserve">the </w:t>
      </w:r>
      <w:r w:rsidRPr="000F38B9">
        <w:rPr>
          <w:rFonts w:ascii="Times New Roman" w:hAnsi="Times New Roman" w:cs="Times New Roman"/>
          <w:color w:val="000000" w:themeColor="text1"/>
          <w:szCs w:val="20"/>
        </w:rPr>
        <w:t>NSPTA records contain information on physical examinations, laboratory tests of urine and blood, questionnaires for cognitive function, depressive symptoms, and functional activities. Our study population consisted of a subset of individuals from the NHIS database who participated in the NSPTA at age 66 between 2009 and 2011. The s</w:t>
      </w:r>
      <w:r w:rsidRPr="000F38B9">
        <w:rPr>
          <w:rFonts w:ascii="Times New Roman" w:eastAsia="바탕체" w:hAnsi="Times New Roman" w:cs="Times New Roman"/>
          <w:bCs/>
          <w:kern w:val="0"/>
          <w:szCs w:val="20"/>
        </w:rPr>
        <w:t>tudy population covered 51</w:t>
      </w:r>
      <w:r w:rsidR="008C2D7C" w:rsidRPr="000F38B9">
        <w:rPr>
          <w:rFonts w:ascii="Times New Roman" w:eastAsia="바탕체" w:hAnsi="Times New Roman" w:cs="Times New Roman"/>
          <w:kern w:val="0"/>
          <w:szCs w:val="20"/>
        </w:rPr>
        <w:t>.</w:t>
      </w:r>
      <w:r w:rsidRPr="000F38B9">
        <w:rPr>
          <w:rFonts w:ascii="Times New Roman" w:eastAsia="바탕체" w:hAnsi="Times New Roman" w:cs="Times New Roman"/>
          <w:bCs/>
          <w:kern w:val="0"/>
          <w:szCs w:val="20"/>
        </w:rPr>
        <w:t xml:space="preserve">8% of the total South Korean population </w:t>
      </w:r>
      <w:r w:rsidR="008C2D7C" w:rsidRPr="000F38B9">
        <w:rPr>
          <w:rFonts w:ascii="Times New Roman" w:eastAsia="바탕체" w:hAnsi="Times New Roman" w:cs="Times New Roman"/>
          <w:bCs/>
          <w:kern w:val="0"/>
          <w:szCs w:val="20"/>
        </w:rPr>
        <w:t>(</w:t>
      </w:r>
      <w:r w:rsidRPr="000F38B9">
        <w:rPr>
          <w:rFonts w:ascii="Times New Roman" w:eastAsia="바탕체" w:hAnsi="Times New Roman" w:cs="Times New Roman"/>
          <w:bCs/>
          <w:kern w:val="0"/>
          <w:szCs w:val="20"/>
        </w:rPr>
        <w:t>66</w:t>
      </w:r>
      <w:r w:rsidR="008C2D7C" w:rsidRPr="000F38B9">
        <w:rPr>
          <w:rFonts w:ascii="Times New Roman" w:eastAsia="바탕체" w:hAnsi="Times New Roman" w:cs="Times New Roman"/>
          <w:bCs/>
          <w:kern w:val="0"/>
          <w:szCs w:val="20"/>
        </w:rPr>
        <w:t>-years-old)</w:t>
      </w:r>
      <w:r w:rsidRPr="000F38B9">
        <w:rPr>
          <w:rFonts w:ascii="Times New Roman" w:eastAsia="바탕체" w:hAnsi="Times New Roman" w:cs="Times New Roman"/>
          <w:bCs/>
          <w:kern w:val="0"/>
          <w:szCs w:val="20"/>
        </w:rPr>
        <w:t xml:space="preserve"> during the enrolment period.</w:t>
      </w:r>
    </w:p>
    <w:p w14:paraId="44AD01D5" w14:textId="6710D5BE" w:rsidR="00D52B47" w:rsidRPr="000F38B9" w:rsidRDefault="00D52B47"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3F8E1D34" w14:textId="77777777" w:rsidR="00AE3808" w:rsidRPr="000F38B9" w:rsidRDefault="00AE3808" w:rsidP="005B438D">
      <w:pPr>
        <w:wordWrap/>
        <w:spacing w:after="0" w:line="480" w:lineRule="auto"/>
        <w:jc w:val="left"/>
        <w:rPr>
          <w:rFonts w:ascii="Times New Roman" w:hAnsi="Times New Roman" w:cs="Times New Roman"/>
          <w:b/>
          <w:iCs/>
          <w:color w:val="000000" w:themeColor="text1"/>
          <w:szCs w:val="20"/>
        </w:rPr>
      </w:pPr>
      <w:r w:rsidRPr="000F38B9">
        <w:rPr>
          <w:rFonts w:ascii="Times New Roman" w:hAnsi="Times New Roman" w:cs="Times New Roman"/>
          <w:b/>
          <w:iCs/>
          <w:color w:val="000000" w:themeColor="text1"/>
          <w:szCs w:val="20"/>
        </w:rPr>
        <w:t>Inclusion and exclusion criteria</w:t>
      </w:r>
    </w:p>
    <w:p w14:paraId="4A032590" w14:textId="4B666BD2" w:rsidR="00AE3808" w:rsidRPr="000F38B9" w:rsidRDefault="00AE3808" w:rsidP="005B438D">
      <w:pPr>
        <w:wordWrap/>
        <w:spacing w:after="0" w:line="480" w:lineRule="auto"/>
        <w:rPr>
          <w:rFonts w:ascii="Times New Roman" w:hAnsi="Times New Roman" w:cs="Times New Roman"/>
          <w:color w:val="000000" w:themeColor="text1"/>
          <w:szCs w:val="20"/>
        </w:rPr>
      </w:pPr>
      <w:r w:rsidRPr="000F38B9">
        <w:rPr>
          <w:rFonts w:ascii="Times New Roman" w:hAnsi="Times New Roman" w:cs="Times New Roman"/>
          <w:color w:val="000000" w:themeColor="text1"/>
          <w:szCs w:val="20"/>
        </w:rPr>
        <w:t xml:space="preserve">We included all subjects who had information available on a questionnaire on cognitive function. Exclusion criteria were as follows: 1) </w:t>
      </w:r>
      <w:r w:rsidR="006034C7" w:rsidRPr="000F38B9">
        <w:rPr>
          <w:rFonts w:ascii="Times New Roman" w:hAnsi="Times New Roman" w:cs="Times New Roman"/>
          <w:color w:val="000000" w:themeColor="text1"/>
          <w:szCs w:val="20"/>
        </w:rPr>
        <w:t>I</w:t>
      </w:r>
      <w:r w:rsidRPr="000F38B9">
        <w:rPr>
          <w:rFonts w:ascii="Times New Roman" w:hAnsi="Times New Roman" w:cs="Times New Roman"/>
          <w:color w:val="000000" w:themeColor="text1"/>
          <w:szCs w:val="20"/>
        </w:rPr>
        <w:t>ndividuals who reported impaired</w:t>
      </w:r>
      <w:r w:rsidR="008F0EBB" w:rsidRPr="000F38B9">
        <w:rPr>
          <w:rFonts w:ascii="Times New Roman" w:hAnsi="Times New Roman" w:cs="Times New Roman"/>
          <w:color w:val="000000" w:themeColor="text1"/>
          <w:szCs w:val="20"/>
        </w:rPr>
        <w:t xml:space="preserve"> function in</w:t>
      </w:r>
      <w:r w:rsidRPr="000F38B9">
        <w:rPr>
          <w:rFonts w:ascii="Times New Roman" w:hAnsi="Times New Roman" w:cs="Times New Roman"/>
          <w:color w:val="000000" w:themeColor="text1"/>
          <w:szCs w:val="20"/>
        </w:rPr>
        <w:t xml:space="preserve"> </w:t>
      </w:r>
      <w:r w:rsidR="008F0EBB" w:rsidRPr="000F38B9">
        <w:rPr>
          <w:rFonts w:ascii="Times New Roman" w:hAnsi="Times New Roman" w:cs="Times New Roman"/>
          <w:color w:val="000000" w:themeColor="text1"/>
          <w:szCs w:val="20"/>
        </w:rPr>
        <w:t>a</w:t>
      </w:r>
      <w:r w:rsidRPr="000F38B9">
        <w:rPr>
          <w:rFonts w:ascii="Times New Roman" w:hAnsi="Times New Roman" w:cs="Times New Roman"/>
          <w:color w:val="000000" w:themeColor="text1"/>
          <w:szCs w:val="20"/>
        </w:rPr>
        <w:t xml:space="preserve">ctivities of </w:t>
      </w:r>
      <w:r w:rsidR="008F0EBB" w:rsidRPr="000F38B9">
        <w:rPr>
          <w:rFonts w:ascii="Times New Roman" w:hAnsi="Times New Roman" w:cs="Times New Roman"/>
          <w:color w:val="000000" w:themeColor="text1"/>
          <w:szCs w:val="20"/>
        </w:rPr>
        <w:t>d</w:t>
      </w:r>
      <w:r w:rsidRPr="000F38B9">
        <w:rPr>
          <w:rFonts w:ascii="Times New Roman" w:hAnsi="Times New Roman" w:cs="Times New Roman"/>
          <w:color w:val="000000" w:themeColor="text1"/>
          <w:szCs w:val="20"/>
        </w:rPr>
        <w:t xml:space="preserve">aily </w:t>
      </w:r>
      <w:r w:rsidR="008F0EBB" w:rsidRPr="000F38B9">
        <w:rPr>
          <w:rFonts w:ascii="Times New Roman" w:hAnsi="Times New Roman" w:cs="Times New Roman"/>
          <w:color w:val="000000" w:themeColor="text1"/>
          <w:szCs w:val="20"/>
        </w:rPr>
        <w:t>li</w:t>
      </w:r>
      <w:r w:rsidRPr="000F38B9">
        <w:rPr>
          <w:rFonts w:ascii="Times New Roman" w:hAnsi="Times New Roman" w:cs="Times New Roman"/>
          <w:color w:val="000000" w:themeColor="text1"/>
          <w:szCs w:val="20"/>
        </w:rPr>
        <w:t>ving (ADL</w:t>
      </w:r>
      <w:r w:rsidR="008F0EBB" w:rsidRPr="000F38B9">
        <w:rPr>
          <w:rFonts w:ascii="Times New Roman" w:hAnsi="Times New Roman" w:cs="Times New Roman"/>
          <w:color w:val="000000" w:themeColor="text1"/>
          <w:szCs w:val="20"/>
        </w:rPr>
        <w:t>s</w:t>
      </w:r>
      <w:r w:rsidRPr="000F38B9">
        <w:rPr>
          <w:rFonts w:ascii="Times New Roman" w:hAnsi="Times New Roman" w:cs="Times New Roman"/>
          <w:color w:val="000000" w:themeColor="text1"/>
          <w:szCs w:val="20"/>
        </w:rPr>
        <w:t>) because of possible pre-existing dementia (ADL</w:t>
      </w:r>
      <w:r w:rsidR="008F0EBB" w:rsidRPr="000F38B9">
        <w:rPr>
          <w:rFonts w:ascii="Times New Roman" w:hAnsi="Times New Roman" w:cs="Times New Roman"/>
          <w:color w:val="000000" w:themeColor="text1"/>
          <w:szCs w:val="20"/>
        </w:rPr>
        <w:t xml:space="preserve">s were </w:t>
      </w:r>
      <w:r w:rsidRPr="000F38B9">
        <w:rPr>
          <w:rFonts w:ascii="Times New Roman" w:hAnsi="Times New Roman" w:cs="Times New Roman"/>
          <w:color w:val="000000" w:themeColor="text1"/>
          <w:szCs w:val="20"/>
        </w:rPr>
        <w:t>assessed by a questionnaire consisting of six questions derived from a modified Korean activities of daily living scale and Korean instrumental activities of daily living scale</w:t>
      </w:r>
      <w:r w:rsidR="002D68BD">
        <w:rPr>
          <w:rFonts w:ascii="Times New Roman" w:hAnsi="Times New Roman" w:cs="Times New Roman"/>
          <w:noProof/>
          <w:color w:val="000000" w:themeColor="text1"/>
          <w:szCs w:val="20"/>
        </w:rPr>
        <w:t>[4]</w:t>
      </w:r>
      <w:r w:rsidRPr="000F38B9">
        <w:rPr>
          <w:rFonts w:ascii="Times New Roman" w:hAnsi="Times New Roman" w:cs="Times New Roman"/>
          <w:color w:val="000000" w:themeColor="text1"/>
          <w:szCs w:val="20"/>
        </w:rPr>
        <w:t xml:space="preserve">); 2) individuals with dementia </w:t>
      </w:r>
      <w:bookmarkStart w:id="1" w:name="_Hlk19729395"/>
      <w:r w:rsidRPr="000F38B9">
        <w:rPr>
          <w:rFonts w:ascii="Times New Roman" w:hAnsi="Times New Roman" w:cs="Times New Roman"/>
          <w:color w:val="000000" w:themeColor="text1"/>
          <w:szCs w:val="20"/>
        </w:rPr>
        <w:t>(ICD-10 [international classification of disease, 10</w:t>
      </w:r>
      <w:r w:rsidRPr="000F38B9">
        <w:rPr>
          <w:rFonts w:ascii="Times New Roman" w:hAnsi="Times New Roman" w:cs="Times New Roman"/>
          <w:color w:val="000000" w:themeColor="text1"/>
          <w:szCs w:val="20"/>
          <w:vertAlign w:val="superscript"/>
        </w:rPr>
        <w:t>th</w:t>
      </w:r>
      <w:r w:rsidRPr="000F38B9">
        <w:rPr>
          <w:rFonts w:ascii="Times New Roman" w:hAnsi="Times New Roman" w:cs="Times New Roman"/>
          <w:color w:val="000000" w:themeColor="text1"/>
          <w:szCs w:val="20"/>
        </w:rPr>
        <w:t xml:space="preserve"> revision] code: F00-F03, G30, or G31)</w:t>
      </w:r>
      <w:bookmarkEnd w:id="1"/>
      <w:r w:rsidRPr="000F38B9">
        <w:rPr>
          <w:rFonts w:ascii="Times New Roman" w:hAnsi="Times New Roman" w:cs="Times New Roman"/>
          <w:color w:val="000000" w:themeColor="text1"/>
          <w:szCs w:val="20"/>
        </w:rPr>
        <w:t>, mild cognitive impairment (ICD-10 code: F06</w:t>
      </w:r>
      <w:r w:rsidR="00330C59" w:rsidRPr="000F38B9">
        <w:rPr>
          <w:rFonts w:ascii="Times New Roman" w:eastAsia="바탕체" w:hAnsi="Times New Roman" w:cs="Times New Roman"/>
          <w:kern w:val="0"/>
          <w:szCs w:val="20"/>
        </w:rPr>
        <w:t>·</w:t>
      </w:r>
      <w:r w:rsidRPr="000F38B9">
        <w:rPr>
          <w:rFonts w:ascii="Times New Roman" w:hAnsi="Times New Roman" w:cs="Times New Roman"/>
          <w:color w:val="000000" w:themeColor="text1"/>
          <w:szCs w:val="20"/>
        </w:rPr>
        <w:t xml:space="preserve">7), or documented history of dementia medication </w:t>
      </w:r>
      <w:bookmarkStart w:id="2" w:name="_Hlk19729443"/>
      <w:r w:rsidRPr="000F38B9">
        <w:rPr>
          <w:rFonts w:ascii="Times New Roman" w:hAnsi="Times New Roman" w:cs="Times New Roman"/>
          <w:color w:val="000000" w:themeColor="text1"/>
          <w:szCs w:val="20"/>
        </w:rPr>
        <w:t>(donepezil, rivastigmine, galantamine, or memantine)</w:t>
      </w:r>
      <w:bookmarkEnd w:id="2"/>
      <w:r w:rsidRPr="000F38B9">
        <w:rPr>
          <w:rFonts w:ascii="Times New Roman" w:hAnsi="Times New Roman" w:cs="Times New Roman"/>
          <w:color w:val="000000" w:themeColor="text1"/>
          <w:szCs w:val="20"/>
        </w:rPr>
        <w:t xml:space="preserve"> before the index date; and 3) individuals with a psychotic disorder (ICD-10 code: F20-F29; these criteria were applied to approximately meet the research criteria for pre-mild cognitive impairment </w:t>
      </w:r>
      <w:r w:rsidR="00AE2936" w:rsidRPr="000F38B9">
        <w:rPr>
          <w:rFonts w:ascii="Times New Roman" w:hAnsi="Times New Roman" w:cs="Times New Roman"/>
          <w:color w:val="000000" w:themeColor="text1"/>
          <w:szCs w:val="20"/>
        </w:rPr>
        <w:t>subjective cognitive decline (</w:t>
      </w:r>
      <w:r w:rsidRPr="000F38B9">
        <w:rPr>
          <w:rFonts w:ascii="Times New Roman" w:hAnsi="Times New Roman" w:cs="Times New Roman"/>
          <w:color w:val="000000" w:themeColor="text1"/>
          <w:szCs w:val="20"/>
        </w:rPr>
        <w:t>SCD</w:t>
      </w:r>
      <w:r w:rsidR="00AE2936" w:rsidRPr="000F38B9">
        <w:rPr>
          <w:rFonts w:ascii="Times New Roman" w:hAnsi="Times New Roman" w:cs="Times New Roman"/>
          <w:color w:val="000000" w:themeColor="text1"/>
          <w:szCs w:val="20"/>
        </w:rPr>
        <w:t>)</w:t>
      </w:r>
      <w:r w:rsidRPr="000F38B9">
        <w:rPr>
          <w:rFonts w:ascii="Times New Roman" w:hAnsi="Times New Roman" w:cs="Times New Roman"/>
          <w:color w:val="000000" w:themeColor="text1"/>
          <w:szCs w:val="20"/>
        </w:rPr>
        <w:t xml:space="preserve"> </w:t>
      </w:r>
      <w:r w:rsidR="008854BC" w:rsidRPr="000F38B9">
        <w:rPr>
          <w:rFonts w:ascii="Times New Roman" w:hAnsi="Times New Roman" w:cs="Times New Roman"/>
          <w:color w:val="000000" w:themeColor="text1"/>
          <w:szCs w:val="20"/>
        </w:rPr>
        <w:t xml:space="preserve">as </w:t>
      </w:r>
      <w:r w:rsidRPr="000F38B9">
        <w:rPr>
          <w:rFonts w:ascii="Times New Roman" w:hAnsi="Times New Roman" w:cs="Times New Roman"/>
          <w:color w:val="000000" w:themeColor="text1"/>
          <w:szCs w:val="20"/>
        </w:rPr>
        <w:t>suggested in a previous study</w:t>
      </w:r>
      <w:r w:rsidR="002D68BD">
        <w:rPr>
          <w:rFonts w:ascii="Times New Roman" w:hAnsi="Times New Roman" w:cs="Times New Roman"/>
          <w:noProof/>
          <w:color w:val="000000" w:themeColor="text1"/>
          <w:szCs w:val="20"/>
        </w:rPr>
        <w:t>[5]</w:t>
      </w:r>
      <w:r w:rsidRPr="000F38B9">
        <w:rPr>
          <w:rFonts w:ascii="Times New Roman" w:hAnsi="Times New Roman" w:cs="Times New Roman"/>
          <w:color w:val="000000" w:themeColor="text1"/>
          <w:szCs w:val="20"/>
        </w:rPr>
        <w:t>); 4) individuals with missing or duplicate data on the primary variable of interest or covariates; 5) individuals with outlier values in continuous variables (mean ± 4 standard deviations); and 6) individuals who died or dropped out between the time they participated in the NSPTA and the index date.</w:t>
      </w:r>
    </w:p>
    <w:p w14:paraId="6299C101" w14:textId="77777777" w:rsidR="00AE3808" w:rsidRPr="000F38B9" w:rsidRDefault="00AE3808"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p>
    <w:p w14:paraId="52859824" w14:textId="087EC258" w:rsidR="00673EB8" w:rsidRPr="000F38B9" w:rsidRDefault="00673EB8"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Primary outcomes</w:t>
      </w:r>
    </w:p>
    <w:p w14:paraId="46288550" w14:textId="09871A83" w:rsidR="002334BB" w:rsidRPr="000F38B9" w:rsidRDefault="002334BB"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kern w:val="0"/>
          <w:szCs w:val="20"/>
        </w:rPr>
      </w:pPr>
      <w:r w:rsidRPr="000F38B9">
        <w:rPr>
          <w:rFonts w:ascii="Times New Roman" w:eastAsia="바탕체" w:hAnsi="Times New Roman" w:cs="Times New Roman"/>
          <w:kern w:val="0"/>
          <w:szCs w:val="20"/>
        </w:rPr>
        <w:lastRenderedPageBreak/>
        <w:t>The primary outcome was</w:t>
      </w:r>
      <w:r w:rsidR="00441097" w:rsidRPr="000F38B9">
        <w:rPr>
          <w:rFonts w:ascii="Times New Roman" w:eastAsia="바탕체" w:hAnsi="Times New Roman" w:cs="Times New Roman"/>
          <w:kern w:val="0"/>
          <w:szCs w:val="20"/>
        </w:rPr>
        <w:t xml:space="preserve"> the</w:t>
      </w:r>
      <w:r w:rsidRPr="000F38B9">
        <w:rPr>
          <w:rFonts w:ascii="Times New Roman" w:eastAsia="바탕체" w:hAnsi="Times New Roman" w:cs="Times New Roman"/>
          <w:kern w:val="0"/>
          <w:szCs w:val="20"/>
        </w:rPr>
        <w:t xml:space="preserve"> incidence of dementia following SCD. Based on previous studies, we defined dementia based on ICD-10 codes and prescription history of cognitive enhancing medications.</w:t>
      </w:r>
      <w:bookmarkStart w:id="3" w:name="_Hlk19736264"/>
      <w:r w:rsidR="002D68BD">
        <w:rPr>
          <w:rFonts w:ascii="Times New Roman" w:eastAsia="바탕체" w:hAnsi="Times New Roman" w:cs="Times New Roman"/>
          <w:noProof/>
          <w:kern w:val="0"/>
          <w:szCs w:val="20"/>
        </w:rPr>
        <w:t>[6]</w:t>
      </w:r>
      <w:bookmarkEnd w:id="3"/>
      <w:r w:rsidRPr="000F38B9">
        <w:rPr>
          <w:rFonts w:ascii="Times New Roman" w:eastAsia="바탕체" w:hAnsi="Times New Roman" w:cs="Times New Roman"/>
          <w:kern w:val="0"/>
          <w:szCs w:val="20"/>
        </w:rPr>
        <w:t xml:space="preserve"> This definition is relevant to our study considering that the Korean government covers medical expenditure for dementia based on ICD-10 codes. Additionally, clinicians are required to document ICD-10 codes for dementia as well as the results of neuropsychological tests to prescribe cognitive enhancing medications. </w:t>
      </w:r>
      <w:r w:rsidR="008B55F3" w:rsidRPr="000F38B9">
        <w:rPr>
          <w:rFonts w:ascii="Times New Roman" w:eastAsia="바탕체" w:hAnsi="Times New Roman" w:cs="Times New Roman"/>
          <w:kern w:val="0"/>
          <w:szCs w:val="20"/>
        </w:rPr>
        <w:t>The first date on which patients were not only diagnosed with dementia (ICD-10 codes)</w:t>
      </w:r>
      <w:r w:rsidR="00827385" w:rsidRPr="000F38B9">
        <w:rPr>
          <w:rFonts w:ascii="Times New Roman" w:eastAsia="바탕체" w:hAnsi="Times New Roman" w:cs="Times New Roman"/>
          <w:kern w:val="0"/>
          <w:szCs w:val="20"/>
        </w:rPr>
        <w:t>,</w:t>
      </w:r>
      <w:r w:rsidR="008B55F3" w:rsidRPr="000F38B9">
        <w:rPr>
          <w:rFonts w:ascii="Times New Roman" w:eastAsia="바탕체" w:hAnsi="Times New Roman" w:cs="Times New Roman"/>
          <w:kern w:val="0"/>
          <w:szCs w:val="20"/>
        </w:rPr>
        <w:t xml:space="preserve"> but also prescribed with dementia medication</w:t>
      </w:r>
      <w:r w:rsidR="00827385" w:rsidRPr="000F38B9">
        <w:rPr>
          <w:rFonts w:ascii="Times New Roman" w:eastAsia="바탕체" w:hAnsi="Times New Roman" w:cs="Times New Roman"/>
          <w:kern w:val="0"/>
          <w:szCs w:val="20"/>
        </w:rPr>
        <w:t>,</w:t>
      </w:r>
      <w:r w:rsidR="008B55F3" w:rsidRPr="000F38B9">
        <w:rPr>
          <w:rFonts w:ascii="Times New Roman" w:eastAsia="바탕체" w:hAnsi="Times New Roman" w:cs="Times New Roman"/>
          <w:kern w:val="0"/>
          <w:szCs w:val="20"/>
        </w:rPr>
        <w:t xml:space="preserve"> was considered the onset date of dementia</w:t>
      </w:r>
      <w:r w:rsidRPr="000F38B9">
        <w:rPr>
          <w:rFonts w:ascii="Times New Roman" w:eastAsia="바탕체" w:hAnsi="Times New Roman" w:cs="Times New Roman"/>
          <w:kern w:val="0"/>
          <w:szCs w:val="20"/>
        </w:rPr>
        <w:t>.</w:t>
      </w:r>
    </w:p>
    <w:p w14:paraId="0AE9CB4A" w14:textId="77777777" w:rsidR="002334BB" w:rsidRPr="000F38B9" w:rsidRDefault="002334BB"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kern w:val="0"/>
          <w:szCs w:val="20"/>
        </w:rPr>
      </w:pPr>
    </w:p>
    <w:p w14:paraId="5805A1F7" w14:textId="28BF0804" w:rsidR="00B2421F" w:rsidRPr="000F38B9" w:rsidRDefault="00B2421F"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Covariates</w:t>
      </w:r>
    </w:p>
    <w:p w14:paraId="6B236BE0" w14:textId="34504A32" w:rsidR="00B2421F" w:rsidRPr="000F38B9" w:rsidRDefault="00B2421F" w:rsidP="005B438D">
      <w:pPr>
        <w:tabs>
          <w:tab w:val="num" w:pos="720"/>
          <w:tab w:val="num" w:pos="1440"/>
        </w:tabs>
        <w:wordWrap/>
        <w:autoSpaceDE/>
        <w:adjustRightInd w:val="0"/>
        <w:spacing w:after="0" w:line="480" w:lineRule="auto"/>
        <w:textAlignment w:val="baseline"/>
        <w:rPr>
          <w:rFonts w:ascii="Times New Roman" w:hAnsi="Times New Roman" w:cs="Times New Roman"/>
          <w:color w:val="000000"/>
          <w:szCs w:val="20"/>
        </w:rPr>
      </w:pPr>
      <w:r w:rsidRPr="000F38B9">
        <w:rPr>
          <w:rFonts w:ascii="Times New Roman" w:eastAsia="바탕체" w:hAnsi="Times New Roman" w:cs="Times New Roman"/>
          <w:kern w:val="0"/>
          <w:szCs w:val="20"/>
        </w:rPr>
        <w:t>We assessed demographic variables such as sex and income, which we defined from lowest to highest as Medicaid aid, first income group (1</w:t>
      </w:r>
      <w:r w:rsidRPr="000F38B9">
        <w:rPr>
          <w:rFonts w:ascii="Times New Roman" w:eastAsia="바탕체" w:hAnsi="Times New Roman" w:cs="Times New Roman"/>
          <w:kern w:val="0"/>
          <w:szCs w:val="20"/>
          <w:vertAlign w:val="superscript"/>
        </w:rPr>
        <w:t>st</w:t>
      </w:r>
      <w:r w:rsidRPr="000F38B9">
        <w:rPr>
          <w:rFonts w:ascii="Times New Roman" w:eastAsia="바탕체" w:hAnsi="Times New Roman" w:cs="Times New Roman"/>
          <w:kern w:val="0"/>
          <w:szCs w:val="20"/>
        </w:rPr>
        <w:t xml:space="preserve"> to 6</w:t>
      </w:r>
      <w:r w:rsidRPr="000F38B9">
        <w:rPr>
          <w:rFonts w:ascii="Times New Roman" w:eastAsia="바탕체" w:hAnsi="Times New Roman" w:cs="Times New Roman"/>
          <w:kern w:val="0"/>
          <w:szCs w:val="20"/>
          <w:vertAlign w:val="superscript"/>
        </w:rPr>
        <w:t>th</w:t>
      </w:r>
      <w:r w:rsidRPr="000F38B9">
        <w:rPr>
          <w:rFonts w:ascii="Times New Roman" w:eastAsia="바탕체" w:hAnsi="Times New Roman" w:cs="Times New Roman"/>
          <w:kern w:val="0"/>
          <w:szCs w:val="20"/>
        </w:rPr>
        <w:t xml:space="preserve"> ventiles), second income group (7</w:t>
      </w:r>
      <w:r w:rsidRPr="000F38B9">
        <w:rPr>
          <w:rFonts w:ascii="Times New Roman" w:eastAsia="바탕체" w:hAnsi="Times New Roman" w:cs="Times New Roman"/>
          <w:kern w:val="0"/>
          <w:szCs w:val="20"/>
          <w:vertAlign w:val="superscript"/>
        </w:rPr>
        <w:t>th</w:t>
      </w:r>
      <w:r w:rsidRPr="000F38B9">
        <w:rPr>
          <w:rFonts w:ascii="Times New Roman" w:eastAsia="바탕체" w:hAnsi="Times New Roman" w:cs="Times New Roman"/>
          <w:kern w:val="0"/>
          <w:szCs w:val="20"/>
        </w:rPr>
        <w:t xml:space="preserve"> to 14</w:t>
      </w:r>
      <w:r w:rsidRPr="000F38B9">
        <w:rPr>
          <w:rFonts w:ascii="Times New Roman" w:eastAsia="바탕체" w:hAnsi="Times New Roman" w:cs="Times New Roman"/>
          <w:kern w:val="0"/>
          <w:szCs w:val="20"/>
          <w:vertAlign w:val="superscript"/>
        </w:rPr>
        <w:t>th</w:t>
      </w:r>
      <w:r w:rsidRPr="000F38B9">
        <w:rPr>
          <w:rFonts w:ascii="Times New Roman" w:eastAsia="바탕체" w:hAnsi="Times New Roman" w:cs="Times New Roman"/>
          <w:kern w:val="0"/>
          <w:szCs w:val="20"/>
        </w:rPr>
        <w:t xml:space="preserve"> ventiles), and third income group (15</w:t>
      </w:r>
      <w:r w:rsidRPr="000F38B9">
        <w:rPr>
          <w:rFonts w:ascii="Times New Roman" w:eastAsia="바탕체" w:hAnsi="Times New Roman" w:cs="Times New Roman"/>
          <w:kern w:val="0"/>
          <w:szCs w:val="20"/>
          <w:vertAlign w:val="superscript"/>
        </w:rPr>
        <w:t>th</w:t>
      </w:r>
      <w:r w:rsidRPr="000F38B9">
        <w:rPr>
          <w:rFonts w:ascii="Times New Roman" w:eastAsia="바탕체" w:hAnsi="Times New Roman" w:cs="Times New Roman"/>
          <w:kern w:val="0"/>
          <w:szCs w:val="20"/>
        </w:rPr>
        <w:t xml:space="preserve"> to 20</w:t>
      </w:r>
      <w:r w:rsidRPr="000F38B9">
        <w:rPr>
          <w:rFonts w:ascii="Times New Roman" w:eastAsia="바탕체" w:hAnsi="Times New Roman" w:cs="Times New Roman"/>
          <w:kern w:val="0"/>
          <w:szCs w:val="20"/>
          <w:vertAlign w:val="superscript"/>
        </w:rPr>
        <w:t>th</w:t>
      </w:r>
      <w:r w:rsidRPr="000F38B9">
        <w:rPr>
          <w:rFonts w:ascii="Times New Roman" w:eastAsia="바탕체" w:hAnsi="Times New Roman" w:cs="Times New Roman"/>
          <w:kern w:val="0"/>
          <w:szCs w:val="20"/>
        </w:rPr>
        <w:t xml:space="preserve"> ventiles). Lifestyle variables such as smoking status, alcohol consumption habits, and exercise frequency were included as covariates. We adjusted for healthcare visit frequency in the survival analyses. Information on medical history, including psychiatric disorders, neurological diseases, and medical diseases, was defined based on ICD-10 codes before the index date (</w:t>
      </w:r>
      <w:r w:rsidRPr="000F38B9">
        <w:rPr>
          <w:rFonts w:ascii="Times New Roman" w:eastAsia="바탕체" w:hAnsi="Times New Roman" w:cs="Times New Roman"/>
          <w:bCs/>
          <w:kern w:val="0"/>
          <w:szCs w:val="20"/>
        </w:rPr>
        <w:t>Table S2</w:t>
      </w:r>
      <w:r w:rsidRPr="000F38B9">
        <w:rPr>
          <w:rFonts w:ascii="Times New Roman" w:eastAsia="바탕체" w:hAnsi="Times New Roman" w:cs="Times New Roman"/>
          <w:kern w:val="0"/>
          <w:szCs w:val="20"/>
        </w:rPr>
        <w:t xml:space="preserve">). </w:t>
      </w:r>
      <w:r w:rsidR="000F38B9">
        <w:rPr>
          <w:rFonts w:ascii="Times New Roman" w:eastAsia="바탕체" w:hAnsi="Times New Roman" w:cs="Times New Roman"/>
          <w:kern w:val="0"/>
          <w:szCs w:val="20"/>
        </w:rPr>
        <w:t>The u</w:t>
      </w:r>
      <w:r w:rsidRPr="000F38B9">
        <w:rPr>
          <w:rFonts w:ascii="Times New Roman" w:eastAsia="바탕체" w:hAnsi="Times New Roman" w:cs="Times New Roman"/>
          <w:kern w:val="0"/>
          <w:szCs w:val="20"/>
        </w:rPr>
        <w:t>se of medications was assessed before the index date. We defined a positive prescription history when individuals had received medications for at least 180 days. Information from laboratory tests and physical examinations included</w:t>
      </w:r>
      <w:r w:rsidRPr="000F38B9">
        <w:rPr>
          <w:rFonts w:ascii="Times New Roman" w:hAnsi="Times New Roman" w:cs="Times New Roman"/>
          <w:color w:val="000000"/>
          <w:szCs w:val="20"/>
        </w:rPr>
        <w:t xml:space="preserve"> low-density lipoprotein cholesterol (mg/dL), high-density lipoprotein cholesterol (mg/dL), triglycerides (mg/dL), fasting glucose (mg/dL), hemoglobin (g/dL), systolic blood pressure (mmHg), diastolic blood pressure (mmHg), and body mass index (weight in kg divided by height in m</w:t>
      </w:r>
      <w:r w:rsidRPr="000F38B9">
        <w:rPr>
          <w:rFonts w:ascii="Times New Roman" w:hAnsi="Times New Roman" w:cs="Times New Roman"/>
          <w:color w:val="000000"/>
          <w:szCs w:val="20"/>
          <w:vertAlign w:val="superscript"/>
        </w:rPr>
        <w:t>2</w:t>
      </w:r>
      <w:r w:rsidRPr="000F38B9">
        <w:rPr>
          <w:rFonts w:ascii="Times New Roman" w:hAnsi="Times New Roman" w:cs="Times New Roman"/>
          <w:color w:val="000000"/>
          <w:szCs w:val="20"/>
        </w:rPr>
        <w:t>), all entered as covariates.</w:t>
      </w:r>
    </w:p>
    <w:p w14:paraId="27A74D32" w14:textId="23FCB1FC" w:rsidR="00956F5F" w:rsidRPr="000F38B9" w:rsidRDefault="00956F5F"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kern w:val="0"/>
          <w:szCs w:val="20"/>
        </w:rPr>
      </w:pPr>
      <w:r w:rsidRPr="000F38B9">
        <w:rPr>
          <w:rFonts w:ascii="Times New Roman" w:eastAsia="바탕체" w:hAnsi="Times New Roman" w:cs="Times New Roman"/>
          <w:kern w:val="0"/>
          <w:szCs w:val="20"/>
        </w:rPr>
        <w:t>We used a depression screening questionnaire (DSQ) to assess depressive symptoms. This questionnaire includes three questions derived from a modified geriatric depression scale</w:t>
      </w:r>
      <w:r w:rsidR="002D68BD">
        <w:rPr>
          <w:rFonts w:ascii="Times New Roman" w:eastAsia="바탕체" w:hAnsi="Times New Roman" w:cs="Times New Roman"/>
          <w:noProof/>
          <w:kern w:val="0"/>
          <w:szCs w:val="20"/>
        </w:rPr>
        <w:t>[7]</w:t>
      </w:r>
      <w:r w:rsidRPr="000F38B9">
        <w:rPr>
          <w:rFonts w:ascii="Times New Roman" w:eastAsia="바탕체" w:hAnsi="Times New Roman" w:cs="Times New Roman"/>
          <w:kern w:val="0"/>
          <w:szCs w:val="20"/>
        </w:rPr>
        <w:t xml:space="preserve"> (e.g., </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Have you lost much of your activity or motivation these days?</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 xml:space="preserve">, </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Do you feel that you are worthless now?</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 xml:space="preserve">, and </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Do you feel that you have no hope now?</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 xml:space="preserve">). Each question can be self-answered with two possible choices, </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yes</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 xml:space="preserve"> or </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no</w:t>
      </w:r>
      <w:r w:rsidR="000F38B9">
        <w:rPr>
          <w:rFonts w:ascii="Times New Roman" w:eastAsia="바탕체" w:hAnsi="Times New Roman" w:cs="Times New Roman"/>
          <w:kern w:val="0"/>
          <w:szCs w:val="20"/>
        </w:rPr>
        <w:t>”</w:t>
      </w:r>
      <w:r w:rsidRPr="000F38B9">
        <w:rPr>
          <w:rFonts w:ascii="Times New Roman" w:eastAsia="바탕체" w:hAnsi="Times New Roman" w:cs="Times New Roman"/>
          <w:kern w:val="0"/>
          <w:szCs w:val="20"/>
        </w:rPr>
        <w:t>, scored as 1 or 0, respectively. Total DSQ scores range from 0 to 3, with higher scores indicating more depressive symptoms.</w:t>
      </w:r>
    </w:p>
    <w:p w14:paraId="7D738B32" w14:textId="54B00276" w:rsidR="00DE2381" w:rsidRPr="000F38B9" w:rsidRDefault="00DE238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kern w:val="0"/>
          <w:szCs w:val="20"/>
        </w:rPr>
      </w:pPr>
    </w:p>
    <w:p w14:paraId="6BE9E21D" w14:textId="77777777" w:rsidR="00DE2381" w:rsidRPr="000F38B9" w:rsidRDefault="00DE2381" w:rsidP="005B438D">
      <w:pPr>
        <w:tabs>
          <w:tab w:val="num" w:pos="720"/>
          <w:tab w:val="num" w:pos="1440"/>
        </w:tabs>
        <w:wordWrap/>
        <w:autoSpaceDE/>
        <w:adjustRightInd w:val="0"/>
        <w:spacing w:after="0" w:line="480" w:lineRule="auto"/>
        <w:textAlignment w:val="baseline"/>
        <w:rPr>
          <w:rFonts w:ascii="Times New Roman" w:eastAsia="바탕체" w:hAnsi="Times New Roman" w:cs="Times New Roman"/>
          <w:b/>
          <w:iCs/>
          <w:kern w:val="0"/>
          <w:szCs w:val="20"/>
        </w:rPr>
      </w:pPr>
      <w:r w:rsidRPr="000F38B9">
        <w:rPr>
          <w:rFonts w:ascii="Times New Roman" w:eastAsia="바탕체" w:hAnsi="Times New Roman" w:cs="Times New Roman"/>
          <w:b/>
          <w:iCs/>
          <w:kern w:val="0"/>
          <w:szCs w:val="20"/>
        </w:rPr>
        <w:t>Statistical analysis</w:t>
      </w:r>
    </w:p>
    <w:p w14:paraId="06945645" w14:textId="646E09D3" w:rsidR="00DE2381" w:rsidRPr="000F38B9" w:rsidRDefault="00DE2381" w:rsidP="005B438D">
      <w:pPr>
        <w:pStyle w:val="a4"/>
        <w:wordWrap/>
        <w:autoSpaceDE/>
        <w:snapToGrid w:val="0"/>
        <w:spacing w:line="480" w:lineRule="auto"/>
        <w:rPr>
          <w:rFonts w:eastAsia="바탕체"/>
          <w:b w:val="0"/>
          <w:sz w:val="20"/>
        </w:rPr>
      </w:pPr>
      <w:r w:rsidRPr="000F38B9">
        <w:rPr>
          <w:b w:val="0"/>
          <w:sz w:val="20"/>
        </w:rPr>
        <w:t xml:space="preserve">For all participants, continuous variables and categorical variables were compared between groups using </w:t>
      </w:r>
      <w:r w:rsidRPr="000F38B9">
        <w:rPr>
          <w:b w:val="0"/>
          <w:i/>
          <w:iCs/>
          <w:sz w:val="20"/>
        </w:rPr>
        <w:t>t</w:t>
      </w:r>
      <w:r w:rsidRPr="000F38B9">
        <w:rPr>
          <w:b w:val="0"/>
          <w:sz w:val="20"/>
        </w:rPr>
        <w:t xml:space="preserve">-tests and </w:t>
      </w:r>
      <w:r w:rsidR="00BF5A92" w:rsidRPr="000F38B9">
        <w:rPr>
          <w:b w:val="0"/>
          <w:sz w:val="20"/>
        </w:rPr>
        <w:t>C</w:t>
      </w:r>
      <w:r w:rsidRPr="000F38B9">
        <w:rPr>
          <w:b w:val="0"/>
          <w:sz w:val="20"/>
        </w:rPr>
        <w:t>hi-square</w:t>
      </w:r>
      <w:r w:rsidR="00E272AF" w:rsidRPr="000F38B9">
        <w:rPr>
          <w:b w:val="0"/>
          <w:sz w:val="20"/>
        </w:rPr>
        <w:t>d</w:t>
      </w:r>
      <w:r w:rsidRPr="000F38B9">
        <w:rPr>
          <w:b w:val="0"/>
          <w:sz w:val="20"/>
        </w:rPr>
        <w:t xml:space="preserve"> tests, respectively. </w:t>
      </w:r>
      <w:r w:rsidR="007E3A25" w:rsidRPr="000F38B9">
        <w:rPr>
          <w:b w:val="0"/>
          <w:sz w:val="20"/>
        </w:rPr>
        <w:t xml:space="preserve">A </w:t>
      </w:r>
      <w:r w:rsidRPr="000F38B9">
        <w:rPr>
          <w:b w:val="0"/>
          <w:sz w:val="20"/>
        </w:rPr>
        <w:t xml:space="preserve">Cox proportional hazard regression analysis was conducted to determine adjusted hazard ratios (aHRs) by SCD after controlling for covariates. The effect of SCD on subsequent </w:t>
      </w:r>
      <w:r w:rsidRPr="000F38B9">
        <w:rPr>
          <w:b w:val="0"/>
          <w:sz w:val="20"/>
        </w:rPr>
        <w:lastRenderedPageBreak/>
        <w:t xml:space="preserve">dementia was first </w:t>
      </w:r>
      <w:r w:rsidR="000F38B9" w:rsidRPr="000F38B9">
        <w:rPr>
          <w:b w:val="0"/>
          <w:sz w:val="20"/>
        </w:rPr>
        <w:t>analyzed</w:t>
      </w:r>
      <w:r w:rsidRPr="000F38B9">
        <w:rPr>
          <w:b w:val="0"/>
          <w:sz w:val="20"/>
        </w:rPr>
        <w:t xml:space="preserve"> in a sex-adjusted model, then in three additional models adjusted for various covariates (Model</w:t>
      </w:r>
      <w:r w:rsidR="00BE73CB" w:rsidRPr="000F38B9">
        <w:rPr>
          <w:b w:val="0"/>
          <w:sz w:val="20"/>
        </w:rPr>
        <w:t>s</w:t>
      </w:r>
      <w:r w:rsidRPr="000F38B9">
        <w:rPr>
          <w:b w:val="0"/>
          <w:sz w:val="20"/>
        </w:rPr>
        <w:t xml:space="preserve"> 1 to 3, see details in Appendix P 4): </w:t>
      </w:r>
      <w:r w:rsidR="00246A9D" w:rsidRPr="000F38B9">
        <w:rPr>
          <w:rFonts w:eastAsia="바탕체"/>
          <w:b w:val="0"/>
          <w:sz w:val="20"/>
        </w:rPr>
        <w:t>Adjusted for i</w:t>
      </w:r>
      <w:r w:rsidRPr="000F38B9">
        <w:rPr>
          <w:rFonts w:eastAsia="바탕체"/>
          <w:b w:val="0"/>
          <w:sz w:val="20"/>
        </w:rPr>
        <w:t>ncome, lifestyle</w:t>
      </w:r>
      <w:r w:rsidR="000623EC" w:rsidRPr="000F38B9">
        <w:rPr>
          <w:rFonts w:eastAsia="바탕체"/>
          <w:b w:val="0"/>
          <w:sz w:val="20"/>
        </w:rPr>
        <w:t>,</w:t>
      </w:r>
      <w:r w:rsidRPr="000F38B9">
        <w:rPr>
          <w:rFonts w:eastAsia="바탕체"/>
          <w:b w:val="0"/>
          <w:sz w:val="20"/>
        </w:rPr>
        <w:t xml:space="preserve"> and healthcare visit frequency; Model 2: </w:t>
      </w:r>
      <w:r w:rsidR="002B73D3" w:rsidRPr="000F38B9">
        <w:rPr>
          <w:rFonts w:eastAsia="바탕체"/>
          <w:b w:val="0"/>
          <w:sz w:val="20"/>
        </w:rPr>
        <w:t>A</w:t>
      </w:r>
      <w:r w:rsidRPr="000F38B9">
        <w:rPr>
          <w:rFonts w:eastAsia="바탕체"/>
          <w:b w:val="0"/>
          <w:sz w:val="20"/>
        </w:rPr>
        <w:t xml:space="preserve">djusted for medical history and medication history; Model 3: adjusted for depressive screening score, laboratory findings, and physical examination findings). In the secondary analysis, we used the remaining four items and total KDSQ-P score as independent variables to evaluate the association between the severity of </w:t>
      </w:r>
      <w:r w:rsidR="007806A7" w:rsidRPr="000F38B9">
        <w:rPr>
          <w:rFonts w:eastAsia="바탕체"/>
          <w:b w:val="0"/>
          <w:sz w:val="20"/>
        </w:rPr>
        <w:t>subjective memory impairment</w:t>
      </w:r>
      <w:r w:rsidRPr="000F38B9">
        <w:rPr>
          <w:rFonts w:eastAsia="바탕체"/>
          <w:b w:val="0"/>
          <w:sz w:val="20"/>
        </w:rPr>
        <w:t xml:space="preserve"> and subsequent dementia. We also used an interaction term of SCD and depressive symptoms (coded as dichotomous variables: 0 indicating the absence of any depressive symptoms, and 1 indicating the presence of any depressive symptoms among the three DSQ items) to test the potential interaction effect on subsequent dementia.</w:t>
      </w:r>
    </w:p>
    <w:p w14:paraId="03BE3F8E" w14:textId="646BC210" w:rsidR="00DE2381" w:rsidRPr="000F38B9" w:rsidRDefault="00DE2381" w:rsidP="005B438D">
      <w:pPr>
        <w:pStyle w:val="a4"/>
        <w:wordWrap/>
        <w:autoSpaceDE/>
        <w:snapToGrid w:val="0"/>
        <w:spacing w:line="480" w:lineRule="auto"/>
        <w:rPr>
          <w:b w:val="0"/>
          <w:sz w:val="20"/>
        </w:rPr>
      </w:pPr>
      <w:r w:rsidRPr="000F38B9">
        <w:rPr>
          <w:rFonts w:eastAsia="바탕체"/>
          <w:b w:val="0"/>
          <w:sz w:val="20"/>
        </w:rPr>
        <w:t xml:space="preserve">The index date of follow-up was defined as January </w:t>
      </w:r>
      <w:r w:rsidR="00EA037F" w:rsidRPr="000F38B9">
        <w:rPr>
          <w:rFonts w:eastAsia="바탕체"/>
          <w:b w:val="0"/>
          <w:sz w:val="20"/>
        </w:rPr>
        <w:t xml:space="preserve">1 </w:t>
      </w:r>
      <w:r w:rsidRPr="000F38B9">
        <w:rPr>
          <w:rFonts w:eastAsia="바탕체"/>
          <w:b w:val="0"/>
          <w:sz w:val="20"/>
        </w:rPr>
        <w:t xml:space="preserve">of the year after each participant participated in the NSPTA. </w:t>
      </w:r>
      <w:r w:rsidRPr="000F38B9">
        <w:rPr>
          <w:b w:val="0"/>
          <w:sz w:val="20"/>
        </w:rPr>
        <w:t xml:space="preserve">To investigate the association between SCD and incidence of dementia, study participants were followed from the index date until the date of onset of dementia, death, </w:t>
      </w:r>
      <w:r w:rsidR="002F2F68" w:rsidRPr="000F38B9">
        <w:rPr>
          <w:b w:val="0"/>
          <w:sz w:val="20"/>
        </w:rPr>
        <w:t xml:space="preserve">censored due to disqualification of NHIS, </w:t>
      </w:r>
      <w:r w:rsidRPr="000F38B9">
        <w:rPr>
          <w:b w:val="0"/>
          <w:sz w:val="20"/>
        </w:rPr>
        <w:t xml:space="preserve">or the end of follow-up (December </w:t>
      </w:r>
      <w:r w:rsidR="00402C3E" w:rsidRPr="000F38B9">
        <w:rPr>
          <w:b w:val="0"/>
          <w:sz w:val="20"/>
        </w:rPr>
        <w:t xml:space="preserve">31, </w:t>
      </w:r>
      <w:r w:rsidRPr="000F38B9">
        <w:rPr>
          <w:b w:val="0"/>
          <w:sz w:val="20"/>
        </w:rPr>
        <w:t>2017), whichever occurred first. The proportional hazards assumption was graphically tested and verified using the Schoenfeld residual method. No variables violated the proportional hazards assumption. Multicollinearity between all covariates was tested using a variance inflation factor (VIF), and no significant collinearity was found (VIF&lt;4 for all variables).</w:t>
      </w:r>
    </w:p>
    <w:p w14:paraId="48C05A14" w14:textId="2CCCDBF9" w:rsidR="00151E07" w:rsidRPr="000F38B9" w:rsidRDefault="00151E07" w:rsidP="005B438D">
      <w:pPr>
        <w:pStyle w:val="a4"/>
        <w:wordWrap/>
        <w:autoSpaceDE/>
        <w:snapToGrid w:val="0"/>
        <w:spacing w:line="480" w:lineRule="auto"/>
        <w:rPr>
          <w:b w:val="0"/>
          <w:sz w:val="20"/>
        </w:rPr>
      </w:pPr>
      <w:bookmarkStart w:id="4" w:name="_Hlk19726879"/>
      <w:r w:rsidRPr="000F38B9">
        <w:rPr>
          <w:b w:val="0"/>
          <w:sz w:val="20"/>
        </w:rPr>
        <w:t xml:space="preserve">After conducting </w:t>
      </w:r>
      <w:r w:rsidR="003560F7" w:rsidRPr="000F38B9">
        <w:rPr>
          <w:b w:val="0"/>
          <w:sz w:val="20"/>
        </w:rPr>
        <w:t xml:space="preserve">a </w:t>
      </w:r>
      <w:r w:rsidRPr="000F38B9">
        <w:rPr>
          <w:b w:val="0"/>
          <w:sz w:val="20"/>
        </w:rPr>
        <w:t xml:space="preserve">survival analysis </w:t>
      </w:r>
      <w:r w:rsidR="0013077D" w:rsidRPr="000F38B9">
        <w:rPr>
          <w:b w:val="0"/>
          <w:sz w:val="20"/>
        </w:rPr>
        <w:t>of</w:t>
      </w:r>
      <w:r w:rsidRPr="000F38B9">
        <w:rPr>
          <w:b w:val="0"/>
          <w:sz w:val="20"/>
        </w:rPr>
        <w:t xml:space="preserve"> </w:t>
      </w:r>
      <w:r w:rsidR="00D44278" w:rsidRPr="000F38B9">
        <w:rPr>
          <w:b w:val="0"/>
          <w:sz w:val="20"/>
        </w:rPr>
        <w:t>all</w:t>
      </w:r>
      <w:r w:rsidRPr="000F38B9">
        <w:rPr>
          <w:b w:val="0"/>
          <w:sz w:val="20"/>
        </w:rPr>
        <w:t xml:space="preserve"> participants, we performed </w:t>
      </w:r>
      <w:r w:rsidR="00416F4B" w:rsidRPr="000F38B9">
        <w:rPr>
          <w:b w:val="0"/>
          <w:sz w:val="20"/>
        </w:rPr>
        <w:t xml:space="preserve">an </w:t>
      </w:r>
      <w:r w:rsidRPr="000F38B9">
        <w:rPr>
          <w:b w:val="0"/>
          <w:sz w:val="20"/>
        </w:rPr>
        <w:t>additional analysis by sampling the control group using the propensity score matching method based on logistic regression.</w:t>
      </w:r>
      <w:bookmarkStart w:id="5" w:name="_Hlk19726869"/>
      <w:r w:rsidR="002D68BD">
        <w:rPr>
          <w:b w:val="0"/>
          <w:noProof/>
          <w:sz w:val="20"/>
        </w:rPr>
        <w:t>[8]</w:t>
      </w:r>
      <w:bookmarkEnd w:id="5"/>
      <w:r w:rsidRPr="000F38B9">
        <w:rPr>
          <w:b w:val="0"/>
          <w:sz w:val="20"/>
        </w:rPr>
        <w:t xml:space="preserve"> This statistical step was used to correct for potential systematic differences between the SCD </w:t>
      </w:r>
      <w:r w:rsidR="00D93FA1" w:rsidRPr="000F38B9">
        <w:rPr>
          <w:b w:val="0"/>
          <w:sz w:val="20"/>
        </w:rPr>
        <w:t>and</w:t>
      </w:r>
      <w:r w:rsidRPr="000F38B9">
        <w:rPr>
          <w:b w:val="0"/>
          <w:sz w:val="20"/>
        </w:rPr>
        <w:t xml:space="preserve"> non-SCD group</w:t>
      </w:r>
      <w:r w:rsidR="00D93FA1" w:rsidRPr="000F38B9">
        <w:rPr>
          <w:b w:val="0"/>
          <w:sz w:val="20"/>
        </w:rPr>
        <w:t>s</w:t>
      </w:r>
      <w:r w:rsidRPr="000F38B9">
        <w:rPr>
          <w:b w:val="0"/>
          <w:sz w:val="20"/>
        </w:rPr>
        <w:t xml:space="preserve">. The nearest </w:t>
      </w:r>
      <w:r w:rsidR="000F38B9" w:rsidRPr="000F38B9">
        <w:rPr>
          <w:b w:val="0"/>
          <w:sz w:val="20"/>
        </w:rPr>
        <w:t>neighbor</w:t>
      </w:r>
      <w:r w:rsidRPr="000F38B9">
        <w:rPr>
          <w:b w:val="0"/>
          <w:sz w:val="20"/>
        </w:rPr>
        <w:t xml:space="preserve"> matching method and a 1:1 matching algorithm without replacement were used to identify matches for </w:t>
      </w:r>
      <w:proofErr w:type="gramStart"/>
      <w:r w:rsidRPr="000F38B9">
        <w:rPr>
          <w:b w:val="0"/>
          <w:sz w:val="20"/>
        </w:rPr>
        <w:t>each individual</w:t>
      </w:r>
      <w:proofErr w:type="gramEnd"/>
      <w:r w:rsidRPr="000F38B9">
        <w:rPr>
          <w:b w:val="0"/>
          <w:sz w:val="20"/>
        </w:rPr>
        <w:t xml:space="preserve">. Propensity score matching was performed using the </w:t>
      </w:r>
      <w:r w:rsidR="00FE1855" w:rsidRPr="000F38B9">
        <w:rPr>
          <w:b w:val="0"/>
          <w:sz w:val="20"/>
        </w:rPr>
        <w:t>‘</w:t>
      </w:r>
      <w:r w:rsidRPr="000F38B9">
        <w:rPr>
          <w:b w:val="0"/>
          <w:i/>
          <w:iCs/>
          <w:sz w:val="20"/>
        </w:rPr>
        <w:t>Matchit</w:t>
      </w:r>
      <w:r w:rsidR="00FE1855" w:rsidRPr="000F38B9">
        <w:rPr>
          <w:b w:val="0"/>
          <w:sz w:val="20"/>
        </w:rPr>
        <w:t>’</w:t>
      </w:r>
      <w:r w:rsidRPr="000F38B9">
        <w:rPr>
          <w:b w:val="0"/>
          <w:sz w:val="20"/>
        </w:rPr>
        <w:t xml:space="preserve"> packages in R (http://cran.r-project.org).</w:t>
      </w:r>
    </w:p>
    <w:bookmarkEnd w:id="4"/>
    <w:p w14:paraId="677D7E21" w14:textId="193CF608" w:rsidR="00DE2381" w:rsidRPr="000F38B9" w:rsidRDefault="00DE2381" w:rsidP="005B438D">
      <w:pPr>
        <w:pStyle w:val="a4"/>
        <w:wordWrap/>
        <w:autoSpaceDE/>
        <w:snapToGrid w:val="0"/>
        <w:spacing w:line="480" w:lineRule="auto"/>
        <w:rPr>
          <w:b w:val="0"/>
          <w:sz w:val="20"/>
        </w:rPr>
      </w:pPr>
      <w:r w:rsidRPr="000F38B9">
        <w:rPr>
          <w:b w:val="0"/>
          <w:sz w:val="20"/>
        </w:rPr>
        <w:t xml:space="preserve">We also performed survival analyses for sensitivity analysis after excluding the following subgroups: </w:t>
      </w:r>
      <w:r w:rsidR="00BD3459" w:rsidRPr="000F38B9">
        <w:rPr>
          <w:b w:val="0"/>
          <w:sz w:val="20"/>
        </w:rPr>
        <w:t>P</w:t>
      </w:r>
      <w:r w:rsidRPr="000F38B9">
        <w:rPr>
          <w:b w:val="0"/>
          <w:sz w:val="20"/>
        </w:rPr>
        <w:t xml:space="preserve">atients who developed dementia within one year of the index date, dementia other than Alzheimer’s disease, dementia due to Alzheimer’s disease, history of psychiatric disorders, history of neurological diseases, presence of depressive symptoms according to the DSQ, and KDSQ-P score </w:t>
      </w:r>
      <w:r w:rsidRPr="000F38B9">
        <w:rPr>
          <w:rFonts w:eastAsia="바탕체" w:hint="eastAsia"/>
          <w:b w:val="0"/>
          <w:bCs/>
          <w:sz w:val="20"/>
        </w:rPr>
        <w:t>≥</w:t>
      </w:r>
      <w:r w:rsidRPr="000F38B9">
        <w:rPr>
          <w:b w:val="0"/>
          <w:sz w:val="20"/>
        </w:rPr>
        <w:t>4 (the cut-off points for further dementia screening tests).</w:t>
      </w:r>
      <w:r w:rsidR="002D68BD">
        <w:rPr>
          <w:b w:val="0"/>
          <w:noProof/>
          <w:sz w:val="20"/>
        </w:rPr>
        <w:t>[9]</w:t>
      </w:r>
    </w:p>
    <w:p w14:paraId="7977F2AA" w14:textId="2FE7818D" w:rsidR="001E4A45" w:rsidRPr="000F38B9" w:rsidRDefault="00DE2381" w:rsidP="005B438D">
      <w:pPr>
        <w:pStyle w:val="a4"/>
        <w:wordWrap/>
        <w:autoSpaceDE/>
        <w:snapToGrid w:val="0"/>
        <w:spacing w:line="480" w:lineRule="auto"/>
        <w:rPr>
          <w:b w:val="0"/>
          <w:sz w:val="20"/>
        </w:rPr>
      </w:pPr>
      <w:r w:rsidRPr="000F38B9">
        <w:rPr>
          <w:b w:val="0"/>
          <w:sz w:val="20"/>
        </w:rPr>
        <w:t>Statistical analyses were conducted using two-tailed tests, a significance level of 0</w:t>
      </w:r>
      <w:r w:rsidR="005947E4" w:rsidRPr="000F38B9">
        <w:rPr>
          <w:rFonts w:eastAsia="바탕체"/>
          <w:sz w:val="20"/>
        </w:rPr>
        <w:t>.</w:t>
      </w:r>
      <w:r w:rsidRPr="000F38B9">
        <w:rPr>
          <w:b w:val="0"/>
          <w:sz w:val="20"/>
        </w:rPr>
        <w:t>05, and 95% confidence intervals (CIs). SAS Enterprise Guide version 7</w:t>
      </w:r>
      <w:r w:rsidR="002C22D4" w:rsidRPr="000F38B9">
        <w:rPr>
          <w:rFonts w:eastAsia="바탕체"/>
          <w:sz w:val="20"/>
        </w:rPr>
        <w:t>.</w:t>
      </w:r>
      <w:r w:rsidRPr="000F38B9">
        <w:rPr>
          <w:b w:val="0"/>
          <w:sz w:val="20"/>
        </w:rPr>
        <w:t xml:space="preserve">2 (SAS Institute, Inc.) and R Studio </w:t>
      </w:r>
      <w:r w:rsidRPr="000F38B9">
        <w:rPr>
          <w:b w:val="0"/>
          <w:bCs/>
          <w:sz w:val="20"/>
        </w:rPr>
        <w:t>version</w:t>
      </w:r>
      <w:r w:rsidRPr="000F38B9">
        <w:rPr>
          <w:b w:val="0"/>
          <w:sz w:val="20"/>
        </w:rPr>
        <w:t xml:space="preserve"> 1</w:t>
      </w:r>
      <w:r w:rsidR="002C22D4" w:rsidRPr="000F38B9">
        <w:rPr>
          <w:rFonts w:eastAsia="바탕체"/>
          <w:sz w:val="20"/>
        </w:rPr>
        <w:t>.</w:t>
      </w:r>
      <w:r w:rsidRPr="000F38B9">
        <w:rPr>
          <w:b w:val="0"/>
          <w:sz w:val="20"/>
        </w:rPr>
        <w:t>0</w:t>
      </w:r>
      <w:r w:rsidR="002C22D4" w:rsidRPr="000F38B9">
        <w:rPr>
          <w:rFonts w:eastAsia="바탕체"/>
          <w:sz w:val="20"/>
        </w:rPr>
        <w:t>.</w:t>
      </w:r>
      <w:r w:rsidRPr="000F38B9">
        <w:rPr>
          <w:b w:val="0"/>
          <w:sz w:val="20"/>
        </w:rPr>
        <w:t>136 (R</w:t>
      </w:r>
      <w:r w:rsidR="002C22D4" w:rsidRPr="000F38B9">
        <w:rPr>
          <w:b w:val="0"/>
          <w:sz w:val="20"/>
        </w:rPr>
        <w:t xml:space="preserve"> </w:t>
      </w:r>
      <w:r w:rsidRPr="000F38B9">
        <w:rPr>
          <w:b w:val="0"/>
          <w:sz w:val="20"/>
        </w:rPr>
        <w:t xml:space="preserve">Studio, </w:t>
      </w:r>
      <w:r w:rsidRPr="000F38B9">
        <w:rPr>
          <w:b w:val="0"/>
          <w:sz w:val="20"/>
        </w:rPr>
        <w:lastRenderedPageBreak/>
        <w:t xml:space="preserve">Inc., with packages </w:t>
      </w:r>
      <w:r w:rsidR="00D6282A">
        <w:rPr>
          <w:b w:val="0"/>
          <w:sz w:val="20"/>
        </w:rPr>
        <w:t>“</w:t>
      </w:r>
      <w:r w:rsidRPr="000F38B9">
        <w:rPr>
          <w:b w:val="0"/>
          <w:i/>
          <w:sz w:val="20"/>
        </w:rPr>
        <w:t>Survival</w:t>
      </w:r>
      <w:r w:rsidR="00D6282A">
        <w:rPr>
          <w:b w:val="0"/>
          <w:iCs/>
          <w:sz w:val="20"/>
        </w:rPr>
        <w:t>”</w:t>
      </w:r>
      <w:r w:rsidRPr="000F38B9">
        <w:rPr>
          <w:b w:val="0"/>
          <w:i/>
          <w:sz w:val="20"/>
        </w:rPr>
        <w:t xml:space="preserve"> </w:t>
      </w:r>
      <w:r w:rsidRPr="000F38B9">
        <w:rPr>
          <w:b w:val="0"/>
          <w:iCs/>
          <w:sz w:val="20"/>
        </w:rPr>
        <w:t>version 2</w:t>
      </w:r>
      <w:r w:rsidR="00E62354" w:rsidRPr="000F38B9">
        <w:rPr>
          <w:rFonts w:eastAsia="바탕체"/>
          <w:sz w:val="20"/>
        </w:rPr>
        <w:t>.</w:t>
      </w:r>
      <w:r w:rsidRPr="000F38B9">
        <w:rPr>
          <w:b w:val="0"/>
          <w:iCs/>
          <w:sz w:val="20"/>
        </w:rPr>
        <w:t>43-3 and</w:t>
      </w:r>
      <w:r w:rsidRPr="000F38B9">
        <w:rPr>
          <w:b w:val="0"/>
          <w:i/>
          <w:sz w:val="20"/>
        </w:rPr>
        <w:t xml:space="preserve"> </w:t>
      </w:r>
      <w:r w:rsidR="00D6282A">
        <w:rPr>
          <w:b w:val="0"/>
          <w:sz w:val="20"/>
        </w:rPr>
        <w:t>“</w:t>
      </w:r>
      <w:proofErr w:type="spellStart"/>
      <w:r w:rsidRPr="000F38B9">
        <w:rPr>
          <w:b w:val="0"/>
          <w:i/>
          <w:sz w:val="20"/>
        </w:rPr>
        <w:t>Survminer</w:t>
      </w:r>
      <w:proofErr w:type="spellEnd"/>
      <w:r w:rsidR="00D6282A">
        <w:rPr>
          <w:b w:val="0"/>
          <w:iCs/>
          <w:sz w:val="20"/>
        </w:rPr>
        <w:t>”</w:t>
      </w:r>
      <w:r w:rsidRPr="000F38B9">
        <w:rPr>
          <w:b w:val="0"/>
          <w:i/>
          <w:sz w:val="20"/>
        </w:rPr>
        <w:t xml:space="preserve"> </w:t>
      </w:r>
      <w:r w:rsidRPr="000F38B9">
        <w:rPr>
          <w:b w:val="0"/>
          <w:iCs/>
          <w:sz w:val="20"/>
        </w:rPr>
        <w:t>version 0</w:t>
      </w:r>
      <w:r w:rsidR="00E62354" w:rsidRPr="000F38B9">
        <w:rPr>
          <w:rFonts w:eastAsia="바탕체"/>
          <w:sz w:val="20"/>
        </w:rPr>
        <w:t>.</w:t>
      </w:r>
      <w:r w:rsidRPr="000F38B9">
        <w:rPr>
          <w:b w:val="0"/>
          <w:iCs/>
          <w:sz w:val="20"/>
        </w:rPr>
        <w:t>4</w:t>
      </w:r>
      <w:r w:rsidR="00E62354" w:rsidRPr="000F38B9">
        <w:rPr>
          <w:rFonts w:eastAsia="바탕체"/>
          <w:sz w:val="20"/>
        </w:rPr>
        <w:t>.</w:t>
      </w:r>
      <w:r w:rsidRPr="000F38B9">
        <w:rPr>
          <w:b w:val="0"/>
          <w:iCs/>
          <w:sz w:val="20"/>
        </w:rPr>
        <w:t>3</w:t>
      </w:r>
      <w:r w:rsidRPr="000F38B9">
        <w:rPr>
          <w:b w:val="0"/>
          <w:sz w:val="20"/>
        </w:rPr>
        <w:t>) were used.</w:t>
      </w:r>
    </w:p>
    <w:p w14:paraId="039EE750" w14:textId="452C7952" w:rsidR="00F02421" w:rsidRPr="000F38B9" w:rsidRDefault="001E4A45" w:rsidP="00445F5C">
      <w:pPr>
        <w:pStyle w:val="a4"/>
        <w:wordWrap/>
        <w:autoSpaceDE/>
        <w:snapToGrid w:val="0"/>
        <w:spacing w:line="480" w:lineRule="auto"/>
        <w:rPr>
          <w:sz w:val="20"/>
        </w:rPr>
      </w:pPr>
      <w:r w:rsidRPr="000F38B9">
        <w:rPr>
          <w:b w:val="0"/>
          <w:sz w:val="20"/>
        </w:rPr>
        <w:br w:type="page"/>
      </w:r>
      <w:r w:rsidR="00F02421" w:rsidRPr="000F38B9">
        <w:rPr>
          <w:sz w:val="20"/>
        </w:rPr>
        <w:lastRenderedPageBreak/>
        <w:t xml:space="preserve">Supplementary Table S1. Cox regression analysis for the risk of subsequent dementia according to </w:t>
      </w:r>
      <w:r w:rsidR="00D22228" w:rsidRPr="000F38B9">
        <w:rPr>
          <w:sz w:val="20"/>
        </w:rPr>
        <w:t xml:space="preserve">the </w:t>
      </w:r>
      <w:r w:rsidR="00F02421" w:rsidRPr="000F38B9">
        <w:rPr>
          <w:sz w:val="20"/>
        </w:rPr>
        <w:t xml:space="preserve">five items of </w:t>
      </w:r>
      <w:r w:rsidR="00D22228" w:rsidRPr="000F38B9">
        <w:rPr>
          <w:sz w:val="20"/>
        </w:rPr>
        <w:t xml:space="preserve">the </w:t>
      </w:r>
      <w:r w:rsidR="00F02421" w:rsidRPr="000F38B9">
        <w:rPr>
          <w:sz w:val="20"/>
        </w:rPr>
        <w:t>Prescreening Korean Dementia Screening Questionnaire (KDSQ-P)</w:t>
      </w:r>
    </w:p>
    <w:tbl>
      <w:tblPr>
        <w:tblW w:w="9003" w:type="dxa"/>
        <w:tblLayout w:type="fixed"/>
        <w:tblCellMar>
          <w:left w:w="99" w:type="dxa"/>
          <w:right w:w="99" w:type="dxa"/>
        </w:tblCellMar>
        <w:tblLook w:val="04A0" w:firstRow="1" w:lastRow="0" w:firstColumn="1" w:lastColumn="0" w:noHBand="0" w:noVBand="1"/>
      </w:tblPr>
      <w:tblGrid>
        <w:gridCol w:w="2840"/>
        <w:gridCol w:w="3693"/>
        <w:gridCol w:w="2470"/>
      </w:tblGrid>
      <w:tr w:rsidR="00F02421" w:rsidRPr="000F38B9" w14:paraId="4B304D4A" w14:textId="77777777" w:rsidTr="00DE2381">
        <w:trPr>
          <w:trHeight w:val="397"/>
        </w:trPr>
        <w:tc>
          <w:tcPr>
            <w:tcW w:w="2840" w:type="dxa"/>
            <w:tcBorders>
              <w:top w:val="single" w:sz="4" w:space="0" w:color="auto"/>
              <w:left w:val="nil"/>
              <w:bottom w:val="single" w:sz="4" w:space="0" w:color="auto"/>
              <w:right w:val="nil"/>
            </w:tcBorders>
            <w:shd w:val="clear" w:color="auto" w:fill="auto"/>
            <w:vAlign w:val="center"/>
            <w:hideMark/>
          </w:tcPr>
          <w:p w14:paraId="021CA38F" w14:textId="77777777" w:rsidR="00F02421" w:rsidRPr="000F38B9" w:rsidRDefault="00F02421" w:rsidP="005B438D">
            <w:pPr>
              <w:wordWrap/>
              <w:snapToGrid w:val="0"/>
              <w:spacing w:after="0" w:line="480" w:lineRule="auto"/>
              <w:jc w:val="center"/>
              <w:rPr>
                <w:rFonts w:ascii="Times New Roman" w:eastAsia="맑은 고딕" w:hAnsi="Times New Roman" w:cs="Times New Roman"/>
                <w:b/>
                <w:bCs/>
                <w:color w:val="000000"/>
                <w:sz w:val="16"/>
                <w:szCs w:val="16"/>
              </w:rPr>
            </w:pPr>
          </w:p>
        </w:tc>
        <w:tc>
          <w:tcPr>
            <w:tcW w:w="3693" w:type="dxa"/>
            <w:tcBorders>
              <w:top w:val="single" w:sz="4" w:space="0" w:color="auto"/>
              <w:left w:val="nil"/>
              <w:bottom w:val="single" w:sz="4" w:space="0" w:color="auto"/>
              <w:right w:val="nil"/>
            </w:tcBorders>
            <w:vAlign w:val="center"/>
          </w:tcPr>
          <w:p w14:paraId="1FBB60F8" w14:textId="77777777" w:rsidR="00F02421" w:rsidRPr="000F38B9" w:rsidRDefault="00F02421" w:rsidP="005B438D">
            <w:pPr>
              <w:wordWrap/>
              <w:snapToGrid w:val="0"/>
              <w:spacing w:after="0" w:line="480" w:lineRule="auto"/>
              <w:jc w:val="center"/>
              <w:rPr>
                <w:rFonts w:ascii="Times New Roman" w:eastAsia="맑은 고딕" w:hAnsi="Times New Roman" w:cs="Times New Roman"/>
                <w:b/>
                <w:bCs/>
                <w:color w:val="000000"/>
                <w:sz w:val="16"/>
                <w:szCs w:val="16"/>
              </w:rPr>
            </w:pPr>
            <w:r w:rsidRPr="000F38B9">
              <w:rPr>
                <w:rFonts w:ascii="Times New Roman" w:eastAsia="맑은 고딕" w:hAnsi="Times New Roman" w:cs="Times New Roman"/>
                <w:b/>
                <w:bCs/>
                <w:color w:val="000000"/>
                <w:sz w:val="16"/>
                <w:szCs w:val="16"/>
              </w:rPr>
              <w:t>Comparisons</w:t>
            </w:r>
          </w:p>
        </w:tc>
        <w:tc>
          <w:tcPr>
            <w:tcW w:w="2470" w:type="dxa"/>
            <w:tcBorders>
              <w:top w:val="single" w:sz="4" w:space="0" w:color="auto"/>
              <w:left w:val="nil"/>
              <w:bottom w:val="single" w:sz="4" w:space="0" w:color="auto"/>
              <w:right w:val="nil"/>
            </w:tcBorders>
            <w:shd w:val="clear" w:color="auto" w:fill="auto"/>
            <w:vAlign w:val="center"/>
          </w:tcPr>
          <w:p w14:paraId="7283D087" w14:textId="77777777" w:rsidR="00F02421" w:rsidRPr="000F38B9" w:rsidRDefault="00F02421" w:rsidP="005B438D">
            <w:pPr>
              <w:wordWrap/>
              <w:snapToGrid w:val="0"/>
              <w:spacing w:after="0" w:line="480" w:lineRule="auto"/>
              <w:jc w:val="center"/>
              <w:rPr>
                <w:rFonts w:ascii="Times New Roman" w:eastAsia="맑은 고딕" w:hAnsi="Times New Roman" w:cs="Times New Roman"/>
                <w:b/>
                <w:bCs/>
                <w:color w:val="000000"/>
                <w:sz w:val="16"/>
                <w:szCs w:val="16"/>
              </w:rPr>
            </w:pPr>
            <w:r w:rsidRPr="000F38B9">
              <w:rPr>
                <w:rFonts w:ascii="Times New Roman" w:eastAsia="맑은 고딕" w:hAnsi="Times New Roman" w:cs="Times New Roman"/>
                <w:b/>
                <w:bCs/>
                <w:color w:val="000000"/>
                <w:sz w:val="16"/>
                <w:szCs w:val="16"/>
              </w:rPr>
              <w:t>Adjusted HR</w:t>
            </w:r>
          </w:p>
          <w:p w14:paraId="45E3B1FF" w14:textId="670B8DD3" w:rsidR="00F02421" w:rsidRPr="000F38B9" w:rsidRDefault="00F02421" w:rsidP="005B438D">
            <w:pPr>
              <w:wordWrap/>
              <w:snapToGrid w:val="0"/>
              <w:spacing w:after="0" w:line="480" w:lineRule="auto"/>
              <w:jc w:val="center"/>
              <w:rPr>
                <w:rFonts w:ascii="Times New Roman" w:eastAsia="맑은 고딕" w:hAnsi="Times New Roman" w:cs="Times New Roman"/>
                <w:b/>
                <w:bCs/>
                <w:color w:val="000000"/>
                <w:sz w:val="16"/>
                <w:szCs w:val="16"/>
              </w:rPr>
            </w:pPr>
            <w:r w:rsidRPr="000F38B9">
              <w:rPr>
                <w:rFonts w:ascii="Times New Roman" w:eastAsia="맑은 고딕" w:hAnsi="Times New Roman" w:cs="Times New Roman"/>
                <w:b/>
                <w:bCs/>
                <w:color w:val="000000"/>
                <w:sz w:val="16"/>
                <w:szCs w:val="16"/>
              </w:rPr>
              <w:t>(95% CI)</w:t>
            </w:r>
            <w:r w:rsidRPr="000F38B9">
              <w:rPr>
                <w:rFonts w:ascii="Times New Roman" w:eastAsia="맑은 고딕" w:hAnsi="Times New Roman" w:cs="Times New Roman"/>
                <w:color w:val="000000" w:themeColor="text1"/>
                <w:sz w:val="16"/>
                <w:szCs w:val="16"/>
                <w:vertAlign w:val="superscript"/>
              </w:rPr>
              <w:t xml:space="preserve"> a</w:t>
            </w:r>
          </w:p>
        </w:tc>
      </w:tr>
      <w:tr w:rsidR="00F02421" w:rsidRPr="000F38B9" w14:paraId="3CF6FD99" w14:textId="77777777" w:rsidTr="00DE2381">
        <w:trPr>
          <w:trHeight w:val="255"/>
        </w:trPr>
        <w:tc>
          <w:tcPr>
            <w:tcW w:w="2840" w:type="dxa"/>
            <w:vMerge w:val="restart"/>
            <w:tcBorders>
              <w:top w:val="single" w:sz="4" w:space="0" w:color="auto"/>
            </w:tcBorders>
            <w:shd w:val="clear" w:color="auto" w:fill="auto"/>
            <w:vAlign w:val="center"/>
          </w:tcPr>
          <w:p w14:paraId="1711FEEE" w14:textId="1D594BE6"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Item 1</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w:t>
            </w:r>
            <w:r w:rsid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Do you think your memory is not as good as your friends</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or colleagues</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w:t>
            </w:r>
            <w:r w:rsidR="000F38B9">
              <w:rPr>
                <w:rFonts w:ascii="Times New Roman" w:eastAsia="맑은 고딕" w:hAnsi="Times New Roman" w:cs="Times New Roman"/>
                <w:color w:val="000000"/>
                <w:sz w:val="16"/>
                <w:szCs w:val="16"/>
              </w:rPr>
              <w:t>”</w:t>
            </w:r>
          </w:p>
        </w:tc>
        <w:tc>
          <w:tcPr>
            <w:tcW w:w="3693" w:type="dxa"/>
            <w:tcBorders>
              <w:top w:val="single" w:sz="4" w:space="0" w:color="auto"/>
            </w:tcBorders>
          </w:tcPr>
          <w:p w14:paraId="286DAB48" w14:textId="6CF2CE31"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tcBorders>
              <w:top w:val="single" w:sz="4" w:space="0" w:color="auto"/>
            </w:tcBorders>
            <w:shd w:val="clear" w:color="auto" w:fill="auto"/>
            <w:vAlign w:val="center"/>
          </w:tcPr>
          <w:p w14:paraId="1250B330"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3D5C99D2" w14:textId="77777777" w:rsidTr="00DE2381">
        <w:trPr>
          <w:trHeight w:val="255"/>
        </w:trPr>
        <w:tc>
          <w:tcPr>
            <w:tcW w:w="2840" w:type="dxa"/>
            <w:vMerge/>
            <w:shd w:val="clear" w:color="auto" w:fill="auto"/>
            <w:vAlign w:val="center"/>
            <w:hideMark/>
          </w:tcPr>
          <w:p w14:paraId="6A6BA328"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3E5F27CC" w14:textId="11295B83" w:rsidR="00F02421" w:rsidRPr="000F38B9" w:rsidRDefault="000F38B9" w:rsidP="005B438D">
            <w:pPr>
              <w:wordWrap/>
              <w:snapToGrid w:val="0"/>
              <w:spacing w:after="0" w:line="480" w:lineRule="auto"/>
              <w:jc w:val="center"/>
              <w:rPr>
                <w:rFonts w:ascii="Times New Roman" w:eastAsia="맑은 고딕" w:hAnsi="Times New Roman" w:cs="Times New Roman"/>
                <w:color w:val="00000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or </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shd w:val="clear" w:color="auto" w:fill="auto"/>
            <w:vAlign w:val="center"/>
          </w:tcPr>
          <w:p w14:paraId="63869705" w14:textId="1AEF5918"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49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45</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53)</w:t>
            </w:r>
          </w:p>
        </w:tc>
      </w:tr>
      <w:tr w:rsidR="00F02421" w:rsidRPr="000F38B9" w14:paraId="6C606AE0" w14:textId="77777777" w:rsidTr="00DE2381">
        <w:trPr>
          <w:trHeight w:val="255"/>
        </w:trPr>
        <w:tc>
          <w:tcPr>
            <w:tcW w:w="2840" w:type="dxa"/>
            <w:vMerge/>
            <w:shd w:val="clear" w:color="auto" w:fill="auto"/>
            <w:vAlign w:val="center"/>
          </w:tcPr>
          <w:p w14:paraId="2485E28F"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top w:val="single" w:sz="4" w:space="0" w:color="auto"/>
            </w:tcBorders>
          </w:tcPr>
          <w:p w14:paraId="3F51568D" w14:textId="2BDC91C7"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tcBorders>
              <w:top w:val="single" w:sz="4" w:space="0" w:color="auto"/>
            </w:tcBorders>
            <w:shd w:val="clear" w:color="auto" w:fill="auto"/>
            <w:vAlign w:val="center"/>
          </w:tcPr>
          <w:p w14:paraId="2E722774"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7E8FF195" w14:textId="77777777" w:rsidTr="00DE2381">
        <w:trPr>
          <w:trHeight w:val="255"/>
        </w:trPr>
        <w:tc>
          <w:tcPr>
            <w:tcW w:w="2840" w:type="dxa"/>
            <w:vMerge/>
            <w:shd w:val="clear" w:color="auto" w:fill="auto"/>
            <w:vAlign w:val="center"/>
          </w:tcPr>
          <w:p w14:paraId="49F0F621"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3C1F396A" w14:textId="419AE9F6"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p>
        </w:tc>
        <w:tc>
          <w:tcPr>
            <w:tcW w:w="2470" w:type="dxa"/>
            <w:shd w:val="clear" w:color="auto" w:fill="auto"/>
            <w:vAlign w:val="center"/>
          </w:tcPr>
          <w:p w14:paraId="14EA60CA" w14:textId="2DBC7FA9"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41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45)</w:t>
            </w:r>
          </w:p>
        </w:tc>
      </w:tr>
      <w:tr w:rsidR="00F02421" w:rsidRPr="000F38B9" w14:paraId="08DD5DF3" w14:textId="77777777" w:rsidTr="00DE2381">
        <w:trPr>
          <w:trHeight w:val="255"/>
        </w:trPr>
        <w:tc>
          <w:tcPr>
            <w:tcW w:w="2840" w:type="dxa"/>
            <w:vMerge/>
            <w:tcBorders>
              <w:bottom w:val="single" w:sz="4" w:space="0" w:color="auto"/>
            </w:tcBorders>
            <w:shd w:val="clear" w:color="auto" w:fill="auto"/>
            <w:vAlign w:val="center"/>
          </w:tcPr>
          <w:p w14:paraId="7333D6EA"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26C8BD87" w14:textId="12F485F3"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7E1BBAE2" w14:textId="39B12CAC"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24 (2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37)</w:t>
            </w:r>
          </w:p>
        </w:tc>
      </w:tr>
      <w:tr w:rsidR="00F02421" w:rsidRPr="000F38B9" w14:paraId="24B6E362" w14:textId="77777777" w:rsidTr="00DE2381">
        <w:trPr>
          <w:trHeight w:val="255"/>
        </w:trPr>
        <w:tc>
          <w:tcPr>
            <w:tcW w:w="2840" w:type="dxa"/>
            <w:vMerge w:val="restart"/>
            <w:shd w:val="clear" w:color="auto" w:fill="auto"/>
            <w:vAlign w:val="center"/>
          </w:tcPr>
          <w:p w14:paraId="2F69F1D8" w14:textId="6A1DAC8A" w:rsidR="00F02421" w:rsidRPr="000F38B9" w:rsidRDefault="00F02421" w:rsidP="000F38B9">
            <w:pPr>
              <w:wordWrap/>
              <w:snapToGrid w:val="0"/>
              <w:spacing w:after="0" w:line="480" w:lineRule="auto"/>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Item 2</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w:t>
            </w:r>
            <w:r w:rsid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Do you think your memory has declined compare</w:t>
            </w:r>
            <w:r w:rsidR="00D22228" w:rsidRPr="000F38B9">
              <w:rPr>
                <w:rFonts w:ascii="Times New Roman" w:eastAsia="맑은 고딕" w:hAnsi="Times New Roman" w:cs="Times New Roman"/>
                <w:color w:val="000000"/>
                <w:sz w:val="16"/>
                <w:szCs w:val="16"/>
              </w:rPr>
              <w:t>d</w:t>
            </w:r>
            <w:r w:rsidRPr="000F38B9">
              <w:rPr>
                <w:rFonts w:ascii="Times New Roman" w:eastAsia="맑은 고딕" w:hAnsi="Times New Roman" w:cs="Times New Roman"/>
                <w:color w:val="000000"/>
                <w:sz w:val="16"/>
                <w:szCs w:val="16"/>
              </w:rPr>
              <w:t xml:space="preserve"> to a year ago?</w:t>
            </w:r>
            <w:r w:rsidR="000F38B9">
              <w:rPr>
                <w:rFonts w:ascii="Times New Roman" w:eastAsia="맑은 고딕" w:hAnsi="Times New Roman" w:cs="Times New Roman"/>
                <w:color w:val="000000"/>
                <w:sz w:val="16"/>
                <w:szCs w:val="16"/>
              </w:rPr>
              <w:t>”</w:t>
            </w:r>
          </w:p>
        </w:tc>
        <w:tc>
          <w:tcPr>
            <w:tcW w:w="3693" w:type="dxa"/>
          </w:tcPr>
          <w:p w14:paraId="0E6FB8A6" w14:textId="0349B8BB"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6F0B6F39"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1A65A2DC" w14:textId="77777777" w:rsidTr="00DE2381">
        <w:trPr>
          <w:trHeight w:val="255"/>
        </w:trPr>
        <w:tc>
          <w:tcPr>
            <w:tcW w:w="2840" w:type="dxa"/>
            <w:vMerge/>
            <w:shd w:val="clear" w:color="auto" w:fill="auto"/>
            <w:vAlign w:val="center"/>
          </w:tcPr>
          <w:p w14:paraId="173DDBE1"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3B28FFD6" w14:textId="6E861E3A"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or </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2EEB77F4" w14:textId="3D0EC833"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38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34</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41)</w:t>
            </w:r>
          </w:p>
        </w:tc>
      </w:tr>
      <w:tr w:rsidR="00F02421" w:rsidRPr="000F38B9" w14:paraId="1FC77334" w14:textId="77777777" w:rsidTr="00DE2381">
        <w:trPr>
          <w:trHeight w:val="255"/>
        </w:trPr>
        <w:tc>
          <w:tcPr>
            <w:tcW w:w="2840" w:type="dxa"/>
            <w:vMerge/>
            <w:shd w:val="clear" w:color="auto" w:fill="auto"/>
            <w:vAlign w:val="center"/>
          </w:tcPr>
          <w:p w14:paraId="482595E2"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64F3CF46" w14:textId="54F4C9BB" w:rsidR="00F02421" w:rsidRPr="000F38B9" w:rsidRDefault="000F38B9" w:rsidP="000F38B9">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786397E7"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63A733EE" w14:textId="77777777" w:rsidTr="00DE2381">
        <w:trPr>
          <w:trHeight w:val="255"/>
        </w:trPr>
        <w:tc>
          <w:tcPr>
            <w:tcW w:w="2840" w:type="dxa"/>
            <w:vMerge/>
            <w:shd w:val="clear" w:color="auto" w:fill="auto"/>
            <w:vAlign w:val="center"/>
          </w:tcPr>
          <w:p w14:paraId="419B5627"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7F44DBD9" w14:textId="6FE4D861"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p>
        </w:tc>
        <w:tc>
          <w:tcPr>
            <w:tcW w:w="2470" w:type="dxa"/>
            <w:shd w:val="clear" w:color="auto" w:fill="auto"/>
            <w:vAlign w:val="center"/>
          </w:tcPr>
          <w:p w14:paraId="0FB31131" w14:textId="63DD0EF4"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31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35)</w:t>
            </w:r>
          </w:p>
        </w:tc>
      </w:tr>
      <w:tr w:rsidR="00F02421" w:rsidRPr="000F38B9" w14:paraId="176D066A" w14:textId="77777777" w:rsidTr="00DE2381">
        <w:trPr>
          <w:trHeight w:val="255"/>
        </w:trPr>
        <w:tc>
          <w:tcPr>
            <w:tcW w:w="2840" w:type="dxa"/>
            <w:vMerge/>
            <w:tcBorders>
              <w:bottom w:val="single" w:sz="4" w:space="0" w:color="auto"/>
            </w:tcBorders>
            <w:shd w:val="clear" w:color="auto" w:fill="auto"/>
            <w:vAlign w:val="center"/>
          </w:tcPr>
          <w:p w14:paraId="208014F8"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6CB129F6" w14:textId="00D67B03"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63A3A139" w14:textId="5CA82863"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17 (2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06</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29)</w:t>
            </w:r>
          </w:p>
        </w:tc>
      </w:tr>
      <w:tr w:rsidR="00F02421" w:rsidRPr="000F38B9" w14:paraId="6395AF8A" w14:textId="77777777" w:rsidTr="00DE2381">
        <w:trPr>
          <w:trHeight w:val="255"/>
        </w:trPr>
        <w:tc>
          <w:tcPr>
            <w:tcW w:w="2840" w:type="dxa"/>
            <w:vMerge w:val="restart"/>
            <w:shd w:val="clear" w:color="auto" w:fill="auto"/>
            <w:vAlign w:val="center"/>
          </w:tcPr>
          <w:p w14:paraId="4C9BC9E7" w14:textId="27391F11" w:rsidR="00F02421" w:rsidRPr="000F38B9" w:rsidRDefault="00F02421" w:rsidP="000F38B9">
            <w:pPr>
              <w:wordWrap/>
              <w:snapToGrid w:val="0"/>
              <w:spacing w:after="0" w:line="480" w:lineRule="auto"/>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Item 3</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w:t>
            </w:r>
            <w:r w:rsidR="000F38B9">
              <w:rPr>
                <w:rFonts w:ascii="Times New Roman" w:eastAsia="맑은 고딕" w:hAnsi="Times New Roman" w:cs="Times New Roman"/>
                <w:color w:val="000000"/>
                <w:sz w:val="16"/>
                <w:szCs w:val="16"/>
              </w:rPr>
              <w:t>“</w:t>
            </w:r>
            <w:r w:rsidR="00D22228" w:rsidRPr="000F38B9">
              <w:rPr>
                <w:rFonts w:ascii="Times New Roman" w:eastAsia="맑은 고딕" w:hAnsi="Times New Roman" w:cs="Times New Roman"/>
                <w:color w:val="000000"/>
                <w:sz w:val="16"/>
                <w:szCs w:val="16"/>
              </w:rPr>
              <w:t xml:space="preserve">Are </w:t>
            </w:r>
            <w:r w:rsidRPr="000F38B9">
              <w:rPr>
                <w:rFonts w:ascii="Times New Roman" w:eastAsia="맑은 고딕" w:hAnsi="Times New Roman" w:cs="Times New Roman"/>
                <w:color w:val="000000"/>
                <w:sz w:val="16"/>
                <w:szCs w:val="16"/>
              </w:rPr>
              <w:t>there any case</w:t>
            </w:r>
            <w:r w:rsidR="00D22228" w:rsidRPr="000F38B9">
              <w:rPr>
                <w:rFonts w:ascii="Times New Roman" w:eastAsia="맑은 고딕" w:hAnsi="Times New Roman" w:cs="Times New Roman"/>
                <w:color w:val="000000"/>
                <w:sz w:val="16"/>
                <w:szCs w:val="16"/>
              </w:rPr>
              <w:t>s</w:t>
            </w:r>
            <w:r w:rsidRPr="000F38B9">
              <w:rPr>
                <w:rFonts w:ascii="Times New Roman" w:eastAsia="맑은 고딕" w:hAnsi="Times New Roman" w:cs="Times New Roman"/>
                <w:color w:val="000000"/>
                <w:sz w:val="16"/>
                <w:szCs w:val="16"/>
              </w:rPr>
              <w:t xml:space="preserve"> </w:t>
            </w:r>
            <w:r w:rsidR="00D22228" w:rsidRPr="000F38B9">
              <w:rPr>
                <w:rFonts w:ascii="Times New Roman" w:eastAsia="맑은 고딕" w:hAnsi="Times New Roman" w:cs="Times New Roman"/>
                <w:color w:val="000000"/>
                <w:sz w:val="16"/>
                <w:szCs w:val="16"/>
              </w:rPr>
              <w:t xml:space="preserve">in which your </w:t>
            </w:r>
            <w:r w:rsidRPr="000F38B9">
              <w:rPr>
                <w:rFonts w:ascii="Times New Roman" w:eastAsia="맑은 고딕" w:hAnsi="Times New Roman" w:cs="Times New Roman"/>
                <w:color w:val="000000"/>
                <w:sz w:val="16"/>
                <w:szCs w:val="16"/>
              </w:rPr>
              <w:t>memory is a problem in doing important things</w:t>
            </w:r>
            <w:r w:rsidR="00D22228" w:rsidRPr="000F38B9">
              <w:rPr>
                <w:rFonts w:ascii="Times New Roman" w:eastAsia="맑은 고딕" w:hAnsi="Times New Roman" w:cs="Times New Roman"/>
                <w:color w:val="000000"/>
                <w:sz w:val="16"/>
                <w:szCs w:val="16"/>
              </w:rPr>
              <w:t>?</w:t>
            </w:r>
            <w:r w:rsidR="000F38B9">
              <w:rPr>
                <w:rFonts w:ascii="Times New Roman" w:eastAsia="맑은 고딕" w:hAnsi="Times New Roman" w:cs="Times New Roman"/>
                <w:color w:val="000000"/>
                <w:sz w:val="16"/>
                <w:szCs w:val="16"/>
              </w:rPr>
              <w:t>”</w:t>
            </w:r>
          </w:p>
        </w:tc>
        <w:tc>
          <w:tcPr>
            <w:tcW w:w="3693" w:type="dxa"/>
          </w:tcPr>
          <w:p w14:paraId="0F9D8201" w14:textId="518B8FDE"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28912719"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38086D78" w14:textId="77777777" w:rsidTr="00DE2381">
        <w:trPr>
          <w:trHeight w:val="255"/>
        </w:trPr>
        <w:tc>
          <w:tcPr>
            <w:tcW w:w="2840" w:type="dxa"/>
            <w:vMerge/>
            <w:shd w:val="clear" w:color="auto" w:fill="auto"/>
            <w:vAlign w:val="center"/>
          </w:tcPr>
          <w:p w14:paraId="007C2996"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36541AE9" w14:textId="7DD6A342"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or </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5399380F" w14:textId="42B626ED"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41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37</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45)</w:t>
            </w:r>
          </w:p>
        </w:tc>
      </w:tr>
      <w:tr w:rsidR="00F02421" w:rsidRPr="000F38B9" w14:paraId="3102AA4B" w14:textId="77777777" w:rsidTr="00DE2381">
        <w:trPr>
          <w:trHeight w:val="255"/>
        </w:trPr>
        <w:tc>
          <w:tcPr>
            <w:tcW w:w="2840" w:type="dxa"/>
            <w:vMerge/>
            <w:shd w:val="clear" w:color="auto" w:fill="auto"/>
            <w:vAlign w:val="center"/>
          </w:tcPr>
          <w:p w14:paraId="365C5C27"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1048098E" w14:textId="398100CD"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6A347B5"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4928AC46" w14:textId="77777777" w:rsidTr="00DE2381">
        <w:trPr>
          <w:trHeight w:val="255"/>
        </w:trPr>
        <w:tc>
          <w:tcPr>
            <w:tcW w:w="2840" w:type="dxa"/>
            <w:vMerge/>
            <w:shd w:val="clear" w:color="auto" w:fill="auto"/>
            <w:vAlign w:val="center"/>
          </w:tcPr>
          <w:p w14:paraId="4E4BDA49"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4F01F098" w14:textId="569F64B0"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p>
        </w:tc>
        <w:tc>
          <w:tcPr>
            <w:tcW w:w="2470" w:type="dxa"/>
            <w:shd w:val="clear" w:color="auto" w:fill="auto"/>
            <w:vAlign w:val="center"/>
          </w:tcPr>
          <w:p w14:paraId="1877DB67" w14:textId="10448955"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34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30</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38)</w:t>
            </w:r>
          </w:p>
        </w:tc>
      </w:tr>
      <w:tr w:rsidR="00F02421" w:rsidRPr="000F38B9" w14:paraId="702194FA" w14:textId="77777777" w:rsidTr="00DE2381">
        <w:trPr>
          <w:trHeight w:val="255"/>
        </w:trPr>
        <w:tc>
          <w:tcPr>
            <w:tcW w:w="2840" w:type="dxa"/>
            <w:vMerge/>
            <w:tcBorders>
              <w:bottom w:val="single" w:sz="4" w:space="0" w:color="auto"/>
            </w:tcBorders>
            <w:shd w:val="clear" w:color="auto" w:fill="auto"/>
            <w:vAlign w:val="center"/>
          </w:tcPr>
          <w:p w14:paraId="3865D990"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365844E0" w14:textId="18CB2698" w:rsidR="00F02421" w:rsidRPr="000F38B9" w:rsidRDefault="000F38B9" w:rsidP="000F38B9">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73571DDD" w14:textId="049AB988"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26 (2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41)</w:t>
            </w:r>
          </w:p>
        </w:tc>
      </w:tr>
      <w:tr w:rsidR="00F02421" w:rsidRPr="000F38B9" w14:paraId="2567F480" w14:textId="77777777" w:rsidTr="00DE2381">
        <w:trPr>
          <w:trHeight w:val="255"/>
        </w:trPr>
        <w:tc>
          <w:tcPr>
            <w:tcW w:w="2840" w:type="dxa"/>
            <w:vMerge w:val="restart"/>
            <w:shd w:val="clear" w:color="auto" w:fill="auto"/>
            <w:vAlign w:val="center"/>
          </w:tcPr>
          <w:p w14:paraId="535D3806" w14:textId="0A08AB92"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Item 4</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w:t>
            </w:r>
            <w:r w:rsid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Does anyone know that your memory has declined?</w:t>
            </w:r>
            <w:r w:rsidR="000F38B9">
              <w:rPr>
                <w:rFonts w:ascii="Times New Roman" w:eastAsia="맑은 고딕" w:hAnsi="Times New Roman" w:cs="Times New Roman"/>
                <w:color w:val="000000"/>
                <w:sz w:val="16"/>
                <w:szCs w:val="16"/>
              </w:rPr>
              <w:t>”</w:t>
            </w:r>
          </w:p>
        </w:tc>
        <w:tc>
          <w:tcPr>
            <w:tcW w:w="3693" w:type="dxa"/>
          </w:tcPr>
          <w:p w14:paraId="3A3B2C1A" w14:textId="7348910C"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0B17A6D5"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2F6E9A21" w14:textId="77777777" w:rsidTr="00DE2381">
        <w:trPr>
          <w:trHeight w:val="255"/>
        </w:trPr>
        <w:tc>
          <w:tcPr>
            <w:tcW w:w="2840" w:type="dxa"/>
            <w:vMerge/>
            <w:shd w:val="clear" w:color="auto" w:fill="auto"/>
            <w:vAlign w:val="center"/>
          </w:tcPr>
          <w:p w14:paraId="201B920B"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5CBE64AB" w14:textId="25C2B8DF"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or </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0F28E890" w14:textId="3B7F20E5"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56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51</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60)</w:t>
            </w:r>
          </w:p>
        </w:tc>
      </w:tr>
      <w:tr w:rsidR="00F02421" w:rsidRPr="000F38B9" w14:paraId="36661189" w14:textId="77777777" w:rsidTr="00DE2381">
        <w:trPr>
          <w:trHeight w:val="255"/>
        </w:trPr>
        <w:tc>
          <w:tcPr>
            <w:tcW w:w="2840" w:type="dxa"/>
            <w:vMerge/>
            <w:shd w:val="clear" w:color="auto" w:fill="auto"/>
            <w:vAlign w:val="center"/>
          </w:tcPr>
          <w:p w14:paraId="411BB835"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5F76A963" w14:textId="08D4689D"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664D1686"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21338291" w14:textId="77777777" w:rsidTr="00DE2381">
        <w:trPr>
          <w:trHeight w:val="255"/>
        </w:trPr>
        <w:tc>
          <w:tcPr>
            <w:tcW w:w="2840" w:type="dxa"/>
            <w:vMerge/>
            <w:shd w:val="clear" w:color="auto" w:fill="auto"/>
            <w:vAlign w:val="center"/>
          </w:tcPr>
          <w:p w14:paraId="04BB7C1B"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2794C84A" w14:textId="2E25BC44"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p>
        </w:tc>
        <w:tc>
          <w:tcPr>
            <w:tcW w:w="2470" w:type="dxa"/>
            <w:shd w:val="clear" w:color="auto" w:fill="auto"/>
            <w:vAlign w:val="center"/>
          </w:tcPr>
          <w:p w14:paraId="11D4865E" w14:textId="55A59022"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50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46</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55)</w:t>
            </w:r>
          </w:p>
        </w:tc>
      </w:tr>
      <w:tr w:rsidR="00F02421" w:rsidRPr="000F38B9" w14:paraId="7C352C31" w14:textId="77777777" w:rsidTr="00DE2381">
        <w:trPr>
          <w:trHeight w:val="255"/>
        </w:trPr>
        <w:tc>
          <w:tcPr>
            <w:tcW w:w="2840" w:type="dxa"/>
            <w:vMerge/>
            <w:tcBorders>
              <w:bottom w:val="single" w:sz="4" w:space="0" w:color="auto"/>
            </w:tcBorders>
            <w:shd w:val="clear" w:color="auto" w:fill="auto"/>
            <w:vAlign w:val="center"/>
          </w:tcPr>
          <w:p w14:paraId="5024B3EA"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2B16FD8A" w14:textId="363E48A4"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2C094F55" w14:textId="74FDB5ED"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31 (2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50)</w:t>
            </w:r>
          </w:p>
        </w:tc>
      </w:tr>
      <w:tr w:rsidR="00F02421" w:rsidRPr="000F38B9" w14:paraId="17F30E89" w14:textId="77777777" w:rsidTr="00DE2381">
        <w:trPr>
          <w:trHeight w:val="255"/>
        </w:trPr>
        <w:tc>
          <w:tcPr>
            <w:tcW w:w="2840" w:type="dxa"/>
            <w:vMerge w:val="restart"/>
            <w:shd w:val="clear" w:color="auto" w:fill="auto"/>
            <w:vAlign w:val="center"/>
          </w:tcPr>
          <w:p w14:paraId="1EED5C79" w14:textId="4BD02B22" w:rsidR="00F02421" w:rsidRPr="000F38B9" w:rsidRDefault="00F02421" w:rsidP="000F38B9">
            <w:pPr>
              <w:wordWrap/>
              <w:snapToGrid w:val="0"/>
              <w:spacing w:after="0" w:line="480" w:lineRule="auto"/>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Item 5</w:t>
            </w:r>
            <w:r w:rsidR="00D22228"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 </w:t>
            </w:r>
            <w:r w:rsid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 xml:space="preserve">Do you think that you have been clumsier than before </w:t>
            </w:r>
            <w:r w:rsidR="00D22228" w:rsidRPr="000F38B9">
              <w:rPr>
                <w:rFonts w:ascii="Times New Roman" w:eastAsia="맑은 고딕" w:hAnsi="Times New Roman" w:cs="Times New Roman"/>
                <w:color w:val="000000"/>
                <w:sz w:val="16"/>
                <w:szCs w:val="16"/>
              </w:rPr>
              <w:t>when doing</w:t>
            </w:r>
            <w:r w:rsidRPr="000F38B9">
              <w:rPr>
                <w:rFonts w:ascii="Times New Roman" w:eastAsia="맑은 고딕" w:hAnsi="Times New Roman" w:cs="Times New Roman"/>
                <w:color w:val="000000"/>
                <w:sz w:val="16"/>
                <w:szCs w:val="16"/>
              </w:rPr>
              <w:t xml:space="preserve"> daily work you </w:t>
            </w:r>
            <w:r w:rsidR="00D22228" w:rsidRPr="000F38B9">
              <w:rPr>
                <w:rFonts w:ascii="Times New Roman" w:eastAsia="맑은 고딕" w:hAnsi="Times New Roman" w:cs="Times New Roman"/>
                <w:color w:val="000000"/>
                <w:sz w:val="16"/>
                <w:szCs w:val="16"/>
              </w:rPr>
              <w:t xml:space="preserve">used to do </w:t>
            </w:r>
            <w:r w:rsidRPr="000F38B9">
              <w:rPr>
                <w:rFonts w:ascii="Times New Roman" w:eastAsia="맑은 고딕" w:hAnsi="Times New Roman" w:cs="Times New Roman"/>
                <w:color w:val="000000"/>
                <w:sz w:val="16"/>
                <w:szCs w:val="16"/>
              </w:rPr>
              <w:t>well?</w:t>
            </w:r>
            <w:r w:rsidR="000F38B9">
              <w:rPr>
                <w:rFonts w:ascii="Times New Roman" w:eastAsia="맑은 고딕" w:hAnsi="Times New Roman" w:cs="Times New Roman"/>
                <w:color w:val="000000"/>
                <w:sz w:val="16"/>
                <w:szCs w:val="16"/>
              </w:rPr>
              <w:t>”</w:t>
            </w:r>
          </w:p>
        </w:tc>
        <w:tc>
          <w:tcPr>
            <w:tcW w:w="3693" w:type="dxa"/>
          </w:tcPr>
          <w:p w14:paraId="13014D6D" w14:textId="68B27412"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403FC4E"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6BBFB4CC" w14:textId="77777777" w:rsidTr="00DE2381">
        <w:trPr>
          <w:trHeight w:val="255"/>
        </w:trPr>
        <w:tc>
          <w:tcPr>
            <w:tcW w:w="2840" w:type="dxa"/>
            <w:vMerge/>
            <w:shd w:val="clear" w:color="auto" w:fill="auto"/>
            <w:vAlign w:val="center"/>
          </w:tcPr>
          <w:p w14:paraId="62815B35"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1794FE5C" w14:textId="44A8E07B"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or </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49EEDDCC" w14:textId="645B18F6"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32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29</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36)</w:t>
            </w:r>
          </w:p>
        </w:tc>
      </w:tr>
      <w:tr w:rsidR="00F02421" w:rsidRPr="000F38B9" w14:paraId="0C431F5A" w14:textId="77777777" w:rsidTr="00DE2381">
        <w:trPr>
          <w:trHeight w:val="255"/>
        </w:trPr>
        <w:tc>
          <w:tcPr>
            <w:tcW w:w="2840" w:type="dxa"/>
            <w:vMerge/>
            <w:shd w:val="clear" w:color="auto" w:fill="auto"/>
            <w:vAlign w:val="center"/>
          </w:tcPr>
          <w:p w14:paraId="3487E035"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5BB132E2" w14:textId="5122E2F8" w:rsidR="00F02421" w:rsidRPr="000F38B9" w:rsidRDefault="000F38B9" w:rsidP="000F38B9">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0: no</w:t>
            </w: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 xml:space="preserve"> (reference)</w:t>
            </w:r>
          </w:p>
        </w:tc>
        <w:tc>
          <w:tcPr>
            <w:tcW w:w="2470" w:type="dxa"/>
            <w:shd w:val="clear" w:color="auto" w:fill="auto"/>
            <w:vAlign w:val="center"/>
          </w:tcPr>
          <w:p w14:paraId="37F9FBF1" w14:textId="77777777"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 [Reference]</w:t>
            </w:r>
          </w:p>
        </w:tc>
      </w:tr>
      <w:tr w:rsidR="00F02421" w:rsidRPr="000F38B9" w14:paraId="1709CDA8" w14:textId="77777777" w:rsidTr="00DE2381">
        <w:trPr>
          <w:trHeight w:val="255"/>
        </w:trPr>
        <w:tc>
          <w:tcPr>
            <w:tcW w:w="2840" w:type="dxa"/>
            <w:vMerge/>
            <w:shd w:val="clear" w:color="auto" w:fill="auto"/>
            <w:vAlign w:val="center"/>
          </w:tcPr>
          <w:p w14:paraId="06166829"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Pr>
          <w:p w14:paraId="24A6A3AB" w14:textId="7F1EC80F"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1: sometimes yes</w:t>
            </w:r>
            <w:r>
              <w:rPr>
                <w:rFonts w:ascii="Times New Roman" w:eastAsia="바탕체" w:hAnsi="Times New Roman" w:cs="Times New Roman"/>
                <w:kern w:val="0"/>
                <w:sz w:val="16"/>
                <w:szCs w:val="16"/>
              </w:rPr>
              <w:t>”</w:t>
            </w:r>
          </w:p>
        </w:tc>
        <w:tc>
          <w:tcPr>
            <w:tcW w:w="2470" w:type="dxa"/>
            <w:shd w:val="clear" w:color="auto" w:fill="auto"/>
            <w:vAlign w:val="center"/>
          </w:tcPr>
          <w:p w14:paraId="27E1A87F" w14:textId="17235C5A"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27 (1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31)</w:t>
            </w:r>
          </w:p>
        </w:tc>
      </w:tr>
      <w:tr w:rsidR="00F02421" w:rsidRPr="000F38B9" w14:paraId="4F54C830" w14:textId="77777777" w:rsidTr="00DE2381">
        <w:trPr>
          <w:trHeight w:val="255"/>
        </w:trPr>
        <w:tc>
          <w:tcPr>
            <w:tcW w:w="2840" w:type="dxa"/>
            <w:vMerge/>
            <w:tcBorders>
              <w:bottom w:val="single" w:sz="4" w:space="0" w:color="auto"/>
            </w:tcBorders>
            <w:shd w:val="clear" w:color="auto" w:fill="auto"/>
            <w:vAlign w:val="center"/>
          </w:tcPr>
          <w:p w14:paraId="6E235E60" w14:textId="77777777" w:rsidR="00F02421" w:rsidRPr="000F38B9" w:rsidRDefault="00F02421" w:rsidP="005B438D">
            <w:pPr>
              <w:wordWrap/>
              <w:snapToGrid w:val="0"/>
              <w:spacing w:after="0" w:line="480" w:lineRule="auto"/>
              <w:rPr>
                <w:rFonts w:ascii="Times New Roman" w:eastAsia="맑은 고딕" w:hAnsi="Times New Roman" w:cs="Times New Roman"/>
                <w:color w:val="000000"/>
                <w:sz w:val="16"/>
                <w:szCs w:val="16"/>
              </w:rPr>
            </w:pPr>
          </w:p>
        </w:tc>
        <w:tc>
          <w:tcPr>
            <w:tcW w:w="3693" w:type="dxa"/>
            <w:tcBorders>
              <w:bottom w:val="single" w:sz="4" w:space="0" w:color="auto"/>
            </w:tcBorders>
          </w:tcPr>
          <w:p w14:paraId="5DE8797E" w14:textId="714D60E6" w:rsidR="00F02421" w:rsidRPr="000F38B9" w:rsidRDefault="000F38B9" w:rsidP="005B438D">
            <w:pPr>
              <w:wordWrap/>
              <w:snapToGrid w:val="0"/>
              <w:spacing w:after="0" w:line="480" w:lineRule="auto"/>
              <w:jc w:val="center"/>
              <w:rPr>
                <w:rFonts w:ascii="Times New Roman" w:eastAsia="바탕체" w:hAnsi="Times New Roman" w:cs="Times New Roman"/>
                <w:kern w:val="0"/>
                <w:sz w:val="16"/>
                <w:szCs w:val="16"/>
              </w:rPr>
            </w:pPr>
            <w:r>
              <w:rPr>
                <w:rFonts w:ascii="Times New Roman" w:eastAsia="바탕체" w:hAnsi="Times New Roman" w:cs="Times New Roman"/>
                <w:kern w:val="0"/>
                <w:sz w:val="16"/>
                <w:szCs w:val="16"/>
              </w:rPr>
              <w:t>“</w:t>
            </w:r>
            <w:r w:rsidR="00F02421" w:rsidRPr="000F38B9">
              <w:rPr>
                <w:rFonts w:ascii="Times New Roman" w:eastAsia="바탕체" w:hAnsi="Times New Roman" w:cs="Times New Roman"/>
                <w:kern w:val="0"/>
                <w:sz w:val="16"/>
                <w:szCs w:val="16"/>
              </w:rPr>
              <w:t>2: frequently yes</w:t>
            </w:r>
            <w:r>
              <w:rPr>
                <w:rFonts w:ascii="Times New Roman" w:eastAsia="바탕체" w:hAnsi="Times New Roman" w:cs="Times New Roman"/>
                <w:kern w:val="0"/>
                <w:sz w:val="16"/>
                <w:szCs w:val="16"/>
              </w:rPr>
              <w:t>”</w:t>
            </w:r>
          </w:p>
        </w:tc>
        <w:tc>
          <w:tcPr>
            <w:tcW w:w="2470" w:type="dxa"/>
            <w:tcBorders>
              <w:bottom w:val="single" w:sz="4" w:space="0" w:color="auto"/>
            </w:tcBorders>
            <w:shd w:val="clear" w:color="auto" w:fill="auto"/>
            <w:vAlign w:val="center"/>
          </w:tcPr>
          <w:p w14:paraId="3A89B0EA" w14:textId="3EA9A828" w:rsidR="00F02421" w:rsidRPr="000F38B9" w:rsidRDefault="00F02421" w:rsidP="005B438D">
            <w:pPr>
              <w:wordWrap/>
              <w:snapToGrid w:val="0"/>
              <w:spacing w:after="0" w:line="480" w:lineRule="auto"/>
              <w:jc w:val="center"/>
              <w:rPr>
                <w:rFonts w:ascii="Times New Roman" w:eastAsia="맑은 고딕" w:hAnsi="Times New Roman" w:cs="Times New Roman"/>
                <w:color w:val="000000"/>
                <w:sz w:val="16"/>
                <w:szCs w:val="16"/>
              </w:rPr>
            </w:pP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16 (2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02</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2</w:t>
            </w:r>
            <w:r w:rsidR="00624FCC"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sz w:val="16"/>
                <w:szCs w:val="16"/>
              </w:rPr>
              <w:t>32)</w:t>
            </w:r>
          </w:p>
        </w:tc>
      </w:tr>
    </w:tbl>
    <w:p w14:paraId="0290C8B6" w14:textId="2B2D5B9D" w:rsidR="00F02421" w:rsidRPr="000F38B9" w:rsidRDefault="00F02421" w:rsidP="005B438D">
      <w:pPr>
        <w:wordWrap/>
        <w:spacing w:line="480" w:lineRule="auto"/>
        <w:rPr>
          <w:rFonts w:ascii="Times New Roman" w:eastAsia="바탕체" w:hAnsi="Times New Roman" w:cs="Times New Roman"/>
          <w:b/>
          <w:color w:val="000000" w:themeColor="text1"/>
          <w:szCs w:val="20"/>
        </w:rPr>
      </w:pPr>
      <w:r w:rsidRPr="000F38B9">
        <w:rPr>
          <w:rFonts w:ascii="Times New Roman" w:eastAsia="맑은 고딕" w:hAnsi="Times New Roman" w:cs="Times New Roman"/>
          <w:color w:val="000000"/>
          <w:szCs w:val="20"/>
        </w:rPr>
        <w:t xml:space="preserve">Abbreviations: CI, </w:t>
      </w:r>
      <w:r w:rsidR="00D22228" w:rsidRPr="000F38B9">
        <w:rPr>
          <w:rFonts w:ascii="Times New Roman" w:eastAsia="맑은 고딕" w:hAnsi="Times New Roman" w:cs="Times New Roman"/>
          <w:color w:val="000000"/>
          <w:szCs w:val="20"/>
        </w:rPr>
        <w:t>c</w:t>
      </w:r>
      <w:r w:rsidRPr="000F38B9">
        <w:rPr>
          <w:rFonts w:ascii="Times New Roman" w:eastAsia="맑은 고딕" w:hAnsi="Times New Roman" w:cs="Times New Roman"/>
          <w:color w:val="000000"/>
          <w:szCs w:val="20"/>
        </w:rPr>
        <w:t xml:space="preserve">onfidence </w:t>
      </w:r>
      <w:r w:rsidR="00D22228" w:rsidRPr="000F38B9">
        <w:rPr>
          <w:rFonts w:ascii="Times New Roman" w:eastAsia="맑은 고딕" w:hAnsi="Times New Roman" w:cs="Times New Roman"/>
          <w:color w:val="000000"/>
          <w:szCs w:val="20"/>
        </w:rPr>
        <w:t>i</w:t>
      </w:r>
      <w:r w:rsidRPr="000F38B9">
        <w:rPr>
          <w:rFonts w:ascii="Times New Roman" w:eastAsia="맑은 고딕" w:hAnsi="Times New Roman" w:cs="Times New Roman"/>
          <w:color w:val="000000"/>
          <w:szCs w:val="20"/>
        </w:rPr>
        <w:t>nterval</w:t>
      </w:r>
      <w:r w:rsidR="00D22228" w:rsidRPr="000F38B9">
        <w:rPr>
          <w:rFonts w:ascii="Times New Roman" w:eastAsia="맑은 고딕" w:hAnsi="Times New Roman" w:cs="Times New Roman"/>
          <w:color w:val="000000"/>
          <w:szCs w:val="20"/>
        </w:rPr>
        <w:t>; HR, hazard ratio.</w:t>
      </w:r>
    </w:p>
    <w:p w14:paraId="0570075B" w14:textId="7A440700" w:rsidR="00F02421" w:rsidRPr="000F38B9" w:rsidRDefault="00F02421" w:rsidP="005B438D">
      <w:pPr>
        <w:pStyle w:val="a3"/>
        <w:spacing w:before="100" w:after="0" w:line="480" w:lineRule="auto"/>
        <w:rPr>
          <w:color w:val="000000" w:themeColor="text1"/>
        </w:rPr>
      </w:pPr>
      <w:r w:rsidRPr="000F38B9">
        <w:rPr>
          <w:rFonts w:eastAsia="맑은 고딕"/>
          <w:color w:val="000000" w:themeColor="text1"/>
          <w:vertAlign w:val="superscript"/>
        </w:rPr>
        <w:t>a</w:t>
      </w:r>
      <w:r w:rsidRPr="000F38B9">
        <w:t xml:space="preserve"> </w:t>
      </w:r>
      <w:r w:rsidRPr="000F38B9">
        <w:rPr>
          <w:color w:val="000000" w:themeColor="text1"/>
        </w:rPr>
        <w:t xml:space="preserve">Adjusted for </w:t>
      </w:r>
      <w:r w:rsidR="00D22228" w:rsidRPr="000F38B9">
        <w:rPr>
          <w:rFonts w:eastAsiaTheme="minorEastAsia"/>
          <w:color w:val="000000" w:themeColor="text1"/>
        </w:rPr>
        <w:t>sex</w:t>
      </w:r>
      <w:r w:rsidRPr="000F38B9">
        <w:rPr>
          <w:color w:val="000000" w:themeColor="text1"/>
        </w:rPr>
        <w:t>, income, lifestyle</w:t>
      </w:r>
      <w:r w:rsidR="00D22228" w:rsidRPr="000F38B9">
        <w:rPr>
          <w:rFonts w:eastAsiaTheme="minorEastAsia"/>
          <w:color w:val="000000" w:themeColor="text1"/>
        </w:rPr>
        <w:t xml:space="preserve"> factors</w:t>
      </w:r>
      <w:r w:rsidRPr="000F38B9">
        <w:rPr>
          <w:color w:val="000000" w:themeColor="text1"/>
        </w:rPr>
        <w:t>, healthcare visit frequency, psychiatric disorders, neurological diseases, medical diseases, medication history, depression screening questionnaire</w:t>
      </w:r>
      <w:r w:rsidR="00D22228" w:rsidRPr="000F38B9">
        <w:rPr>
          <w:rFonts w:eastAsiaTheme="minorEastAsia"/>
          <w:color w:val="000000" w:themeColor="text1"/>
        </w:rPr>
        <w:t xml:space="preserve"> scores</w:t>
      </w:r>
      <w:r w:rsidRPr="000F38B9">
        <w:rPr>
          <w:color w:val="000000" w:themeColor="text1"/>
        </w:rPr>
        <w:t>, laboratory findings</w:t>
      </w:r>
      <w:r w:rsidR="00D22228" w:rsidRPr="000F38B9">
        <w:rPr>
          <w:rFonts w:eastAsiaTheme="minorEastAsia"/>
          <w:color w:val="000000" w:themeColor="text1"/>
        </w:rPr>
        <w:t>,</w:t>
      </w:r>
      <w:r w:rsidRPr="000F38B9">
        <w:rPr>
          <w:color w:val="000000" w:themeColor="text1"/>
        </w:rPr>
        <w:t xml:space="preserve"> and physical examination findings.</w:t>
      </w:r>
    </w:p>
    <w:p w14:paraId="35D6E4F9" w14:textId="77777777" w:rsidR="00F02421" w:rsidRPr="000F38B9" w:rsidRDefault="00F02421" w:rsidP="005B438D">
      <w:pPr>
        <w:widowControl/>
        <w:wordWrap/>
        <w:autoSpaceDE/>
        <w:autoSpaceDN/>
        <w:spacing w:line="480" w:lineRule="auto"/>
        <w:rPr>
          <w:rFonts w:ascii="Times New Roman" w:eastAsia="바탕체" w:hAnsi="Times New Roman" w:cs="Times New Roman"/>
          <w:b/>
          <w:bCs/>
          <w:color w:val="000000" w:themeColor="text1"/>
          <w:kern w:val="0"/>
          <w:szCs w:val="20"/>
        </w:rPr>
      </w:pPr>
      <w:r w:rsidRPr="000F38B9">
        <w:rPr>
          <w:rFonts w:ascii="Times New Roman" w:hAnsi="Times New Roman" w:cs="Times New Roman"/>
          <w:color w:val="000000" w:themeColor="text1"/>
          <w:szCs w:val="20"/>
        </w:rPr>
        <w:br w:type="page"/>
      </w:r>
    </w:p>
    <w:p w14:paraId="101AF483" w14:textId="62031464" w:rsidR="00F02421" w:rsidRPr="000F38B9" w:rsidRDefault="00F02421" w:rsidP="005B438D">
      <w:pPr>
        <w:pStyle w:val="ac"/>
        <w:spacing w:after="0" w:line="480" w:lineRule="auto"/>
        <w:rPr>
          <w:color w:val="000000" w:themeColor="text1"/>
        </w:rPr>
      </w:pPr>
      <w:r w:rsidRPr="000F38B9">
        <w:rPr>
          <w:color w:val="000000" w:themeColor="text1"/>
        </w:rPr>
        <w:lastRenderedPageBreak/>
        <w:t>Supplementary Table S2. Definition of psychiatric disorders, neurological disease</w:t>
      </w:r>
      <w:r w:rsidR="00D22228" w:rsidRPr="000F38B9">
        <w:rPr>
          <w:color w:val="000000" w:themeColor="text1"/>
        </w:rPr>
        <w:t>s,</w:t>
      </w:r>
      <w:r w:rsidRPr="000F38B9">
        <w:rPr>
          <w:color w:val="000000" w:themeColor="text1"/>
        </w:rPr>
        <w:t xml:space="preserve"> medical conditions</w:t>
      </w:r>
      <w:r w:rsidR="00926C5F" w:rsidRPr="000F38B9">
        <w:rPr>
          <w:color w:val="000000" w:themeColor="text1"/>
        </w:rPr>
        <w:t>, and dementia other than Alzheimer’s disease</w:t>
      </w:r>
    </w:p>
    <w:tbl>
      <w:tblPr>
        <w:tblStyle w:val="a5"/>
        <w:tblW w:w="9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36"/>
        <w:gridCol w:w="4816"/>
      </w:tblGrid>
      <w:tr w:rsidR="00F02421" w:rsidRPr="000F38B9" w14:paraId="34FBF3E9" w14:textId="77777777" w:rsidTr="00333B13">
        <w:trPr>
          <w:trHeight w:val="218"/>
        </w:trPr>
        <w:tc>
          <w:tcPr>
            <w:tcW w:w="4236" w:type="dxa"/>
            <w:tcBorders>
              <w:top w:val="single" w:sz="4" w:space="0" w:color="auto"/>
              <w:bottom w:val="single" w:sz="4" w:space="0" w:color="auto"/>
            </w:tcBorders>
          </w:tcPr>
          <w:p w14:paraId="7523002E" w14:textId="77777777" w:rsidR="00F02421" w:rsidRPr="000F38B9" w:rsidRDefault="00F02421" w:rsidP="005B438D">
            <w:pPr>
              <w:widowControl/>
              <w:wordWrap/>
              <w:autoSpaceDE/>
              <w:autoSpaceDN/>
              <w:spacing w:line="480" w:lineRule="auto"/>
              <w:rPr>
                <w:rFonts w:ascii="Times New Roman" w:eastAsia="맑은 고딕" w:hAnsi="Times New Roman" w:cs="Times New Roman"/>
                <w:b/>
                <w:bCs/>
                <w:color w:val="000000"/>
                <w:kern w:val="0"/>
                <w:sz w:val="16"/>
                <w:szCs w:val="16"/>
              </w:rPr>
            </w:pPr>
            <w:r w:rsidRPr="000F38B9">
              <w:rPr>
                <w:rFonts w:ascii="Times New Roman" w:eastAsia="맑은 고딕" w:hAnsi="Times New Roman" w:cs="Times New Roman"/>
                <w:b/>
                <w:bCs/>
                <w:color w:val="000000"/>
                <w:kern w:val="0"/>
                <w:sz w:val="16"/>
                <w:szCs w:val="16"/>
              </w:rPr>
              <w:t>Conditions</w:t>
            </w:r>
          </w:p>
        </w:tc>
        <w:tc>
          <w:tcPr>
            <w:tcW w:w="4815" w:type="dxa"/>
            <w:tcBorders>
              <w:top w:val="single" w:sz="4" w:space="0" w:color="auto"/>
              <w:bottom w:val="single" w:sz="4" w:space="0" w:color="auto"/>
            </w:tcBorders>
            <w:noWrap/>
          </w:tcPr>
          <w:p w14:paraId="5ACAE68F"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b/>
                <w:bCs/>
                <w:color w:val="000000"/>
                <w:kern w:val="0"/>
                <w:sz w:val="16"/>
                <w:szCs w:val="16"/>
              </w:rPr>
            </w:pPr>
            <w:r w:rsidRPr="000F38B9">
              <w:rPr>
                <w:rFonts w:ascii="Times New Roman" w:eastAsia="맑은 고딕" w:hAnsi="Times New Roman" w:cs="Times New Roman"/>
                <w:b/>
                <w:bCs/>
                <w:color w:val="000000"/>
                <w:kern w:val="0"/>
                <w:sz w:val="16"/>
                <w:szCs w:val="16"/>
              </w:rPr>
              <w:t>ICD-10 code</w:t>
            </w:r>
          </w:p>
        </w:tc>
      </w:tr>
      <w:tr w:rsidR="00926C5F" w:rsidRPr="000F38B9" w14:paraId="5351A3A6" w14:textId="77777777" w:rsidTr="002F4FFF">
        <w:trPr>
          <w:trHeight w:val="218"/>
        </w:trPr>
        <w:tc>
          <w:tcPr>
            <w:tcW w:w="9052" w:type="dxa"/>
            <w:gridSpan w:val="2"/>
            <w:tcBorders>
              <w:top w:val="single" w:sz="4" w:space="0" w:color="auto"/>
            </w:tcBorders>
          </w:tcPr>
          <w:p w14:paraId="633069A4" w14:textId="7527F45D" w:rsidR="00926C5F" w:rsidRPr="000F38B9" w:rsidRDefault="00926C5F" w:rsidP="005B438D">
            <w:pPr>
              <w:widowControl/>
              <w:wordWrap/>
              <w:autoSpaceDE/>
              <w:autoSpaceDN/>
              <w:spacing w:line="480" w:lineRule="auto"/>
              <w:jc w:val="left"/>
              <w:rPr>
                <w:rFonts w:ascii="Times New Roman" w:eastAsia="맑은 고딕" w:hAnsi="Times New Roman" w:cs="Times New Roman"/>
                <w:b/>
                <w:bCs/>
                <w:color w:val="000000"/>
                <w:kern w:val="0"/>
                <w:sz w:val="16"/>
                <w:szCs w:val="16"/>
              </w:rPr>
            </w:pPr>
            <w:r w:rsidRPr="000F38B9">
              <w:rPr>
                <w:rFonts w:ascii="Times New Roman" w:eastAsia="맑은 고딕" w:hAnsi="Times New Roman" w:cs="Times New Roman"/>
                <w:b/>
                <w:bCs/>
                <w:color w:val="000000"/>
                <w:kern w:val="0"/>
                <w:sz w:val="16"/>
                <w:szCs w:val="16"/>
              </w:rPr>
              <w:t>Definition of psychiatric disorders, neurological diseases, and medical conditions</w:t>
            </w:r>
          </w:p>
        </w:tc>
      </w:tr>
      <w:tr w:rsidR="00F02421" w:rsidRPr="000F38B9" w14:paraId="79722A0E" w14:textId="77777777" w:rsidTr="002F4FFF">
        <w:trPr>
          <w:trHeight w:val="218"/>
        </w:trPr>
        <w:tc>
          <w:tcPr>
            <w:tcW w:w="4236" w:type="dxa"/>
            <w:hideMark/>
          </w:tcPr>
          <w:p w14:paraId="40C90411" w14:textId="77777777" w:rsidR="00F02421" w:rsidRPr="000F38B9" w:rsidRDefault="00F02421" w:rsidP="005B438D">
            <w:pPr>
              <w:widowControl/>
              <w:wordWrap/>
              <w:autoSpaceDE/>
              <w:autoSpaceDN/>
              <w:spacing w:line="480" w:lineRule="auto"/>
              <w:rPr>
                <w:rFonts w:ascii="Times New Roman" w:eastAsia="맑은 고딕" w:hAnsi="Times New Roman" w:cs="Times New Roman"/>
                <w:bCs/>
                <w:color w:val="000000"/>
                <w:kern w:val="0"/>
                <w:sz w:val="16"/>
                <w:szCs w:val="16"/>
              </w:rPr>
            </w:pPr>
            <w:r w:rsidRPr="000F38B9">
              <w:rPr>
                <w:rFonts w:ascii="Times New Roman" w:eastAsia="맑은 고딕" w:hAnsi="Times New Roman" w:cs="Times New Roman"/>
                <w:bCs/>
                <w:color w:val="000000"/>
                <w:kern w:val="0"/>
                <w:sz w:val="16"/>
                <w:szCs w:val="16"/>
              </w:rPr>
              <w:t>Psychiatric disorders</w:t>
            </w:r>
          </w:p>
        </w:tc>
        <w:tc>
          <w:tcPr>
            <w:tcW w:w="4815" w:type="dxa"/>
            <w:noWrap/>
          </w:tcPr>
          <w:p w14:paraId="7AADD285"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p>
        </w:tc>
      </w:tr>
      <w:tr w:rsidR="00F02421" w:rsidRPr="000F38B9" w14:paraId="23367AB8" w14:textId="77777777" w:rsidTr="002F4FFF">
        <w:trPr>
          <w:trHeight w:val="218"/>
        </w:trPr>
        <w:tc>
          <w:tcPr>
            <w:tcW w:w="4236" w:type="dxa"/>
            <w:hideMark/>
          </w:tcPr>
          <w:p w14:paraId="2BC45119" w14:textId="77777777" w:rsidR="00F02421" w:rsidRPr="000F38B9" w:rsidRDefault="00F02421" w:rsidP="005B438D">
            <w:pPr>
              <w:widowControl/>
              <w:wordWrap/>
              <w:autoSpaceDE/>
              <w:autoSpaceDN/>
              <w:spacing w:line="480" w:lineRule="auto"/>
              <w:ind w:firstLineChars="50" w:firstLine="80"/>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Depression</w:t>
            </w:r>
          </w:p>
        </w:tc>
        <w:tc>
          <w:tcPr>
            <w:tcW w:w="4815" w:type="dxa"/>
            <w:noWrap/>
          </w:tcPr>
          <w:p w14:paraId="25680938" w14:textId="0DA4D01D"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F32, F33, F34</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1</w:t>
            </w:r>
          </w:p>
        </w:tc>
      </w:tr>
      <w:tr w:rsidR="00F02421" w:rsidRPr="000F38B9" w14:paraId="7BC81C9A" w14:textId="77777777" w:rsidTr="002F4FFF">
        <w:trPr>
          <w:trHeight w:val="218"/>
        </w:trPr>
        <w:tc>
          <w:tcPr>
            <w:tcW w:w="4236" w:type="dxa"/>
          </w:tcPr>
          <w:p w14:paraId="7C0EA25B"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Bipolar affective disorder</w:t>
            </w:r>
          </w:p>
        </w:tc>
        <w:tc>
          <w:tcPr>
            <w:tcW w:w="4815" w:type="dxa"/>
            <w:noWrap/>
          </w:tcPr>
          <w:p w14:paraId="58778221" w14:textId="06D0AA40"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F30, F31, F34</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0</w:t>
            </w:r>
          </w:p>
        </w:tc>
      </w:tr>
      <w:tr w:rsidR="00F02421" w:rsidRPr="000F38B9" w14:paraId="2E03F620" w14:textId="77777777" w:rsidTr="002F4FFF">
        <w:trPr>
          <w:trHeight w:val="218"/>
        </w:trPr>
        <w:tc>
          <w:tcPr>
            <w:tcW w:w="4236" w:type="dxa"/>
          </w:tcPr>
          <w:p w14:paraId="46FE405F"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Substance use disorder</w:t>
            </w:r>
          </w:p>
        </w:tc>
        <w:tc>
          <w:tcPr>
            <w:tcW w:w="4815" w:type="dxa"/>
            <w:noWrap/>
          </w:tcPr>
          <w:p w14:paraId="22F8633E"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F10</w:t>
            </w:r>
            <w:r w:rsidRPr="000F38B9">
              <w:rPr>
                <w:rFonts w:ascii="Times New Roman" w:eastAsia="굴림" w:hAnsi="Times New Roman" w:cs="Times New Roman"/>
                <w:color w:val="000000" w:themeColor="text1"/>
                <w:kern w:val="0"/>
                <w:sz w:val="16"/>
                <w:szCs w:val="16"/>
                <w:shd w:val="clear" w:color="auto" w:fill="FFFFFF"/>
              </w:rPr>
              <w:t>–</w:t>
            </w:r>
            <w:r w:rsidRPr="000F38B9">
              <w:rPr>
                <w:rFonts w:ascii="Times New Roman" w:eastAsia="굴림" w:hAnsi="Times New Roman" w:cs="Times New Roman"/>
                <w:color w:val="000000" w:themeColor="text1"/>
                <w:kern w:val="24"/>
                <w:sz w:val="16"/>
                <w:szCs w:val="16"/>
              </w:rPr>
              <w:t>F19</w:t>
            </w:r>
          </w:p>
        </w:tc>
      </w:tr>
      <w:tr w:rsidR="00F02421" w:rsidRPr="000F38B9" w14:paraId="7421B7A4" w14:textId="77777777" w:rsidTr="002F4FFF">
        <w:trPr>
          <w:trHeight w:val="218"/>
        </w:trPr>
        <w:tc>
          <w:tcPr>
            <w:tcW w:w="4236" w:type="dxa"/>
          </w:tcPr>
          <w:p w14:paraId="6905F0BB"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Panic disorder</w:t>
            </w:r>
          </w:p>
        </w:tc>
        <w:tc>
          <w:tcPr>
            <w:tcW w:w="4815" w:type="dxa"/>
            <w:noWrap/>
          </w:tcPr>
          <w:p w14:paraId="23F11E3C" w14:textId="0E201831"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F41</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0</w:t>
            </w:r>
          </w:p>
        </w:tc>
      </w:tr>
      <w:tr w:rsidR="00F02421" w:rsidRPr="000F38B9" w14:paraId="6082F74D" w14:textId="77777777" w:rsidTr="002F4FFF">
        <w:trPr>
          <w:trHeight w:val="218"/>
        </w:trPr>
        <w:tc>
          <w:tcPr>
            <w:tcW w:w="4236" w:type="dxa"/>
          </w:tcPr>
          <w:p w14:paraId="4C8EF23B"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Obsessive-compulsive disorder</w:t>
            </w:r>
          </w:p>
        </w:tc>
        <w:tc>
          <w:tcPr>
            <w:tcW w:w="4815" w:type="dxa"/>
            <w:noWrap/>
          </w:tcPr>
          <w:p w14:paraId="22EFB1C1"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F42</w:t>
            </w:r>
          </w:p>
        </w:tc>
      </w:tr>
      <w:tr w:rsidR="00F02421" w:rsidRPr="000F38B9" w14:paraId="6DA79F8B" w14:textId="77777777" w:rsidTr="002F4FFF">
        <w:trPr>
          <w:trHeight w:val="218"/>
        </w:trPr>
        <w:tc>
          <w:tcPr>
            <w:tcW w:w="4236" w:type="dxa"/>
          </w:tcPr>
          <w:p w14:paraId="1B563C09"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Personality disorder</w:t>
            </w:r>
          </w:p>
        </w:tc>
        <w:tc>
          <w:tcPr>
            <w:tcW w:w="4815" w:type="dxa"/>
            <w:noWrap/>
          </w:tcPr>
          <w:p w14:paraId="5649F0CC"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F60, F61</w:t>
            </w:r>
          </w:p>
        </w:tc>
      </w:tr>
      <w:tr w:rsidR="00F02421" w:rsidRPr="000F38B9" w14:paraId="77E6E8D1" w14:textId="77777777" w:rsidTr="002F4FFF">
        <w:trPr>
          <w:trHeight w:val="218"/>
        </w:trPr>
        <w:tc>
          <w:tcPr>
            <w:tcW w:w="4236" w:type="dxa"/>
          </w:tcPr>
          <w:p w14:paraId="52A084BE"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Other psychiatric disorder</w:t>
            </w:r>
          </w:p>
        </w:tc>
        <w:tc>
          <w:tcPr>
            <w:tcW w:w="4815" w:type="dxa"/>
            <w:noWrap/>
            <w:vAlign w:val="center"/>
          </w:tcPr>
          <w:p w14:paraId="73114091" w14:textId="54A8BA42" w:rsidR="00F02421" w:rsidRPr="000F38B9" w:rsidRDefault="00F02421" w:rsidP="005B438D">
            <w:pPr>
              <w:spacing w:line="480" w:lineRule="auto"/>
              <w:jc w:val="left"/>
              <w:rPr>
                <w:rFonts w:ascii="Times New Roman" w:hAnsi="Times New Roman" w:cs="Times New Roman"/>
                <w:color w:val="000000" w:themeColor="text1"/>
                <w:sz w:val="16"/>
                <w:szCs w:val="16"/>
              </w:rPr>
            </w:pPr>
            <w:r w:rsidRPr="000F38B9">
              <w:rPr>
                <w:rFonts w:ascii="Times New Roman" w:eastAsia="굴림" w:hAnsi="Times New Roman" w:cs="Times New Roman"/>
                <w:color w:val="000000" w:themeColor="text1"/>
                <w:kern w:val="24"/>
                <w:sz w:val="16"/>
                <w:szCs w:val="16"/>
              </w:rPr>
              <w:t>F04–09, F34</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8, F34</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9, F38–F40, F41</w:t>
            </w:r>
            <w:r w:rsidR="00624FCC" w:rsidRPr="000F38B9">
              <w:rPr>
                <w:rFonts w:ascii="Times New Roman" w:eastAsia="굴림" w:hAnsi="Times New Roman" w:cs="Times New Roman"/>
                <w:color w:val="000000" w:themeColor="text1"/>
                <w:kern w:val="24"/>
                <w:sz w:val="16"/>
                <w:szCs w:val="16"/>
              </w:rPr>
              <w:t>·</w:t>
            </w:r>
            <w:r w:rsidRPr="000F38B9">
              <w:rPr>
                <w:rFonts w:ascii="Times New Roman" w:eastAsia="굴림" w:hAnsi="Times New Roman" w:cs="Times New Roman"/>
                <w:color w:val="000000" w:themeColor="text1"/>
                <w:kern w:val="24"/>
                <w:sz w:val="16"/>
                <w:szCs w:val="16"/>
              </w:rPr>
              <w:t>1</w:t>
            </w:r>
            <w:r w:rsidRPr="000F38B9">
              <w:rPr>
                <w:rFonts w:ascii="Times New Roman" w:eastAsia="굴림" w:hAnsi="Times New Roman" w:cs="Times New Roman"/>
                <w:color w:val="000000" w:themeColor="text1"/>
                <w:kern w:val="0"/>
                <w:sz w:val="16"/>
                <w:szCs w:val="16"/>
                <w:shd w:val="clear" w:color="auto" w:fill="FFFFFF"/>
              </w:rPr>
              <w:t>–</w:t>
            </w:r>
            <w:r w:rsidRPr="000F38B9">
              <w:rPr>
                <w:rFonts w:ascii="Times New Roman" w:eastAsia="굴림" w:hAnsi="Times New Roman" w:cs="Times New Roman"/>
                <w:color w:val="000000" w:themeColor="text1"/>
                <w:kern w:val="24"/>
                <w:sz w:val="16"/>
                <w:szCs w:val="16"/>
              </w:rPr>
              <w:t>9, F43–F45, F48, F50, F52-F59, F62–F69, F70</w:t>
            </w:r>
            <w:r w:rsidRPr="000F38B9">
              <w:rPr>
                <w:rFonts w:ascii="Times New Roman" w:eastAsia="굴림" w:hAnsi="Times New Roman" w:cs="Times New Roman"/>
                <w:color w:val="000000" w:themeColor="text1"/>
                <w:kern w:val="0"/>
                <w:sz w:val="16"/>
                <w:szCs w:val="16"/>
                <w:shd w:val="clear" w:color="auto" w:fill="FFFFFF"/>
              </w:rPr>
              <w:t>–</w:t>
            </w:r>
            <w:r w:rsidRPr="000F38B9">
              <w:rPr>
                <w:rFonts w:ascii="Times New Roman" w:eastAsia="굴림" w:hAnsi="Times New Roman" w:cs="Times New Roman"/>
                <w:color w:val="000000" w:themeColor="text1"/>
                <w:kern w:val="24"/>
                <w:sz w:val="16"/>
                <w:szCs w:val="16"/>
              </w:rPr>
              <w:t>F99</w:t>
            </w:r>
          </w:p>
        </w:tc>
      </w:tr>
      <w:tr w:rsidR="00F02421" w:rsidRPr="000F38B9" w14:paraId="36DB1CDB" w14:textId="77777777" w:rsidTr="002F4FFF">
        <w:trPr>
          <w:trHeight w:val="218"/>
        </w:trPr>
        <w:tc>
          <w:tcPr>
            <w:tcW w:w="4236" w:type="dxa"/>
          </w:tcPr>
          <w:p w14:paraId="707E9ABA" w14:textId="306B2517" w:rsidR="00F02421" w:rsidRPr="000F38B9" w:rsidRDefault="00F02421" w:rsidP="005B438D">
            <w:pPr>
              <w:widowControl/>
              <w:wordWrap/>
              <w:autoSpaceDE/>
              <w:autoSpaceDN/>
              <w:spacing w:line="480" w:lineRule="auto"/>
              <w:jc w:val="left"/>
              <w:rPr>
                <w:rFonts w:ascii="Times New Roman" w:eastAsia="맑은 고딕" w:hAnsi="Times New Roman" w:cs="Times New Roman"/>
                <w:bCs/>
                <w:color w:val="000000"/>
                <w:kern w:val="0"/>
                <w:sz w:val="16"/>
                <w:szCs w:val="16"/>
              </w:rPr>
            </w:pPr>
            <w:r w:rsidRPr="000F38B9">
              <w:rPr>
                <w:rFonts w:ascii="Times New Roman" w:eastAsia="맑은 고딕" w:hAnsi="Times New Roman" w:cs="Times New Roman"/>
                <w:bCs/>
                <w:color w:val="000000"/>
                <w:kern w:val="0"/>
                <w:sz w:val="16"/>
                <w:szCs w:val="16"/>
              </w:rPr>
              <w:t>Neurological disease</w:t>
            </w:r>
            <w:r w:rsidR="00D22228" w:rsidRPr="000F38B9">
              <w:rPr>
                <w:rFonts w:ascii="Times New Roman" w:eastAsia="맑은 고딕" w:hAnsi="Times New Roman" w:cs="Times New Roman"/>
                <w:bCs/>
                <w:color w:val="000000"/>
                <w:kern w:val="0"/>
                <w:sz w:val="16"/>
                <w:szCs w:val="16"/>
              </w:rPr>
              <w:t>s</w:t>
            </w:r>
          </w:p>
        </w:tc>
        <w:tc>
          <w:tcPr>
            <w:tcW w:w="4815" w:type="dxa"/>
            <w:noWrap/>
          </w:tcPr>
          <w:p w14:paraId="4402B4B3"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p>
        </w:tc>
      </w:tr>
      <w:tr w:rsidR="00F02421" w:rsidRPr="000F38B9" w14:paraId="6C4E2060" w14:textId="77777777" w:rsidTr="002F4FFF">
        <w:trPr>
          <w:trHeight w:val="218"/>
        </w:trPr>
        <w:tc>
          <w:tcPr>
            <w:tcW w:w="4236" w:type="dxa"/>
          </w:tcPr>
          <w:p w14:paraId="0EEED1A2"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Cerebrovascular disease</w:t>
            </w:r>
          </w:p>
        </w:tc>
        <w:tc>
          <w:tcPr>
            <w:tcW w:w="4815" w:type="dxa"/>
            <w:noWrap/>
          </w:tcPr>
          <w:p w14:paraId="7AECDFAE"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0"/>
                <w:sz w:val="16"/>
                <w:szCs w:val="16"/>
                <w:shd w:val="clear" w:color="auto" w:fill="FFFFFF"/>
              </w:rPr>
              <w:t>G45, G46, I60–I69, H340</w:t>
            </w:r>
          </w:p>
        </w:tc>
      </w:tr>
      <w:tr w:rsidR="00F02421" w:rsidRPr="000F38B9" w14:paraId="1D3D0683" w14:textId="77777777" w:rsidTr="002F4FFF">
        <w:trPr>
          <w:trHeight w:val="218"/>
        </w:trPr>
        <w:tc>
          <w:tcPr>
            <w:tcW w:w="4236" w:type="dxa"/>
          </w:tcPr>
          <w:p w14:paraId="0C3D00FC"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Epilepsy</w:t>
            </w:r>
          </w:p>
        </w:tc>
        <w:tc>
          <w:tcPr>
            <w:tcW w:w="4815" w:type="dxa"/>
            <w:noWrap/>
          </w:tcPr>
          <w:p w14:paraId="1B5B6BA3"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G40, G41</w:t>
            </w:r>
          </w:p>
        </w:tc>
      </w:tr>
      <w:tr w:rsidR="00F02421" w:rsidRPr="000F38B9" w14:paraId="47240482" w14:textId="77777777" w:rsidTr="002F4FFF">
        <w:trPr>
          <w:trHeight w:val="218"/>
        </w:trPr>
        <w:tc>
          <w:tcPr>
            <w:tcW w:w="4236" w:type="dxa"/>
          </w:tcPr>
          <w:p w14:paraId="492F8F34" w14:textId="10328CF5"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Migraine</w:t>
            </w:r>
            <w:r w:rsidR="00D22228" w:rsidRPr="000F38B9">
              <w:rPr>
                <w:rFonts w:ascii="Times New Roman" w:eastAsia="맑은 고딕" w:hAnsi="Times New Roman" w:cs="Times New Roman"/>
                <w:color w:val="000000"/>
                <w:kern w:val="0"/>
                <w:sz w:val="16"/>
                <w:szCs w:val="16"/>
              </w:rPr>
              <w:t>s</w:t>
            </w:r>
          </w:p>
        </w:tc>
        <w:tc>
          <w:tcPr>
            <w:tcW w:w="4815" w:type="dxa"/>
            <w:noWrap/>
          </w:tcPr>
          <w:p w14:paraId="40959FE6"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G43</w:t>
            </w:r>
          </w:p>
        </w:tc>
      </w:tr>
      <w:tr w:rsidR="00F02421" w:rsidRPr="000F38B9" w14:paraId="39DD1E96" w14:textId="77777777" w:rsidTr="002F4FFF">
        <w:trPr>
          <w:trHeight w:val="218"/>
        </w:trPr>
        <w:tc>
          <w:tcPr>
            <w:tcW w:w="4236" w:type="dxa"/>
          </w:tcPr>
          <w:p w14:paraId="4BCDD3C8" w14:textId="7E565131"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Headache</w:t>
            </w:r>
            <w:r w:rsidR="00D22228" w:rsidRPr="000F38B9">
              <w:rPr>
                <w:rFonts w:ascii="Times New Roman" w:eastAsia="맑은 고딕" w:hAnsi="Times New Roman" w:cs="Times New Roman"/>
                <w:color w:val="000000"/>
                <w:kern w:val="0"/>
                <w:sz w:val="16"/>
                <w:szCs w:val="16"/>
              </w:rPr>
              <w:t>s</w:t>
            </w:r>
          </w:p>
        </w:tc>
        <w:tc>
          <w:tcPr>
            <w:tcW w:w="4815" w:type="dxa"/>
            <w:noWrap/>
          </w:tcPr>
          <w:p w14:paraId="3242705B"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G44</w:t>
            </w:r>
          </w:p>
        </w:tc>
      </w:tr>
      <w:tr w:rsidR="00F02421" w:rsidRPr="000F38B9" w14:paraId="1634F584" w14:textId="77777777" w:rsidTr="002F4FFF">
        <w:trPr>
          <w:trHeight w:val="218"/>
        </w:trPr>
        <w:tc>
          <w:tcPr>
            <w:tcW w:w="4236" w:type="dxa"/>
          </w:tcPr>
          <w:p w14:paraId="72EB3DED"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Sleep disorder</w:t>
            </w:r>
          </w:p>
        </w:tc>
        <w:tc>
          <w:tcPr>
            <w:tcW w:w="4815" w:type="dxa"/>
            <w:noWrap/>
          </w:tcPr>
          <w:p w14:paraId="45B39A58"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G47, F51</w:t>
            </w:r>
          </w:p>
        </w:tc>
      </w:tr>
      <w:tr w:rsidR="00F02421" w:rsidRPr="000F38B9" w14:paraId="54828D9C" w14:textId="77777777" w:rsidTr="002F4FFF">
        <w:trPr>
          <w:trHeight w:val="218"/>
        </w:trPr>
        <w:tc>
          <w:tcPr>
            <w:tcW w:w="4236" w:type="dxa"/>
          </w:tcPr>
          <w:p w14:paraId="08BB90BD"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 xml:space="preserve"> Head injury</w:t>
            </w:r>
          </w:p>
        </w:tc>
        <w:tc>
          <w:tcPr>
            <w:tcW w:w="4815" w:type="dxa"/>
            <w:noWrap/>
          </w:tcPr>
          <w:p w14:paraId="1EAC5696"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S00</w:t>
            </w:r>
            <w:r w:rsidRPr="000F38B9">
              <w:rPr>
                <w:rFonts w:ascii="Times New Roman" w:eastAsia="굴림" w:hAnsi="Times New Roman" w:cs="Times New Roman"/>
                <w:color w:val="000000" w:themeColor="text1"/>
                <w:kern w:val="24"/>
                <w:sz w:val="16"/>
                <w:szCs w:val="16"/>
              </w:rPr>
              <w:t>–S09</w:t>
            </w:r>
          </w:p>
        </w:tc>
      </w:tr>
      <w:tr w:rsidR="00F02421" w:rsidRPr="000F38B9" w14:paraId="4753C27C" w14:textId="77777777" w:rsidTr="002F4FFF">
        <w:trPr>
          <w:trHeight w:val="218"/>
        </w:trPr>
        <w:tc>
          <w:tcPr>
            <w:tcW w:w="4236" w:type="dxa"/>
          </w:tcPr>
          <w:p w14:paraId="2F7F80B3" w14:textId="197A9F00" w:rsidR="00F02421" w:rsidRPr="000F38B9" w:rsidRDefault="00F02421" w:rsidP="005B438D">
            <w:pPr>
              <w:widowControl/>
              <w:wordWrap/>
              <w:autoSpaceDE/>
              <w:autoSpaceDN/>
              <w:spacing w:line="480" w:lineRule="auto"/>
              <w:jc w:val="left"/>
              <w:rPr>
                <w:rFonts w:ascii="Times New Roman" w:eastAsia="맑은 고딕" w:hAnsi="Times New Roman" w:cs="Times New Roman"/>
                <w:bCs/>
                <w:color w:val="000000"/>
                <w:kern w:val="0"/>
                <w:sz w:val="16"/>
                <w:szCs w:val="16"/>
              </w:rPr>
            </w:pPr>
            <w:r w:rsidRPr="000F38B9">
              <w:rPr>
                <w:rFonts w:ascii="Times New Roman" w:eastAsia="맑은 고딕" w:hAnsi="Times New Roman" w:cs="Times New Roman"/>
                <w:bCs/>
                <w:color w:val="000000"/>
                <w:kern w:val="0"/>
                <w:sz w:val="16"/>
                <w:szCs w:val="16"/>
              </w:rPr>
              <w:t>Medical disease</w:t>
            </w:r>
            <w:r w:rsidR="00D22228" w:rsidRPr="000F38B9">
              <w:rPr>
                <w:rFonts w:ascii="Times New Roman" w:eastAsia="맑은 고딕" w:hAnsi="Times New Roman" w:cs="Times New Roman"/>
                <w:bCs/>
                <w:color w:val="000000"/>
                <w:kern w:val="0"/>
                <w:sz w:val="16"/>
                <w:szCs w:val="16"/>
              </w:rPr>
              <w:t>s</w:t>
            </w:r>
          </w:p>
        </w:tc>
        <w:tc>
          <w:tcPr>
            <w:tcW w:w="4815" w:type="dxa"/>
            <w:noWrap/>
          </w:tcPr>
          <w:p w14:paraId="49792380"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p>
        </w:tc>
      </w:tr>
      <w:tr w:rsidR="00F02421" w:rsidRPr="000F38B9" w14:paraId="7B8618E3" w14:textId="77777777" w:rsidTr="002F4FFF">
        <w:trPr>
          <w:trHeight w:val="218"/>
        </w:trPr>
        <w:tc>
          <w:tcPr>
            <w:tcW w:w="4236" w:type="dxa"/>
          </w:tcPr>
          <w:p w14:paraId="7358F8D8"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Diabetes mellitus</w:t>
            </w:r>
          </w:p>
        </w:tc>
        <w:tc>
          <w:tcPr>
            <w:tcW w:w="4815" w:type="dxa"/>
            <w:noWrap/>
          </w:tcPr>
          <w:p w14:paraId="374F6297"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E10–E14</w:t>
            </w:r>
          </w:p>
        </w:tc>
      </w:tr>
      <w:tr w:rsidR="00F02421" w:rsidRPr="000F38B9" w14:paraId="1F63FE2D" w14:textId="77777777" w:rsidTr="002F4FFF">
        <w:trPr>
          <w:trHeight w:val="218"/>
        </w:trPr>
        <w:tc>
          <w:tcPr>
            <w:tcW w:w="4236" w:type="dxa"/>
          </w:tcPr>
          <w:p w14:paraId="6275BB18"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Myocardial infarction</w:t>
            </w:r>
          </w:p>
        </w:tc>
        <w:tc>
          <w:tcPr>
            <w:tcW w:w="4815" w:type="dxa"/>
            <w:noWrap/>
          </w:tcPr>
          <w:p w14:paraId="599760A8"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0"/>
                <w:sz w:val="16"/>
                <w:szCs w:val="16"/>
                <w:shd w:val="clear" w:color="auto" w:fill="FFFFFF"/>
              </w:rPr>
              <w:t>I21, I22, I252</w:t>
            </w:r>
          </w:p>
        </w:tc>
      </w:tr>
      <w:tr w:rsidR="00F02421" w:rsidRPr="000F38B9" w14:paraId="3F016504" w14:textId="77777777" w:rsidTr="002F4FFF">
        <w:trPr>
          <w:trHeight w:val="218"/>
        </w:trPr>
        <w:tc>
          <w:tcPr>
            <w:tcW w:w="4236" w:type="dxa"/>
          </w:tcPr>
          <w:p w14:paraId="5A1AC276"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Congestive heart failure</w:t>
            </w:r>
          </w:p>
        </w:tc>
        <w:tc>
          <w:tcPr>
            <w:tcW w:w="4815" w:type="dxa"/>
            <w:noWrap/>
          </w:tcPr>
          <w:p w14:paraId="4FA318F6"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0"/>
                <w:sz w:val="16"/>
                <w:szCs w:val="16"/>
                <w:shd w:val="clear" w:color="auto" w:fill="FFFFFF"/>
              </w:rPr>
              <w:t>I099, I110, I130, I132, I255, I420, I425–I429, I43, I50, P290</w:t>
            </w:r>
          </w:p>
        </w:tc>
      </w:tr>
      <w:tr w:rsidR="00F02421" w:rsidRPr="000F38B9" w14:paraId="143A3410" w14:textId="77777777" w:rsidTr="002F4FFF">
        <w:trPr>
          <w:trHeight w:val="218"/>
        </w:trPr>
        <w:tc>
          <w:tcPr>
            <w:tcW w:w="4236" w:type="dxa"/>
          </w:tcPr>
          <w:p w14:paraId="338D2784"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Liver disease</w:t>
            </w:r>
          </w:p>
        </w:tc>
        <w:tc>
          <w:tcPr>
            <w:tcW w:w="4815" w:type="dxa"/>
            <w:noWrap/>
          </w:tcPr>
          <w:p w14:paraId="4931BD5B"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0"/>
                <w:sz w:val="16"/>
                <w:szCs w:val="16"/>
                <w:shd w:val="clear" w:color="auto" w:fill="FFFFFF"/>
              </w:rPr>
              <w:t>B18, K70, K71, K721, K729, K73, K74, K76, I85, I864, I982, Z944</w:t>
            </w:r>
          </w:p>
        </w:tc>
      </w:tr>
      <w:tr w:rsidR="00F02421" w:rsidRPr="000F38B9" w14:paraId="1CD4DF6B" w14:textId="77777777" w:rsidTr="002F4FFF">
        <w:trPr>
          <w:trHeight w:val="218"/>
        </w:trPr>
        <w:tc>
          <w:tcPr>
            <w:tcW w:w="4236" w:type="dxa"/>
          </w:tcPr>
          <w:p w14:paraId="17EC01C9"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Renal disease</w:t>
            </w:r>
          </w:p>
        </w:tc>
        <w:tc>
          <w:tcPr>
            <w:tcW w:w="4815" w:type="dxa"/>
            <w:noWrap/>
          </w:tcPr>
          <w:p w14:paraId="540D49CB"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hAnsi="Times New Roman" w:cs="Times New Roman"/>
                <w:color w:val="000000" w:themeColor="text1"/>
                <w:sz w:val="16"/>
                <w:szCs w:val="16"/>
              </w:rPr>
              <w:t>N032–N037, N052–N057, N18, N19, N250, I120, I131, Z490–Z492, Z940, Z992</w:t>
            </w:r>
          </w:p>
        </w:tc>
      </w:tr>
      <w:tr w:rsidR="00F02421" w:rsidRPr="000F38B9" w14:paraId="3B1B78E6" w14:textId="77777777" w:rsidTr="002F4FFF">
        <w:trPr>
          <w:trHeight w:val="218"/>
        </w:trPr>
        <w:tc>
          <w:tcPr>
            <w:tcW w:w="4236" w:type="dxa"/>
          </w:tcPr>
          <w:p w14:paraId="2D8BCA36"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Peptic ulcer disease</w:t>
            </w:r>
          </w:p>
        </w:tc>
        <w:tc>
          <w:tcPr>
            <w:tcW w:w="4815" w:type="dxa"/>
            <w:noWrap/>
          </w:tcPr>
          <w:p w14:paraId="66D95840"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K25–K28</w:t>
            </w:r>
          </w:p>
        </w:tc>
      </w:tr>
      <w:tr w:rsidR="00F02421" w:rsidRPr="000F38B9" w14:paraId="51AB5BD5" w14:textId="77777777" w:rsidTr="002F4FFF">
        <w:trPr>
          <w:trHeight w:val="218"/>
        </w:trPr>
        <w:tc>
          <w:tcPr>
            <w:tcW w:w="4236" w:type="dxa"/>
          </w:tcPr>
          <w:p w14:paraId="27F9EDBE"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Thyroid gland disorder</w:t>
            </w:r>
          </w:p>
        </w:tc>
        <w:tc>
          <w:tcPr>
            <w:tcW w:w="4815" w:type="dxa"/>
            <w:noWrap/>
          </w:tcPr>
          <w:p w14:paraId="3A2251DD"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E03, E05, E06</w:t>
            </w:r>
          </w:p>
        </w:tc>
      </w:tr>
      <w:tr w:rsidR="00F02421" w:rsidRPr="000F38B9" w14:paraId="15F05C16" w14:textId="77777777" w:rsidTr="002F4FFF">
        <w:trPr>
          <w:trHeight w:val="218"/>
        </w:trPr>
        <w:tc>
          <w:tcPr>
            <w:tcW w:w="4236" w:type="dxa"/>
          </w:tcPr>
          <w:p w14:paraId="35EEDE56"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Asthma</w:t>
            </w:r>
          </w:p>
        </w:tc>
        <w:tc>
          <w:tcPr>
            <w:tcW w:w="4815" w:type="dxa"/>
            <w:noWrap/>
          </w:tcPr>
          <w:p w14:paraId="27D4488F"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J45</w:t>
            </w:r>
          </w:p>
        </w:tc>
      </w:tr>
      <w:tr w:rsidR="00F02421" w:rsidRPr="000F38B9" w14:paraId="534CD538" w14:textId="77777777" w:rsidTr="002F4FFF">
        <w:trPr>
          <w:trHeight w:val="218"/>
        </w:trPr>
        <w:tc>
          <w:tcPr>
            <w:tcW w:w="4236" w:type="dxa"/>
            <w:tcBorders>
              <w:bottom w:val="single" w:sz="4" w:space="0" w:color="auto"/>
            </w:tcBorders>
          </w:tcPr>
          <w:p w14:paraId="41096C11" w14:textId="77777777" w:rsidR="00F02421" w:rsidRPr="000F38B9" w:rsidRDefault="00F02421"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Cancer</w:t>
            </w:r>
          </w:p>
        </w:tc>
        <w:tc>
          <w:tcPr>
            <w:tcW w:w="4815" w:type="dxa"/>
            <w:tcBorders>
              <w:bottom w:val="single" w:sz="4" w:space="0" w:color="auto"/>
            </w:tcBorders>
            <w:noWrap/>
          </w:tcPr>
          <w:p w14:paraId="2183AB3C" w14:textId="77777777" w:rsidR="00F02421" w:rsidRPr="000F38B9" w:rsidRDefault="00F02421"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굴림" w:hAnsi="Times New Roman" w:cs="Times New Roman"/>
                <w:color w:val="000000" w:themeColor="text1"/>
                <w:kern w:val="24"/>
                <w:sz w:val="16"/>
                <w:szCs w:val="16"/>
              </w:rPr>
              <w:t>C00–C97</w:t>
            </w:r>
          </w:p>
        </w:tc>
      </w:tr>
      <w:tr w:rsidR="00926C5F" w:rsidRPr="000F38B9" w14:paraId="2EEC5DF1" w14:textId="77777777" w:rsidTr="002F4FFF">
        <w:trPr>
          <w:trHeight w:val="218"/>
        </w:trPr>
        <w:tc>
          <w:tcPr>
            <w:tcW w:w="9052" w:type="dxa"/>
            <w:gridSpan w:val="2"/>
            <w:tcBorders>
              <w:top w:val="single" w:sz="4" w:space="0" w:color="auto"/>
            </w:tcBorders>
          </w:tcPr>
          <w:p w14:paraId="2D1C3A11" w14:textId="4AC74BC1" w:rsidR="00926C5F" w:rsidRPr="000F38B9" w:rsidRDefault="00926C5F"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b/>
                <w:color w:val="000000"/>
                <w:kern w:val="0"/>
                <w:sz w:val="16"/>
                <w:szCs w:val="16"/>
              </w:rPr>
              <w:t>Definition and incidence of dementia other than Alzheimer’s disease during the follow-up period</w:t>
            </w:r>
          </w:p>
        </w:tc>
      </w:tr>
      <w:tr w:rsidR="009C3674" w:rsidRPr="000F38B9" w14:paraId="398B1111" w14:textId="77777777" w:rsidTr="002F4FFF">
        <w:trPr>
          <w:trHeight w:val="218"/>
        </w:trPr>
        <w:tc>
          <w:tcPr>
            <w:tcW w:w="4236" w:type="dxa"/>
          </w:tcPr>
          <w:p w14:paraId="56C596C7" w14:textId="4A2D596D" w:rsidR="009C3674" w:rsidRPr="000F38B9" w:rsidRDefault="009C3674"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bCs/>
                <w:color w:val="000000"/>
                <w:kern w:val="0"/>
                <w:sz w:val="16"/>
                <w:szCs w:val="16"/>
              </w:rPr>
              <w:t>Vascular dementia</w:t>
            </w:r>
            <w:r w:rsidR="00926C5F" w:rsidRPr="000F38B9">
              <w:rPr>
                <w:rFonts w:ascii="Times New Roman" w:eastAsia="맑은 고딕" w:hAnsi="Times New Roman" w:cs="Times New Roman"/>
                <w:bCs/>
                <w:color w:val="000000"/>
                <w:kern w:val="0"/>
                <w:sz w:val="16"/>
                <w:szCs w:val="16"/>
              </w:rPr>
              <w:t xml:space="preserve"> (n=3,073)</w:t>
            </w:r>
          </w:p>
        </w:tc>
        <w:tc>
          <w:tcPr>
            <w:tcW w:w="4815" w:type="dxa"/>
            <w:noWrap/>
          </w:tcPr>
          <w:p w14:paraId="75362735" w14:textId="77777777"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p>
        </w:tc>
      </w:tr>
      <w:tr w:rsidR="009C3674" w:rsidRPr="000F38B9" w14:paraId="621E9DA8" w14:textId="77777777" w:rsidTr="002F4FFF">
        <w:trPr>
          <w:trHeight w:val="218"/>
        </w:trPr>
        <w:tc>
          <w:tcPr>
            <w:tcW w:w="4236" w:type="dxa"/>
          </w:tcPr>
          <w:p w14:paraId="0A650B1B" w14:textId="43A95DF8"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Vascular dementia </w:t>
            </w:r>
          </w:p>
        </w:tc>
        <w:tc>
          <w:tcPr>
            <w:tcW w:w="4815" w:type="dxa"/>
            <w:noWrap/>
          </w:tcPr>
          <w:p w14:paraId="6167B1D8" w14:textId="7611B740"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w:t>
            </w:r>
            <w:r w:rsidR="00926C5F" w:rsidRPr="000F38B9">
              <w:rPr>
                <w:rFonts w:ascii="Times New Roman" w:eastAsia="맑은 고딕" w:hAnsi="Times New Roman" w:cs="Times New Roman"/>
                <w:color w:val="000000"/>
                <w:kern w:val="0"/>
                <w:sz w:val="16"/>
                <w:szCs w:val="16"/>
              </w:rPr>
              <w:t xml:space="preserve"> </w:t>
            </w:r>
            <w:r w:rsidR="00926C5F" w:rsidRPr="000F38B9">
              <w:rPr>
                <w:rFonts w:ascii="Times New Roman" w:eastAsia="맑은 고딕" w:hAnsi="Times New Roman" w:cs="Times New Roman"/>
                <w:color w:val="000000"/>
                <w:sz w:val="16"/>
                <w:szCs w:val="16"/>
              </w:rPr>
              <w:t>(n=10)</w:t>
            </w:r>
          </w:p>
        </w:tc>
      </w:tr>
      <w:tr w:rsidR="009C3674" w:rsidRPr="000F38B9" w14:paraId="5CEA600A" w14:textId="77777777" w:rsidTr="002F4FFF">
        <w:trPr>
          <w:trHeight w:val="218"/>
        </w:trPr>
        <w:tc>
          <w:tcPr>
            <w:tcW w:w="4236" w:type="dxa"/>
          </w:tcPr>
          <w:p w14:paraId="4B932F57" w14:textId="7E67C35A"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Vascular dementia of acute onset </w:t>
            </w:r>
          </w:p>
        </w:tc>
        <w:tc>
          <w:tcPr>
            <w:tcW w:w="4815" w:type="dxa"/>
            <w:noWrap/>
          </w:tcPr>
          <w:p w14:paraId="688BF95D" w14:textId="36809483"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F01·0</w:t>
            </w:r>
            <w:r w:rsidR="00926C5F" w:rsidRPr="000F38B9">
              <w:rPr>
                <w:rFonts w:ascii="Times New Roman" w:eastAsia="맑은 고딕" w:hAnsi="Times New Roman" w:cs="Times New Roman"/>
                <w:color w:val="000000"/>
                <w:kern w:val="0"/>
                <w:sz w:val="16"/>
                <w:szCs w:val="16"/>
              </w:rPr>
              <w:t xml:space="preserve"> </w:t>
            </w:r>
            <w:r w:rsidR="00926C5F" w:rsidRPr="000F38B9">
              <w:rPr>
                <w:rFonts w:ascii="Times New Roman" w:eastAsia="맑은 고딕" w:hAnsi="Times New Roman" w:cs="Times New Roman"/>
                <w:color w:val="000000"/>
                <w:sz w:val="16"/>
                <w:szCs w:val="16"/>
              </w:rPr>
              <w:t>(n=52)</w:t>
            </w:r>
          </w:p>
        </w:tc>
      </w:tr>
      <w:tr w:rsidR="009C3674" w:rsidRPr="000F38B9" w14:paraId="04812F2A" w14:textId="77777777" w:rsidTr="002F4FFF">
        <w:trPr>
          <w:trHeight w:val="218"/>
        </w:trPr>
        <w:tc>
          <w:tcPr>
            <w:tcW w:w="4236" w:type="dxa"/>
          </w:tcPr>
          <w:p w14:paraId="2673581F" w14:textId="7DDF8264"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Multi-infarct dementia</w:t>
            </w:r>
          </w:p>
        </w:tc>
        <w:tc>
          <w:tcPr>
            <w:tcW w:w="4815" w:type="dxa"/>
            <w:noWrap/>
          </w:tcPr>
          <w:p w14:paraId="320853BC" w14:textId="029A4286"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F01·1</w:t>
            </w:r>
            <w:r w:rsidR="00926C5F" w:rsidRPr="000F38B9">
              <w:rPr>
                <w:rFonts w:ascii="Times New Roman" w:eastAsia="맑은 고딕" w:hAnsi="Times New Roman" w:cs="Times New Roman"/>
                <w:color w:val="000000"/>
                <w:sz w:val="16"/>
                <w:szCs w:val="16"/>
              </w:rPr>
              <w:t xml:space="preserve"> (n=107)</w:t>
            </w:r>
          </w:p>
        </w:tc>
      </w:tr>
      <w:tr w:rsidR="009C3674" w:rsidRPr="000F38B9" w14:paraId="08DBEAC3" w14:textId="77777777" w:rsidTr="002F4FFF">
        <w:trPr>
          <w:trHeight w:val="218"/>
        </w:trPr>
        <w:tc>
          <w:tcPr>
            <w:tcW w:w="4236" w:type="dxa"/>
          </w:tcPr>
          <w:p w14:paraId="6AFB05E5" w14:textId="2DDB2DAB"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lastRenderedPageBreak/>
              <w:t>Subcortical vascular dementia</w:t>
            </w:r>
          </w:p>
        </w:tc>
        <w:tc>
          <w:tcPr>
            <w:tcW w:w="4815" w:type="dxa"/>
            <w:noWrap/>
          </w:tcPr>
          <w:p w14:paraId="3B1DFF67" w14:textId="4C73CF37"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F01·2</w:t>
            </w:r>
            <w:r w:rsidR="00926C5F" w:rsidRPr="000F38B9">
              <w:rPr>
                <w:rFonts w:ascii="Times New Roman" w:eastAsia="맑은 고딕" w:hAnsi="Times New Roman" w:cs="Times New Roman"/>
                <w:color w:val="000000"/>
                <w:sz w:val="16"/>
                <w:szCs w:val="16"/>
              </w:rPr>
              <w:t xml:space="preserve"> (n=148)</w:t>
            </w:r>
          </w:p>
        </w:tc>
      </w:tr>
      <w:tr w:rsidR="009C3674" w:rsidRPr="000F38B9" w14:paraId="637C24E8" w14:textId="77777777" w:rsidTr="002F4FFF">
        <w:trPr>
          <w:trHeight w:val="218"/>
        </w:trPr>
        <w:tc>
          <w:tcPr>
            <w:tcW w:w="4236" w:type="dxa"/>
          </w:tcPr>
          <w:p w14:paraId="77C9F43B" w14:textId="151AE045"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Mixed cortical and subcortical vascular dementia </w:t>
            </w:r>
          </w:p>
        </w:tc>
        <w:tc>
          <w:tcPr>
            <w:tcW w:w="4815" w:type="dxa"/>
            <w:noWrap/>
          </w:tcPr>
          <w:p w14:paraId="19AB80E2" w14:textId="68BDD96C"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F01·3</w:t>
            </w:r>
            <w:r w:rsidR="00926C5F" w:rsidRPr="000F38B9">
              <w:rPr>
                <w:rFonts w:ascii="Times New Roman" w:eastAsia="맑은 고딕" w:hAnsi="Times New Roman" w:cs="Times New Roman"/>
                <w:color w:val="000000"/>
                <w:kern w:val="0"/>
                <w:sz w:val="16"/>
                <w:szCs w:val="16"/>
              </w:rPr>
              <w:t xml:space="preserve"> </w:t>
            </w:r>
            <w:r w:rsidR="00926C5F" w:rsidRPr="000F38B9">
              <w:rPr>
                <w:rFonts w:ascii="Times New Roman" w:eastAsia="맑은 고딕" w:hAnsi="Times New Roman" w:cs="Times New Roman"/>
                <w:color w:val="000000"/>
                <w:sz w:val="16"/>
                <w:szCs w:val="16"/>
              </w:rPr>
              <w:t>(n=144)</w:t>
            </w:r>
          </w:p>
        </w:tc>
      </w:tr>
      <w:tr w:rsidR="009C3674" w:rsidRPr="000F38B9" w14:paraId="753A07CD" w14:textId="77777777" w:rsidTr="002F4FFF">
        <w:trPr>
          <w:trHeight w:val="218"/>
        </w:trPr>
        <w:tc>
          <w:tcPr>
            <w:tcW w:w="4236" w:type="dxa"/>
          </w:tcPr>
          <w:p w14:paraId="2CA0CB13" w14:textId="1C431F3F"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Other vascular dementia </w:t>
            </w:r>
          </w:p>
        </w:tc>
        <w:tc>
          <w:tcPr>
            <w:tcW w:w="4815" w:type="dxa"/>
            <w:noWrap/>
          </w:tcPr>
          <w:p w14:paraId="2F9B55DF" w14:textId="1D6CF16E"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F01·8</w:t>
            </w:r>
            <w:r w:rsidR="00926C5F" w:rsidRPr="000F38B9">
              <w:rPr>
                <w:rFonts w:ascii="Times New Roman" w:eastAsia="맑은 고딕" w:hAnsi="Times New Roman" w:cs="Times New Roman"/>
                <w:color w:val="000000"/>
                <w:kern w:val="0"/>
                <w:sz w:val="16"/>
                <w:szCs w:val="16"/>
              </w:rPr>
              <w:t xml:space="preserve"> </w:t>
            </w:r>
            <w:r w:rsidR="00926C5F" w:rsidRPr="000F38B9">
              <w:rPr>
                <w:rFonts w:ascii="Times New Roman" w:eastAsia="맑은 고딕" w:hAnsi="Times New Roman" w:cs="Times New Roman"/>
                <w:color w:val="000000"/>
                <w:sz w:val="16"/>
                <w:szCs w:val="16"/>
              </w:rPr>
              <w:t>(n=696)</w:t>
            </w:r>
          </w:p>
        </w:tc>
      </w:tr>
      <w:tr w:rsidR="009C3674" w:rsidRPr="000F38B9" w14:paraId="4E09876B" w14:textId="77777777" w:rsidTr="002F4FFF">
        <w:trPr>
          <w:trHeight w:val="218"/>
        </w:trPr>
        <w:tc>
          <w:tcPr>
            <w:tcW w:w="4236" w:type="dxa"/>
          </w:tcPr>
          <w:p w14:paraId="4E4A41BA" w14:textId="0860F0D3"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Vascular dementia, unspecified </w:t>
            </w:r>
          </w:p>
        </w:tc>
        <w:tc>
          <w:tcPr>
            <w:tcW w:w="4815" w:type="dxa"/>
            <w:noWrap/>
          </w:tcPr>
          <w:p w14:paraId="11C858F6" w14:textId="4122FA80"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F01·9</w:t>
            </w:r>
            <w:r w:rsidR="00926C5F" w:rsidRPr="000F38B9">
              <w:rPr>
                <w:rFonts w:ascii="Times New Roman" w:eastAsia="맑은 고딕" w:hAnsi="Times New Roman" w:cs="Times New Roman"/>
                <w:color w:val="000000"/>
                <w:kern w:val="0"/>
                <w:sz w:val="16"/>
                <w:szCs w:val="16"/>
              </w:rPr>
              <w:t xml:space="preserve"> </w:t>
            </w:r>
            <w:r w:rsidR="00926C5F" w:rsidRPr="000F38B9">
              <w:rPr>
                <w:rFonts w:ascii="Times New Roman" w:eastAsia="맑은 고딕" w:hAnsi="Times New Roman" w:cs="Times New Roman"/>
                <w:color w:val="000000"/>
                <w:sz w:val="16"/>
                <w:szCs w:val="16"/>
              </w:rPr>
              <w:t>(n=1,916)</w:t>
            </w:r>
          </w:p>
        </w:tc>
      </w:tr>
      <w:tr w:rsidR="009C3674" w:rsidRPr="000F38B9" w14:paraId="7AA3B3F7" w14:textId="77777777" w:rsidTr="002F4FFF">
        <w:trPr>
          <w:trHeight w:val="218"/>
        </w:trPr>
        <w:tc>
          <w:tcPr>
            <w:tcW w:w="4236" w:type="dxa"/>
          </w:tcPr>
          <w:p w14:paraId="5E9CFA99" w14:textId="75E49453" w:rsidR="009C3674" w:rsidRPr="000F38B9" w:rsidRDefault="009C3674"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bCs/>
                <w:color w:val="000000"/>
                <w:kern w:val="0"/>
                <w:sz w:val="16"/>
                <w:szCs w:val="16"/>
              </w:rPr>
              <w:t>Dementia in other diseases classified elsewhere</w:t>
            </w:r>
            <w:r w:rsidR="00926C5F" w:rsidRPr="000F38B9">
              <w:rPr>
                <w:rFonts w:ascii="Times New Roman" w:eastAsia="맑은 고딕" w:hAnsi="Times New Roman" w:cs="Times New Roman"/>
                <w:bCs/>
                <w:color w:val="000000"/>
                <w:kern w:val="0"/>
                <w:sz w:val="16"/>
                <w:szCs w:val="16"/>
              </w:rPr>
              <w:t xml:space="preserve"> (n=166)</w:t>
            </w:r>
          </w:p>
        </w:tc>
        <w:tc>
          <w:tcPr>
            <w:tcW w:w="4815" w:type="dxa"/>
            <w:noWrap/>
          </w:tcPr>
          <w:p w14:paraId="47469A8B" w14:textId="77777777"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p>
        </w:tc>
      </w:tr>
      <w:tr w:rsidR="009C3674" w:rsidRPr="000F38B9" w14:paraId="1F9EA27B" w14:textId="77777777" w:rsidTr="002F4FFF">
        <w:trPr>
          <w:trHeight w:val="218"/>
        </w:trPr>
        <w:tc>
          <w:tcPr>
            <w:tcW w:w="4236" w:type="dxa"/>
          </w:tcPr>
          <w:p w14:paraId="753BF307" w14:textId="5D11376D"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Dementia in Pick’s disease </w:t>
            </w:r>
          </w:p>
        </w:tc>
        <w:tc>
          <w:tcPr>
            <w:tcW w:w="4815" w:type="dxa"/>
            <w:noWrap/>
          </w:tcPr>
          <w:p w14:paraId="17E74DC1" w14:textId="1E3D94EB"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F02·0</w:t>
            </w:r>
            <w:r w:rsidR="00926C5F" w:rsidRPr="000F38B9">
              <w:rPr>
                <w:rFonts w:ascii="Times New Roman" w:eastAsia="맑은 고딕" w:hAnsi="Times New Roman" w:cs="Times New Roman"/>
                <w:color w:val="000000"/>
                <w:sz w:val="16"/>
                <w:szCs w:val="16"/>
              </w:rPr>
              <w:t xml:space="preserve"> (n=7)</w:t>
            </w:r>
          </w:p>
        </w:tc>
      </w:tr>
      <w:tr w:rsidR="009C3674" w:rsidRPr="000F38B9" w14:paraId="674A8950" w14:textId="77777777" w:rsidTr="002F4FFF">
        <w:trPr>
          <w:trHeight w:val="218"/>
        </w:trPr>
        <w:tc>
          <w:tcPr>
            <w:tcW w:w="4236" w:type="dxa"/>
          </w:tcPr>
          <w:p w14:paraId="23CC1975" w14:textId="2A790592"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Dementia in Creutzfeldt–Jakob disease </w:t>
            </w:r>
          </w:p>
        </w:tc>
        <w:tc>
          <w:tcPr>
            <w:tcW w:w="4815" w:type="dxa"/>
            <w:noWrap/>
          </w:tcPr>
          <w:p w14:paraId="67F96FFF" w14:textId="0A23F3AA"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F02·1</w:t>
            </w:r>
            <w:r w:rsidR="00926C5F" w:rsidRPr="000F38B9">
              <w:rPr>
                <w:rFonts w:ascii="Times New Roman" w:eastAsia="맑은 고딕" w:hAnsi="Times New Roman" w:cs="Times New Roman"/>
                <w:color w:val="000000"/>
                <w:sz w:val="16"/>
                <w:szCs w:val="16"/>
              </w:rPr>
              <w:t xml:space="preserve"> (n=1)</w:t>
            </w:r>
          </w:p>
        </w:tc>
      </w:tr>
      <w:tr w:rsidR="009C3674" w:rsidRPr="000F38B9" w14:paraId="2F70B362" w14:textId="77777777" w:rsidTr="002F4FFF">
        <w:trPr>
          <w:trHeight w:val="218"/>
        </w:trPr>
        <w:tc>
          <w:tcPr>
            <w:tcW w:w="4236" w:type="dxa"/>
          </w:tcPr>
          <w:p w14:paraId="3182AFAF" w14:textId="6AD2412D"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Dementia in Parkinson’s disease </w:t>
            </w:r>
          </w:p>
        </w:tc>
        <w:tc>
          <w:tcPr>
            <w:tcW w:w="4815" w:type="dxa"/>
            <w:noWrap/>
          </w:tcPr>
          <w:p w14:paraId="7D9A9C72" w14:textId="7401EB18"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F02·3</w:t>
            </w:r>
            <w:r w:rsidR="00926C5F" w:rsidRPr="000F38B9">
              <w:rPr>
                <w:rFonts w:ascii="Times New Roman" w:eastAsia="맑은 고딕" w:hAnsi="Times New Roman" w:cs="Times New Roman"/>
                <w:color w:val="000000"/>
                <w:sz w:val="16"/>
                <w:szCs w:val="16"/>
              </w:rPr>
              <w:t xml:space="preserve"> (n=107)</w:t>
            </w:r>
          </w:p>
        </w:tc>
      </w:tr>
      <w:tr w:rsidR="009C3674" w:rsidRPr="000F38B9" w14:paraId="5381570D" w14:textId="77777777" w:rsidTr="002F4FFF">
        <w:trPr>
          <w:trHeight w:val="218"/>
        </w:trPr>
        <w:tc>
          <w:tcPr>
            <w:tcW w:w="4236" w:type="dxa"/>
          </w:tcPr>
          <w:p w14:paraId="119E74B8" w14:textId="3F2090AC"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Dementia in other specified disease classified elsewhere </w:t>
            </w:r>
          </w:p>
        </w:tc>
        <w:tc>
          <w:tcPr>
            <w:tcW w:w="4815" w:type="dxa"/>
            <w:noWrap/>
          </w:tcPr>
          <w:p w14:paraId="06F08094" w14:textId="40C21ACE"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F02·8</w:t>
            </w:r>
            <w:r w:rsidR="00926C5F" w:rsidRPr="000F38B9">
              <w:rPr>
                <w:rFonts w:ascii="Times New Roman" w:eastAsia="맑은 고딕" w:hAnsi="Times New Roman" w:cs="Times New Roman"/>
                <w:color w:val="000000"/>
                <w:sz w:val="16"/>
                <w:szCs w:val="16"/>
              </w:rPr>
              <w:t xml:space="preserve"> (n=51)</w:t>
            </w:r>
          </w:p>
        </w:tc>
      </w:tr>
      <w:tr w:rsidR="009C3674" w:rsidRPr="000F38B9" w14:paraId="593BF63C" w14:textId="77777777" w:rsidTr="002F4FFF">
        <w:trPr>
          <w:trHeight w:val="218"/>
        </w:trPr>
        <w:tc>
          <w:tcPr>
            <w:tcW w:w="4236" w:type="dxa"/>
          </w:tcPr>
          <w:p w14:paraId="23F56AC9" w14:textId="265C6548" w:rsidR="009C3674" w:rsidRPr="000F38B9" w:rsidRDefault="009C3674" w:rsidP="005B438D">
            <w:pPr>
              <w:widowControl/>
              <w:wordWrap/>
              <w:autoSpaceDE/>
              <w:autoSpaceDN/>
              <w:spacing w:line="480" w:lineRule="auto"/>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kern w:val="0"/>
                <w:sz w:val="16"/>
                <w:szCs w:val="16"/>
              </w:rPr>
              <w:t>Unspecified dementia</w:t>
            </w:r>
            <w:r w:rsidR="00926C5F" w:rsidRPr="000F38B9">
              <w:rPr>
                <w:rFonts w:ascii="Times New Roman" w:eastAsia="맑은 고딕" w:hAnsi="Times New Roman" w:cs="Times New Roman"/>
                <w:color w:val="000000"/>
                <w:kern w:val="0"/>
                <w:sz w:val="16"/>
                <w:szCs w:val="16"/>
              </w:rPr>
              <w:t xml:space="preserve"> (n=1,867)</w:t>
            </w:r>
          </w:p>
        </w:tc>
        <w:tc>
          <w:tcPr>
            <w:tcW w:w="4815" w:type="dxa"/>
            <w:noWrap/>
          </w:tcPr>
          <w:p w14:paraId="190E6B6D" w14:textId="77777777"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p>
        </w:tc>
      </w:tr>
      <w:tr w:rsidR="009C3674" w:rsidRPr="000F38B9" w14:paraId="7CA7D271" w14:textId="77777777" w:rsidTr="002F4FFF">
        <w:trPr>
          <w:trHeight w:val="218"/>
        </w:trPr>
        <w:tc>
          <w:tcPr>
            <w:tcW w:w="4236" w:type="dxa"/>
          </w:tcPr>
          <w:p w14:paraId="6C623A21" w14:textId="27F9A74B"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Unspecified dementia </w:t>
            </w:r>
          </w:p>
        </w:tc>
        <w:tc>
          <w:tcPr>
            <w:tcW w:w="4815" w:type="dxa"/>
            <w:noWrap/>
          </w:tcPr>
          <w:p w14:paraId="0F5CF821" w14:textId="4F1176A1"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F03</w:t>
            </w:r>
            <w:r w:rsidR="00926C5F" w:rsidRPr="000F38B9">
              <w:rPr>
                <w:rFonts w:ascii="Times New Roman" w:eastAsia="맑은 고딕" w:hAnsi="Times New Roman" w:cs="Times New Roman"/>
                <w:color w:val="000000"/>
                <w:sz w:val="16"/>
                <w:szCs w:val="16"/>
              </w:rPr>
              <w:t xml:space="preserve"> (n=1,867)</w:t>
            </w:r>
          </w:p>
        </w:tc>
      </w:tr>
      <w:tr w:rsidR="00926C5F" w:rsidRPr="000F38B9" w14:paraId="2A0B5F71" w14:textId="77777777" w:rsidTr="002F4FFF">
        <w:trPr>
          <w:trHeight w:val="218"/>
        </w:trPr>
        <w:tc>
          <w:tcPr>
            <w:tcW w:w="9052" w:type="dxa"/>
            <w:gridSpan w:val="2"/>
          </w:tcPr>
          <w:p w14:paraId="5835FBD8" w14:textId="0493A305" w:rsidR="00926C5F" w:rsidRPr="000F38B9" w:rsidRDefault="00926C5F"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kern w:val="0"/>
                <w:sz w:val="16"/>
                <w:szCs w:val="16"/>
              </w:rPr>
              <w:t>Other degenerative disease of the nervous system, not classified elsewhere (n=247)</w:t>
            </w:r>
          </w:p>
        </w:tc>
      </w:tr>
      <w:tr w:rsidR="009C3674" w:rsidRPr="000F38B9" w14:paraId="10EC12DB" w14:textId="77777777" w:rsidTr="002F4FFF">
        <w:trPr>
          <w:trHeight w:val="218"/>
        </w:trPr>
        <w:tc>
          <w:tcPr>
            <w:tcW w:w="4236" w:type="dxa"/>
          </w:tcPr>
          <w:p w14:paraId="115940F4" w14:textId="408B4ACB" w:rsidR="009C3674" w:rsidRPr="000F38B9" w:rsidRDefault="000F38B9"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Behavioral</w:t>
            </w:r>
            <w:r w:rsidR="009C3674" w:rsidRPr="000F38B9">
              <w:rPr>
                <w:rFonts w:ascii="Times New Roman" w:eastAsia="맑은 고딕" w:hAnsi="Times New Roman" w:cs="Times New Roman"/>
                <w:color w:val="000000"/>
                <w:sz w:val="16"/>
                <w:szCs w:val="16"/>
              </w:rPr>
              <w:t xml:space="preserve"> variant of frontotemporal dementia </w:t>
            </w:r>
          </w:p>
        </w:tc>
        <w:tc>
          <w:tcPr>
            <w:tcW w:w="4815" w:type="dxa"/>
            <w:noWrap/>
          </w:tcPr>
          <w:p w14:paraId="281D8E62" w14:textId="5B86DC98"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G31·00</w:t>
            </w:r>
            <w:r w:rsidR="00926C5F" w:rsidRPr="000F38B9">
              <w:rPr>
                <w:rFonts w:ascii="Times New Roman" w:eastAsia="맑은 고딕" w:hAnsi="Times New Roman" w:cs="Times New Roman"/>
                <w:color w:val="000000"/>
                <w:sz w:val="16"/>
                <w:szCs w:val="16"/>
              </w:rPr>
              <w:t xml:space="preserve"> (n=39)</w:t>
            </w:r>
          </w:p>
        </w:tc>
      </w:tr>
      <w:tr w:rsidR="009C3674" w:rsidRPr="000F38B9" w14:paraId="2F687EBE" w14:textId="77777777" w:rsidTr="002F4FFF">
        <w:trPr>
          <w:trHeight w:val="218"/>
        </w:trPr>
        <w:tc>
          <w:tcPr>
            <w:tcW w:w="4236" w:type="dxa"/>
          </w:tcPr>
          <w:p w14:paraId="4B9C1973" w14:textId="78145DDB"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Nonfluent primary progressive aphasia </w:t>
            </w:r>
          </w:p>
        </w:tc>
        <w:tc>
          <w:tcPr>
            <w:tcW w:w="4815" w:type="dxa"/>
            <w:noWrap/>
          </w:tcPr>
          <w:p w14:paraId="3E892BF7" w14:textId="7AC8C49A"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G31·02</w:t>
            </w:r>
            <w:r w:rsidR="00926C5F" w:rsidRPr="000F38B9">
              <w:rPr>
                <w:rFonts w:ascii="Times New Roman" w:eastAsia="맑은 고딕" w:hAnsi="Times New Roman" w:cs="Times New Roman"/>
                <w:color w:val="000000"/>
                <w:sz w:val="16"/>
                <w:szCs w:val="16"/>
              </w:rPr>
              <w:t xml:space="preserve"> (n=3)</w:t>
            </w:r>
          </w:p>
        </w:tc>
      </w:tr>
      <w:tr w:rsidR="009C3674" w:rsidRPr="000F38B9" w14:paraId="4884D055" w14:textId="77777777" w:rsidTr="002F4FFF">
        <w:trPr>
          <w:trHeight w:val="218"/>
        </w:trPr>
        <w:tc>
          <w:tcPr>
            <w:tcW w:w="4236" w:type="dxa"/>
          </w:tcPr>
          <w:p w14:paraId="56D31AF6" w14:textId="5F804439"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Other circumscribed brain atrophy </w:t>
            </w:r>
          </w:p>
        </w:tc>
        <w:tc>
          <w:tcPr>
            <w:tcW w:w="4815" w:type="dxa"/>
            <w:noWrap/>
          </w:tcPr>
          <w:p w14:paraId="7BBE2455" w14:textId="0B3AC6EB"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G31·08</w:t>
            </w:r>
            <w:r w:rsidR="00926C5F" w:rsidRPr="000F38B9">
              <w:rPr>
                <w:rFonts w:ascii="Times New Roman" w:eastAsia="맑은 고딕" w:hAnsi="Times New Roman" w:cs="Times New Roman"/>
                <w:color w:val="000000"/>
                <w:sz w:val="16"/>
                <w:szCs w:val="16"/>
              </w:rPr>
              <w:t xml:space="preserve"> (n=39)</w:t>
            </w:r>
          </w:p>
        </w:tc>
      </w:tr>
      <w:tr w:rsidR="009C3674" w:rsidRPr="000F38B9" w14:paraId="21B800E0" w14:textId="77777777" w:rsidTr="002F4FFF">
        <w:trPr>
          <w:trHeight w:val="218"/>
        </w:trPr>
        <w:tc>
          <w:tcPr>
            <w:tcW w:w="4236" w:type="dxa"/>
          </w:tcPr>
          <w:p w14:paraId="2A3925AC" w14:textId="114F547F"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Senile degeneration of brain, not classified elsewhere </w:t>
            </w:r>
          </w:p>
        </w:tc>
        <w:tc>
          <w:tcPr>
            <w:tcW w:w="4815" w:type="dxa"/>
            <w:noWrap/>
          </w:tcPr>
          <w:p w14:paraId="6D66F453" w14:textId="0369114B"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G31·1</w:t>
            </w:r>
            <w:r w:rsidR="00926C5F" w:rsidRPr="000F38B9">
              <w:rPr>
                <w:rFonts w:ascii="Times New Roman" w:eastAsia="맑은 고딕" w:hAnsi="Times New Roman" w:cs="Times New Roman"/>
                <w:color w:val="000000"/>
                <w:sz w:val="16"/>
                <w:szCs w:val="16"/>
              </w:rPr>
              <w:t xml:space="preserve"> (n=38)</w:t>
            </w:r>
          </w:p>
        </w:tc>
      </w:tr>
      <w:tr w:rsidR="009C3674" w:rsidRPr="000F38B9" w14:paraId="6E72AE8C" w14:textId="77777777" w:rsidTr="002F4FFF">
        <w:trPr>
          <w:trHeight w:val="218"/>
        </w:trPr>
        <w:tc>
          <w:tcPr>
            <w:tcW w:w="4236" w:type="dxa"/>
          </w:tcPr>
          <w:p w14:paraId="2B065A6F" w14:textId="620D59E7"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Degeneration of nervous system due to alcohol </w:t>
            </w:r>
          </w:p>
        </w:tc>
        <w:tc>
          <w:tcPr>
            <w:tcW w:w="4815" w:type="dxa"/>
            <w:noWrap/>
          </w:tcPr>
          <w:p w14:paraId="2DC80B9F" w14:textId="47F3E11C"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G31·2</w:t>
            </w:r>
            <w:r w:rsidR="00926C5F" w:rsidRPr="000F38B9">
              <w:rPr>
                <w:rFonts w:ascii="Times New Roman" w:eastAsia="맑은 고딕" w:hAnsi="Times New Roman" w:cs="Times New Roman"/>
                <w:color w:val="000000"/>
                <w:sz w:val="16"/>
                <w:szCs w:val="16"/>
              </w:rPr>
              <w:t xml:space="preserve"> (n=1)</w:t>
            </w:r>
          </w:p>
        </w:tc>
      </w:tr>
      <w:tr w:rsidR="009C3674" w:rsidRPr="000F38B9" w14:paraId="65F10FE1" w14:textId="77777777" w:rsidTr="002F4FFF">
        <w:trPr>
          <w:trHeight w:val="218"/>
        </w:trPr>
        <w:tc>
          <w:tcPr>
            <w:tcW w:w="4236" w:type="dxa"/>
          </w:tcPr>
          <w:p w14:paraId="409F1E41" w14:textId="3D056FA4"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Lewy body dementia </w:t>
            </w:r>
          </w:p>
        </w:tc>
        <w:tc>
          <w:tcPr>
            <w:tcW w:w="4815" w:type="dxa"/>
            <w:noWrap/>
          </w:tcPr>
          <w:p w14:paraId="335884F2" w14:textId="4190CC43"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G31·82</w:t>
            </w:r>
            <w:r w:rsidR="00926C5F" w:rsidRPr="000F38B9">
              <w:rPr>
                <w:rFonts w:ascii="Times New Roman" w:eastAsia="맑은 고딕" w:hAnsi="Times New Roman" w:cs="Times New Roman"/>
                <w:color w:val="000000"/>
                <w:sz w:val="16"/>
                <w:szCs w:val="16"/>
              </w:rPr>
              <w:t xml:space="preserve"> (n=48)</w:t>
            </w:r>
          </w:p>
        </w:tc>
      </w:tr>
      <w:tr w:rsidR="009C3674" w:rsidRPr="000F38B9" w14:paraId="0560874E" w14:textId="77777777" w:rsidTr="002F4FFF">
        <w:trPr>
          <w:trHeight w:val="218"/>
        </w:trPr>
        <w:tc>
          <w:tcPr>
            <w:tcW w:w="4236" w:type="dxa"/>
          </w:tcPr>
          <w:p w14:paraId="6BFB0E04" w14:textId="25413194"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Corticobasal syndrome </w:t>
            </w:r>
          </w:p>
        </w:tc>
        <w:tc>
          <w:tcPr>
            <w:tcW w:w="4815" w:type="dxa"/>
            <w:noWrap/>
          </w:tcPr>
          <w:p w14:paraId="1955A325" w14:textId="16DA374C"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G31·83</w:t>
            </w:r>
            <w:r w:rsidR="00926C5F" w:rsidRPr="000F38B9">
              <w:rPr>
                <w:rFonts w:ascii="Times New Roman" w:eastAsia="맑은 고딕" w:hAnsi="Times New Roman" w:cs="Times New Roman"/>
                <w:color w:val="000000"/>
                <w:sz w:val="16"/>
                <w:szCs w:val="16"/>
              </w:rPr>
              <w:t xml:space="preserve"> (n=2)</w:t>
            </w:r>
          </w:p>
        </w:tc>
      </w:tr>
      <w:tr w:rsidR="009C3674" w:rsidRPr="000F38B9" w14:paraId="7F08D03A" w14:textId="77777777" w:rsidTr="00333B13">
        <w:trPr>
          <w:trHeight w:val="218"/>
        </w:trPr>
        <w:tc>
          <w:tcPr>
            <w:tcW w:w="4236" w:type="dxa"/>
          </w:tcPr>
          <w:p w14:paraId="63336C0A" w14:textId="75337E10"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Other specified degenerative diseases of the nervous system </w:t>
            </w:r>
          </w:p>
        </w:tc>
        <w:tc>
          <w:tcPr>
            <w:tcW w:w="4815" w:type="dxa"/>
            <w:noWrap/>
          </w:tcPr>
          <w:p w14:paraId="46C49805" w14:textId="43C78C94"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G31·88</w:t>
            </w:r>
            <w:r w:rsidR="00926C5F" w:rsidRPr="000F38B9">
              <w:rPr>
                <w:rFonts w:ascii="Times New Roman" w:eastAsia="맑은 고딕" w:hAnsi="Times New Roman" w:cs="Times New Roman"/>
                <w:color w:val="000000"/>
                <w:sz w:val="16"/>
                <w:szCs w:val="16"/>
              </w:rPr>
              <w:t xml:space="preserve"> (n=10)</w:t>
            </w:r>
          </w:p>
        </w:tc>
      </w:tr>
      <w:tr w:rsidR="009C3674" w:rsidRPr="000F38B9" w14:paraId="23F57FE7" w14:textId="77777777" w:rsidTr="00333B13">
        <w:trPr>
          <w:trHeight w:val="218"/>
        </w:trPr>
        <w:tc>
          <w:tcPr>
            <w:tcW w:w="4236" w:type="dxa"/>
            <w:tcBorders>
              <w:bottom w:val="single" w:sz="4" w:space="0" w:color="auto"/>
            </w:tcBorders>
          </w:tcPr>
          <w:p w14:paraId="10294E2A" w14:textId="787BFC3D" w:rsidR="009C3674" w:rsidRPr="000F38B9" w:rsidRDefault="009C3674" w:rsidP="005B438D">
            <w:pPr>
              <w:widowControl/>
              <w:wordWrap/>
              <w:autoSpaceDE/>
              <w:autoSpaceDN/>
              <w:spacing w:line="480" w:lineRule="auto"/>
              <w:ind w:firstLineChars="50" w:firstLine="80"/>
              <w:jc w:val="left"/>
              <w:rPr>
                <w:rFonts w:ascii="Times New Roman" w:eastAsia="맑은 고딕" w:hAnsi="Times New Roman" w:cs="Times New Roman"/>
                <w:color w:val="000000"/>
                <w:kern w:val="0"/>
                <w:sz w:val="16"/>
                <w:szCs w:val="16"/>
              </w:rPr>
            </w:pPr>
            <w:r w:rsidRPr="000F38B9">
              <w:rPr>
                <w:rFonts w:ascii="Times New Roman" w:eastAsia="맑은 고딕" w:hAnsi="Times New Roman" w:cs="Times New Roman"/>
                <w:color w:val="000000"/>
                <w:sz w:val="16"/>
                <w:szCs w:val="16"/>
              </w:rPr>
              <w:t xml:space="preserve">Degenerative disease of the nervous system, unspecified </w:t>
            </w:r>
          </w:p>
        </w:tc>
        <w:tc>
          <w:tcPr>
            <w:tcW w:w="4815" w:type="dxa"/>
            <w:tcBorders>
              <w:bottom w:val="single" w:sz="4" w:space="0" w:color="auto"/>
            </w:tcBorders>
            <w:noWrap/>
          </w:tcPr>
          <w:p w14:paraId="1BA855EF" w14:textId="5EE05431" w:rsidR="009C3674" w:rsidRPr="000F38B9" w:rsidRDefault="009C3674" w:rsidP="005B438D">
            <w:pPr>
              <w:widowControl/>
              <w:wordWrap/>
              <w:autoSpaceDE/>
              <w:autoSpaceDN/>
              <w:spacing w:line="480" w:lineRule="auto"/>
              <w:jc w:val="left"/>
              <w:rPr>
                <w:rFonts w:ascii="Times New Roman" w:eastAsia="굴림" w:hAnsi="Times New Roman" w:cs="Times New Roman"/>
                <w:color w:val="000000" w:themeColor="text1"/>
                <w:kern w:val="24"/>
                <w:sz w:val="16"/>
                <w:szCs w:val="16"/>
              </w:rPr>
            </w:pPr>
            <w:r w:rsidRPr="000F38B9">
              <w:rPr>
                <w:rFonts w:ascii="Times New Roman" w:eastAsia="맑은 고딕" w:hAnsi="Times New Roman" w:cs="Times New Roman"/>
                <w:color w:val="000000"/>
                <w:sz w:val="16"/>
                <w:szCs w:val="16"/>
              </w:rPr>
              <w:t>G31·9</w:t>
            </w:r>
            <w:r w:rsidR="00926C5F" w:rsidRPr="000F38B9">
              <w:rPr>
                <w:rFonts w:ascii="Times New Roman" w:eastAsia="맑은 고딕" w:hAnsi="Times New Roman" w:cs="Times New Roman"/>
                <w:color w:val="000000"/>
                <w:sz w:val="16"/>
                <w:szCs w:val="16"/>
              </w:rPr>
              <w:t xml:space="preserve"> (n=67)</w:t>
            </w:r>
          </w:p>
        </w:tc>
      </w:tr>
    </w:tbl>
    <w:p w14:paraId="475C4ECB" w14:textId="21D139A8" w:rsidR="009C3674" w:rsidRPr="000F38B9" w:rsidRDefault="009C3674" w:rsidP="005B438D">
      <w:pPr>
        <w:pStyle w:val="ac"/>
        <w:spacing w:after="0" w:line="480" w:lineRule="auto"/>
        <w:rPr>
          <w:rFonts w:eastAsia="굴림"/>
          <w:b w:val="0"/>
          <w:color w:val="000000"/>
        </w:rPr>
      </w:pPr>
    </w:p>
    <w:p w14:paraId="459C9691" w14:textId="6646DB6A" w:rsidR="00F02421" w:rsidRPr="000F38B9" w:rsidRDefault="00F02421" w:rsidP="005B438D">
      <w:pPr>
        <w:pStyle w:val="ac"/>
        <w:spacing w:after="0" w:line="480" w:lineRule="auto"/>
        <w:rPr>
          <w:rFonts w:eastAsia="굴림"/>
          <w:b w:val="0"/>
          <w:color w:val="000000"/>
        </w:rPr>
      </w:pPr>
    </w:p>
    <w:p w14:paraId="24D39C3A" w14:textId="77777777" w:rsidR="006618FE" w:rsidRPr="000F38B9" w:rsidRDefault="006618FE" w:rsidP="005B438D">
      <w:pPr>
        <w:spacing w:after="200" w:line="480" w:lineRule="auto"/>
        <w:rPr>
          <w:rFonts w:ascii="Times New Roman" w:eastAsia="바탕체" w:hAnsi="Times New Roman" w:cs="Times New Roman"/>
          <w:b/>
          <w:color w:val="000000" w:themeColor="text1"/>
          <w:szCs w:val="20"/>
        </w:rPr>
        <w:sectPr w:rsidR="006618FE" w:rsidRPr="000F38B9" w:rsidSect="00DE2381">
          <w:footerReference w:type="default" r:id="rId10"/>
          <w:pgSz w:w="11906" w:h="16838"/>
          <w:pgMar w:top="1701" w:right="1440" w:bottom="1440" w:left="1440" w:header="851" w:footer="992" w:gutter="0"/>
          <w:cols w:space="425"/>
          <w:docGrid w:linePitch="360"/>
        </w:sectPr>
      </w:pPr>
    </w:p>
    <w:p w14:paraId="651D1C15" w14:textId="3B3BC569" w:rsidR="00F02421" w:rsidRPr="000F38B9" w:rsidRDefault="00F02421" w:rsidP="005B438D">
      <w:pPr>
        <w:spacing w:after="200" w:line="480" w:lineRule="auto"/>
        <w:rPr>
          <w:rFonts w:ascii="Times New Roman" w:eastAsia="바탕체" w:hAnsi="Times New Roman" w:cs="Times New Roman"/>
          <w:b/>
          <w:color w:val="000000" w:themeColor="text1"/>
          <w:szCs w:val="20"/>
        </w:rPr>
      </w:pPr>
      <w:r w:rsidRPr="000F38B9">
        <w:rPr>
          <w:rFonts w:ascii="Times New Roman" w:hAnsi="Times New Roman" w:cs="Times New Roman"/>
          <w:b/>
          <w:color w:val="000000"/>
          <w:szCs w:val="20"/>
        </w:rPr>
        <w:lastRenderedPageBreak/>
        <w:t xml:space="preserve">Supplementary </w:t>
      </w:r>
      <w:r w:rsidRPr="000F38B9">
        <w:rPr>
          <w:rFonts w:ascii="Times New Roman" w:eastAsia="바탕체" w:hAnsi="Times New Roman" w:cs="Times New Roman"/>
          <w:b/>
          <w:color w:val="000000" w:themeColor="text1"/>
          <w:kern w:val="0"/>
          <w:szCs w:val="20"/>
        </w:rPr>
        <w:t>Table S</w:t>
      </w:r>
      <w:r w:rsidR="00692683" w:rsidRPr="000F38B9">
        <w:rPr>
          <w:rFonts w:ascii="Times New Roman" w:eastAsia="바탕체" w:hAnsi="Times New Roman" w:cs="Times New Roman"/>
          <w:b/>
          <w:color w:val="000000" w:themeColor="text1"/>
          <w:kern w:val="0"/>
          <w:szCs w:val="20"/>
        </w:rPr>
        <w:t>3</w:t>
      </w:r>
      <w:r w:rsidR="00624FCC" w:rsidRPr="000F38B9">
        <w:rPr>
          <w:rFonts w:ascii="Times New Roman" w:eastAsia="바탕체" w:hAnsi="Times New Roman" w:cs="Times New Roman"/>
          <w:b/>
          <w:color w:val="000000" w:themeColor="text1"/>
          <w:szCs w:val="20"/>
        </w:rPr>
        <w:t>.</w:t>
      </w:r>
      <w:r w:rsidRPr="000F38B9">
        <w:rPr>
          <w:rFonts w:ascii="Times New Roman" w:eastAsia="바탕체" w:hAnsi="Times New Roman" w:cs="Times New Roman"/>
          <w:b/>
          <w:color w:val="000000" w:themeColor="text1"/>
          <w:szCs w:val="20"/>
        </w:rPr>
        <w:t xml:space="preserve"> Sensitivity analysis: Cox regression analysis for the association between subjective cognitive decline</w:t>
      </w:r>
      <w:r w:rsidR="004D79B2" w:rsidRPr="000F38B9">
        <w:rPr>
          <w:rFonts w:ascii="Times New Roman" w:eastAsia="바탕체" w:hAnsi="Times New Roman" w:cs="Times New Roman"/>
          <w:b/>
          <w:color w:val="000000" w:themeColor="text1"/>
          <w:szCs w:val="20"/>
        </w:rPr>
        <w:t xml:space="preserve"> and subsequent dementia</w:t>
      </w:r>
    </w:p>
    <w:tbl>
      <w:tblPr>
        <w:tblStyle w:val="a5"/>
        <w:tblpPr w:leftFromText="142" w:rightFromText="142" w:vertAnchor="page" w:horzAnchor="margin" w:tblpY="232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1842"/>
        <w:gridCol w:w="1686"/>
        <w:gridCol w:w="1542"/>
        <w:gridCol w:w="1555"/>
        <w:gridCol w:w="1645"/>
        <w:gridCol w:w="1544"/>
        <w:gridCol w:w="1764"/>
      </w:tblGrid>
      <w:tr w:rsidR="00F02421" w:rsidRPr="000F38B9" w14:paraId="33F82D90" w14:textId="77777777" w:rsidTr="002D68BD">
        <w:trPr>
          <w:trHeight w:val="589"/>
        </w:trPr>
        <w:tc>
          <w:tcPr>
            <w:tcW w:w="839" w:type="pct"/>
            <w:vMerge w:val="restart"/>
            <w:tcBorders>
              <w:top w:val="single" w:sz="4" w:space="0" w:color="auto"/>
            </w:tcBorders>
            <w:vAlign w:val="center"/>
          </w:tcPr>
          <w:p w14:paraId="28CB489E" w14:textId="77777777" w:rsidR="00F02421" w:rsidRPr="000F38B9" w:rsidRDefault="00F02421" w:rsidP="002D68BD">
            <w:pPr>
              <w:spacing w:line="480" w:lineRule="auto"/>
              <w:rPr>
                <w:rFonts w:ascii="Times New Roman" w:eastAsia="맑은 고딕" w:hAnsi="Times New Roman" w:cs="Times New Roman"/>
                <w:b/>
                <w:bCs/>
                <w:color w:val="000000" w:themeColor="text1"/>
                <w:sz w:val="16"/>
                <w:szCs w:val="16"/>
              </w:rPr>
            </w:pPr>
          </w:p>
        </w:tc>
        <w:tc>
          <w:tcPr>
            <w:tcW w:w="4161" w:type="pct"/>
            <w:gridSpan w:val="7"/>
            <w:tcBorders>
              <w:top w:val="single" w:sz="4" w:space="0" w:color="auto"/>
              <w:bottom w:val="single" w:sz="4" w:space="0" w:color="auto"/>
            </w:tcBorders>
            <w:vAlign w:val="center"/>
          </w:tcPr>
          <w:p w14:paraId="19AD99F6" w14:textId="77777777" w:rsidR="00F02421" w:rsidRPr="000F38B9" w:rsidRDefault="00F02421" w:rsidP="002D68BD">
            <w:pPr>
              <w:spacing w:line="480" w:lineRule="auto"/>
              <w:ind w:rightChars="-761" w:right="-1522"/>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Exclusion conditions</w:t>
            </w:r>
          </w:p>
        </w:tc>
      </w:tr>
      <w:tr w:rsidR="00BE3A57" w:rsidRPr="000F38B9" w14:paraId="70858E3A" w14:textId="77777777" w:rsidTr="002D68BD">
        <w:trPr>
          <w:trHeight w:val="589"/>
        </w:trPr>
        <w:tc>
          <w:tcPr>
            <w:tcW w:w="839" w:type="pct"/>
            <w:vMerge/>
            <w:tcBorders>
              <w:bottom w:val="single" w:sz="4" w:space="0" w:color="auto"/>
            </w:tcBorders>
            <w:vAlign w:val="center"/>
          </w:tcPr>
          <w:p w14:paraId="52F8B3D2" w14:textId="77777777" w:rsidR="00F02421" w:rsidRPr="000F38B9" w:rsidRDefault="00F02421" w:rsidP="002D68BD">
            <w:pPr>
              <w:spacing w:line="480" w:lineRule="auto"/>
              <w:rPr>
                <w:rFonts w:ascii="Times New Roman" w:eastAsia="맑은 고딕" w:hAnsi="Times New Roman" w:cs="Times New Roman"/>
                <w:b/>
                <w:bCs/>
                <w:color w:val="000000" w:themeColor="text1"/>
                <w:sz w:val="16"/>
                <w:szCs w:val="16"/>
              </w:rPr>
            </w:pPr>
          </w:p>
        </w:tc>
        <w:tc>
          <w:tcPr>
            <w:tcW w:w="662" w:type="pct"/>
            <w:tcBorders>
              <w:top w:val="single" w:sz="4" w:space="0" w:color="auto"/>
              <w:bottom w:val="single" w:sz="4" w:space="0" w:color="auto"/>
            </w:tcBorders>
            <w:vAlign w:val="center"/>
          </w:tcPr>
          <w:p w14:paraId="2A175635" w14:textId="637681F0" w:rsidR="00F02421" w:rsidRPr="000F38B9" w:rsidRDefault="00F02421"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color w:val="000000" w:themeColor="text1"/>
                <w:sz w:val="16"/>
                <w:szCs w:val="16"/>
              </w:rPr>
              <w:t xml:space="preserve">Developed dementia within one year </w:t>
            </w:r>
            <w:r w:rsidR="00273AD2" w:rsidRPr="000F38B9">
              <w:rPr>
                <w:rFonts w:ascii="Times New Roman" w:eastAsia="맑은 고딕" w:hAnsi="Times New Roman" w:cs="Times New Roman"/>
                <w:b/>
                <w:color w:val="000000" w:themeColor="text1"/>
                <w:sz w:val="16"/>
                <w:szCs w:val="16"/>
              </w:rPr>
              <w:t xml:space="preserve">of </w:t>
            </w:r>
            <w:r w:rsidRPr="000F38B9">
              <w:rPr>
                <w:rFonts w:ascii="Times New Roman" w:eastAsia="맑은 고딕" w:hAnsi="Times New Roman" w:cs="Times New Roman"/>
                <w:b/>
                <w:color w:val="000000" w:themeColor="text1"/>
                <w:sz w:val="16"/>
                <w:szCs w:val="16"/>
              </w:rPr>
              <w:t>index date</w:t>
            </w:r>
          </w:p>
        </w:tc>
        <w:tc>
          <w:tcPr>
            <w:tcW w:w="606" w:type="pct"/>
            <w:tcBorders>
              <w:top w:val="single" w:sz="4" w:space="0" w:color="auto"/>
              <w:bottom w:val="single" w:sz="4" w:space="0" w:color="auto"/>
            </w:tcBorders>
            <w:vAlign w:val="center"/>
          </w:tcPr>
          <w:p w14:paraId="5C52FDB4" w14:textId="6994A39C" w:rsidR="00F02421" w:rsidRPr="000F38B9" w:rsidRDefault="00F02421" w:rsidP="002D68BD">
            <w:pPr>
              <w:spacing w:line="480" w:lineRule="auto"/>
              <w:jc w:val="center"/>
              <w:rPr>
                <w:rFonts w:ascii="Times New Roman" w:eastAsia="맑은 고딕" w:hAnsi="Times New Roman" w:cs="Times New Roman"/>
                <w:b/>
                <w:bCs/>
                <w:iCs/>
                <w:color w:val="000000" w:themeColor="text1"/>
                <w:sz w:val="16"/>
                <w:szCs w:val="16"/>
              </w:rPr>
            </w:pPr>
            <w:r w:rsidRPr="000F38B9">
              <w:rPr>
                <w:rFonts w:ascii="Times New Roman" w:eastAsia="맑은 고딕" w:hAnsi="Times New Roman" w:cs="Times New Roman"/>
                <w:b/>
                <w:bCs/>
                <w:iCs/>
                <w:color w:val="000000" w:themeColor="text1"/>
                <w:sz w:val="16"/>
                <w:szCs w:val="16"/>
              </w:rPr>
              <w:t>Dementia other than Alzheimer</w:t>
            </w:r>
            <w:r w:rsidR="00C05B7D" w:rsidRPr="000F38B9">
              <w:rPr>
                <w:rFonts w:ascii="Times New Roman" w:eastAsia="맑은 고딕" w:hAnsi="Times New Roman" w:cs="Times New Roman"/>
                <w:b/>
                <w:bCs/>
                <w:iCs/>
                <w:color w:val="000000" w:themeColor="text1"/>
                <w:sz w:val="16"/>
                <w:szCs w:val="16"/>
              </w:rPr>
              <w:t>’s</w:t>
            </w:r>
            <w:r w:rsidRPr="000F38B9">
              <w:rPr>
                <w:rFonts w:ascii="Times New Roman" w:eastAsia="맑은 고딕" w:hAnsi="Times New Roman" w:cs="Times New Roman"/>
                <w:b/>
                <w:bCs/>
                <w:iCs/>
                <w:color w:val="000000" w:themeColor="text1"/>
                <w:sz w:val="16"/>
                <w:szCs w:val="16"/>
              </w:rPr>
              <w:t xml:space="preserve"> disease</w:t>
            </w:r>
          </w:p>
        </w:tc>
        <w:tc>
          <w:tcPr>
            <w:tcW w:w="554" w:type="pct"/>
            <w:tcBorders>
              <w:top w:val="single" w:sz="4" w:space="0" w:color="auto"/>
              <w:bottom w:val="single" w:sz="4" w:space="0" w:color="auto"/>
            </w:tcBorders>
            <w:vAlign w:val="center"/>
          </w:tcPr>
          <w:p w14:paraId="76DBC30C" w14:textId="446CE85B" w:rsidR="00F02421" w:rsidRPr="000F38B9" w:rsidRDefault="00F02421"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Alzheimer</w:t>
            </w:r>
            <w:r w:rsidR="00C05B7D" w:rsidRPr="000F38B9">
              <w:rPr>
                <w:rFonts w:ascii="Times New Roman" w:eastAsia="맑은 고딕" w:hAnsi="Times New Roman" w:cs="Times New Roman"/>
                <w:b/>
                <w:bCs/>
                <w:color w:val="000000" w:themeColor="text1"/>
                <w:sz w:val="16"/>
                <w:szCs w:val="16"/>
              </w:rPr>
              <w:t>’s</w:t>
            </w:r>
            <w:r w:rsidRPr="000F38B9">
              <w:rPr>
                <w:rFonts w:ascii="Times New Roman" w:eastAsia="맑은 고딕" w:hAnsi="Times New Roman" w:cs="Times New Roman"/>
                <w:b/>
                <w:bCs/>
                <w:color w:val="000000" w:themeColor="text1"/>
                <w:sz w:val="16"/>
                <w:szCs w:val="16"/>
              </w:rPr>
              <w:t xml:space="preserve"> disease</w:t>
            </w:r>
          </w:p>
        </w:tc>
        <w:tc>
          <w:tcPr>
            <w:tcW w:w="559" w:type="pct"/>
            <w:tcBorders>
              <w:top w:val="single" w:sz="4" w:space="0" w:color="auto"/>
              <w:bottom w:val="single" w:sz="4" w:space="0" w:color="auto"/>
            </w:tcBorders>
            <w:vAlign w:val="center"/>
          </w:tcPr>
          <w:p w14:paraId="67D68956" w14:textId="254230D7" w:rsidR="00F02421" w:rsidRPr="000F38B9" w:rsidRDefault="00F96E21"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History</w:t>
            </w:r>
            <w:r w:rsidR="00F02421" w:rsidRPr="000F38B9">
              <w:rPr>
                <w:rFonts w:ascii="Times New Roman" w:eastAsia="맑은 고딕" w:hAnsi="Times New Roman" w:cs="Times New Roman"/>
                <w:b/>
                <w:bCs/>
                <w:color w:val="000000" w:themeColor="text1"/>
                <w:sz w:val="16"/>
                <w:szCs w:val="16"/>
              </w:rPr>
              <w:t xml:space="preserve"> of psychiatric disorders</w:t>
            </w:r>
          </w:p>
        </w:tc>
        <w:tc>
          <w:tcPr>
            <w:tcW w:w="591" w:type="pct"/>
            <w:tcBorders>
              <w:top w:val="single" w:sz="4" w:space="0" w:color="auto"/>
              <w:bottom w:val="single" w:sz="4" w:space="0" w:color="auto"/>
            </w:tcBorders>
            <w:vAlign w:val="center"/>
          </w:tcPr>
          <w:p w14:paraId="2C5F8A53" w14:textId="77587667" w:rsidR="00F02421" w:rsidRPr="000F38B9" w:rsidRDefault="00BE3A57"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History</w:t>
            </w:r>
            <w:r w:rsidR="00F02421" w:rsidRPr="000F38B9">
              <w:rPr>
                <w:rFonts w:ascii="Times New Roman" w:eastAsia="맑은 고딕" w:hAnsi="Times New Roman" w:cs="Times New Roman"/>
                <w:b/>
                <w:bCs/>
                <w:color w:val="000000" w:themeColor="text1"/>
                <w:sz w:val="16"/>
                <w:szCs w:val="16"/>
              </w:rPr>
              <w:t xml:space="preserve"> of neurological disease</w:t>
            </w:r>
            <w:r w:rsidR="00273AD2" w:rsidRPr="000F38B9">
              <w:rPr>
                <w:rFonts w:ascii="Times New Roman" w:eastAsia="맑은 고딕" w:hAnsi="Times New Roman" w:cs="Times New Roman"/>
                <w:b/>
                <w:bCs/>
                <w:color w:val="000000" w:themeColor="text1"/>
                <w:sz w:val="16"/>
                <w:szCs w:val="16"/>
              </w:rPr>
              <w:t>s</w:t>
            </w:r>
          </w:p>
        </w:tc>
        <w:tc>
          <w:tcPr>
            <w:tcW w:w="555" w:type="pct"/>
            <w:tcBorders>
              <w:top w:val="single" w:sz="4" w:space="0" w:color="auto"/>
              <w:bottom w:val="single" w:sz="4" w:space="0" w:color="auto"/>
            </w:tcBorders>
            <w:vAlign w:val="center"/>
          </w:tcPr>
          <w:p w14:paraId="08C7B057" w14:textId="4ADD59B8" w:rsidR="00F02421" w:rsidRPr="000F38B9" w:rsidRDefault="00F02421"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 xml:space="preserve">Presence </w:t>
            </w:r>
            <w:r w:rsidR="00273AD2" w:rsidRPr="000F38B9">
              <w:rPr>
                <w:rFonts w:ascii="Times New Roman" w:eastAsia="맑은 고딕" w:hAnsi="Times New Roman" w:cs="Times New Roman"/>
                <w:b/>
                <w:bCs/>
                <w:color w:val="000000" w:themeColor="text1"/>
                <w:sz w:val="16"/>
                <w:szCs w:val="16"/>
              </w:rPr>
              <w:t xml:space="preserve">of </w:t>
            </w:r>
            <w:r w:rsidRPr="000F38B9">
              <w:rPr>
                <w:rFonts w:ascii="Times New Roman" w:eastAsia="맑은 고딕" w:hAnsi="Times New Roman" w:cs="Times New Roman"/>
                <w:b/>
                <w:bCs/>
                <w:color w:val="000000" w:themeColor="text1"/>
                <w:sz w:val="16"/>
                <w:szCs w:val="16"/>
              </w:rPr>
              <w:t>depressive symptom</w:t>
            </w:r>
            <w:r w:rsidR="00273AD2" w:rsidRPr="000F38B9">
              <w:rPr>
                <w:rFonts w:ascii="Times New Roman" w:eastAsia="맑은 고딕" w:hAnsi="Times New Roman" w:cs="Times New Roman"/>
                <w:b/>
                <w:bCs/>
                <w:color w:val="000000" w:themeColor="text1"/>
                <w:sz w:val="16"/>
                <w:szCs w:val="16"/>
              </w:rPr>
              <w:t>s</w:t>
            </w:r>
            <w:r w:rsidRPr="000F38B9">
              <w:rPr>
                <w:rFonts w:ascii="Times New Roman" w:eastAsia="맑은 고딕" w:hAnsi="Times New Roman" w:cs="Times New Roman"/>
                <w:b/>
                <w:bCs/>
                <w:color w:val="000000" w:themeColor="text1"/>
                <w:sz w:val="16"/>
                <w:szCs w:val="16"/>
              </w:rPr>
              <w:t xml:space="preserve"> </w:t>
            </w:r>
            <w:r w:rsidR="00307EBC" w:rsidRPr="000F38B9">
              <w:rPr>
                <w:rFonts w:ascii="Times New Roman" w:eastAsia="맑은 고딕" w:hAnsi="Times New Roman" w:cs="Times New Roman"/>
                <w:b/>
                <w:bCs/>
                <w:color w:val="000000" w:themeColor="text1"/>
                <w:sz w:val="16"/>
                <w:szCs w:val="16"/>
              </w:rPr>
              <w:t>(DSQ score&gt;0)</w:t>
            </w:r>
          </w:p>
        </w:tc>
        <w:tc>
          <w:tcPr>
            <w:tcW w:w="634" w:type="pct"/>
            <w:tcBorders>
              <w:top w:val="single" w:sz="4" w:space="0" w:color="auto"/>
              <w:bottom w:val="single" w:sz="4" w:space="0" w:color="auto"/>
            </w:tcBorders>
            <w:vAlign w:val="center"/>
          </w:tcPr>
          <w:p w14:paraId="65E07F6E" w14:textId="28C7BE03" w:rsidR="00F02421" w:rsidRPr="000F38B9" w:rsidRDefault="00307EBC" w:rsidP="002D68BD">
            <w:pPr>
              <w:spacing w:line="480" w:lineRule="auto"/>
              <w:jc w:val="center"/>
              <w:rPr>
                <w:rFonts w:ascii="Times New Roman" w:eastAsia="맑은 고딕" w:hAnsi="Times New Roman" w:cs="Times New Roman"/>
                <w:b/>
                <w:bCs/>
                <w:color w:val="000000" w:themeColor="text1"/>
                <w:sz w:val="16"/>
                <w:szCs w:val="16"/>
              </w:rPr>
            </w:pPr>
            <w:r w:rsidRPr="000F38B9">
              <w:rPr>
                <w:rFonts w:ascii="Times New Roman" w:eastAsia="맑은 고딕" w:hAnsi="Times New Roman" w:cs="Times New Roman"/>
                <w:b/>
                <w:bCs/>
                <w:color w:val="000000" w:themeColor="text1"/>
                <w:sz w:val="16"/>
                <w:szCs w:val="16"/>
              </w:rPr>
              <w:t>Total KDSQ-P score</w:t>
            </w:r>
            <w:r w:rsidRPr="000F38B9">
              <w:rPr>
                <w:rFonts w:ascii="Times New Roman" w:eastAsia="바탕체" w:hAnsi="Times New Roman" w:cs="Times New Roman" w:hint="eastAsia"/>
                <w:kern w:val="0"/>
                <w:sz w:val="16"/>
                <w:szCs w:val="16"/>
              </w:rPr>
              <w:t>≥</w:t>
            </w:r>
            <w:r w:rsidRPr="000F38B9">
              <w:rPr>
                <w:rFonts w:ascii="Times New Roman" w:eastAsia="맑은 고딕" w:hAnsi="Times New Roman" w:cs="Times New Roman"/>
                <w:b/>
                <w:bCs/>
                <w:color w:val="000000" w:themeColor="text1"/>
                <w:sz w:val="16"/>
                <w:szCs w:val="16"/>
              </w:rPr>
              <w:t>4</w:t>
            </w:r>
          </w:p>
        </w:tc>
      </w:tr>
      <w:tr w:rsidR="00BE3A57" w:rsidRPr="000F38B9" w14:paraId="35EBC212" w14:textId="77777777" w:rsidTr="002D68BD">
        <w:trPr>
          <w:trHeight w:val="273"/>
        </w:trPr>
        <w:tc>
          <w:tcPr>
            <w:tcW w:w="839" w:type="pct"/>
            <w:vAlign w:val="center"/>
          </w:tcPr>
          <w:p w14:paraId="4EAE3D28"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 xml:space="preserve">Non-SCD group, n </w:t>
            </w:r>
          </w:p>
          <w:p w14:paraId="0D6D0B90" w14:textId="355F3ABB"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(n excluded)</w:t>
            </w:r>
          </w:p>
        </w:tc>
        <w:tc>
          <w:tcPr>
            <w:tcW w:w="662" w:type="pct"/>
            <w:vAlign w:val="center"/>
          </w:tcPr>
          <w:p w14:paraId="2B615999"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356,811</w:t>
            </w:r>
          </w:p>
          <w:p w14:paraId="50B70498" w14:textId="215CE70F"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(843 excluded)</w:t>
            </w:r>
          </w:p>
        </w:tc>
        <w:tc>
          <w:tcPr>
            <w:tcW w:w="606" w:type="pct"/>
            <w:vAlign w:val="center"/>
          </w:tcPr>
          <w:p w14:paraId="18381609"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354,846</w:t>
            </w:r>
          </w:p>
          <w:p w14:paraId="3AB21071" w14:textId="0418FD19"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(2,808 excluded)</w:t>
            </w:r>
          </w:p>
        </w:tc>
        <w:tc>
          <w:tcPr>
            <w:tcW w:w="554" w:type="pct"/>
            <w:vAlign w:val="center"/>
          </w:tcPr>
          <w:p w14:paraId="5C2D893A"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346,961</w:t>
            </w:r>
          </w:p>
          <w:p w14:paraId="59F66F87" w14:textId="4DB268F8"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(10,693 excluded)</w:t>
            </w:r>
          </w:p>
        </w:tc>
        <w:tc>
          <w:tcPr>
            <w:tcW w:w="559" w:type="pct"/>
            <w:vAlign w:val="center"/>
          </w:tcPr>
          <w:p w14:paraId="5E2178BD"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263,241</w:t>
            </w:r>
          </w:p>
          <w:p w14:paraId="4521DDAD" w14:textId="5071D779"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(94,413 excluded)</w:t>
            </w:r>
          </w:p>
        </w:tc>
        <w:tc>
          <w:tcPr>
            <w:tcW w:w="591" w:type="pct"/>
            <w:vAlign w:val="center"/>
          </w:tcPr>
          <w:p w14:paraId="3F4208B8"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218,944</w:t>
            </w:r>
          </w:p>
          <w:p w14:paraId="635550A3" w14:textId="3A640D95"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(138,710 excluded)</w:t>
            </w:r>
          </w:p>
        </w:tc>
        <w:tc>
          <w:tcPr>
            <w:tcW w:w="555" w:type="pct"/>
            <w:vAlign w:val="center"/>
          </w:tcPr>
          <w:p w14:paraId="5B03563A"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310,447</w:t>
            </w:r>
          </w:p>
          <w:p w14:paraId="2A0FE72F" w14:textId="2B69D1B1"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(47,207 excluded)</w:t>
            </w:r>
          </w:p>
        </w:tc>
        <w:tc>
          <w:tcPr>
            <w:tcW w:w="634" w:type="pct"/>
          </w:tcPr>
          <w:p w14:paraId="3F24B012" w14:textId="40126D9F"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355</w:t>
            </w:r>
            <w:r w:rsidR="00BE3A57" w:rsidRPr="000F38B9">
              <w:rPr>
                <w:rFonts w:ascii="Times New Roman" w:eastAsia="맑은 고딕" w:hAnsi="Times New Roman" w:cs="Times New Roman"/>
                <w:bCs/>
                <w:color w:val="000000" w:themeColor="text1"/>
                <w:sz w:val="16"/>
                <w:szCs w:val="16"/>
              </w:rPr>
              <w:t>,</w:t>
            </w:r>
            <w:r w:rsidRPr="000F38B9">
              <w:rPr>
                <w:rFonts w:ascii="Times New Roman" w:eastAsia="맑은 고딕" w:hAnsi="Times New Roman" w:cs="Times New Roman"/>
                <w:bCs/>
                <w:color w:val="000000" w:themeColor="text1"/>
                <w:sz w:val="16"/>
                <w:szCs w:val="16"/>
              </w:rPr>
              <w:t>761</w:t>
            </w:r>
          </w:p>
          <w:p w14:paraId="7D836CA4" w14:textId="159E2E7F"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w:t>
            </w:r>
            <w:r w:rsidR="00BE3A57" w:rsidRPr="000F38B9">
              <w:rPr>
                <w:rFonts w:ascii="Times New Roman" w:eastAsia="맑은 고딕" w:hAnsi="Times New Roman" w:cs="Times New Roman"/>
                <w:bCs/>
                <w:color w:val="000000" w:themeColor="text1"/>
                <w:sz w:val="16"/>
                <w:szCs w:val="16"/>
              </w:rPr>
              <w:t>,</w:t>
            </w:r>
            <w:r w:rsidRPr="000F38B9">
              <w:rPr>
                <w:rFonts w:ascii="Times New Roman" w:eastAsia="맑은 고딕" w:hAnsi="Times New Roman" w:cs="Times New Roman"/>
                <w:bCs/>
                <w:color w:val="000000" w:themeColor="text1"/>
                <w:sz w:val="16"/>
                <w:szCs w:val="16"/>
              </w:rPr>
              <w:t>893 excluded)</w:t>
            </w:r>
          </w:p>
        </w:tc>
      </w:tr>
      <w:tr w:rsidR="00BE3A57" w:rsidRPr="000F38B9" w14:paraId="0CF1F8B5" w14:textId="77777777" w:rsidTr="002D68BD">
        <w:trPr>
          <w:trHeight w:val="497"/>
        </w:trPr>
        <w:tc>
          <w:tcPr>
            <w:tcW w:w="839" w:type="pct"/>
            <w:tcBorders>
              <w:bottom w:val="dotted" w:sz="4" w:space="0" w:color="auto"/>
            </w:tcBorders>
            <w:vAlign w:val="center"/>
          </w:tcPr>
          <w:p w14:paraId="3080F4FF"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 xml:space="preserve">SCD group, n </w:t>
            </w:r>
          </w:p>
          <w:p w14:paraId="5E43A6EA" w14:textId="706A84A4"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(n excluded)</w:t>
            </w:r>
          </w:p>
        </w:tc>
        <w:tc>
          <w:tcPr>
            <w:tcW w:w="662" w:type="pct"/>
            <w:tcBorders>
              <w:bottom w:val="dotted" w:sz="4" w:space="0" w:color="auto"/>
            </w:tcBorders>
            <w:vAlign w:val="center"/>
          </w:tcPr>
          <w:p w14:paraId="64673566"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221,183</w:t>
            </w:r>
          </w:p>
          <w:p w14:paraId="66787473" w14:textId="416F84DC"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(873 excluded)</w:t>
            </w:r>
          </w:p>
        </w:tc>
        <w:tc>
          <w:tcPr>
            <w:tcW w:w="606" w:type="pct"/>
            <w:tcBorders>
              <w:bottom w:val="dotted" w:sz="4" w:space="0" w:color="auto"/>
            </w:tcBorders>
            <w:vAlign w:val="center"/>
          </w:tcPr>
          <w:p w14:paraId="36185D48"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219,511</w:t>
            </w:r>
          </w:p>
          <w:p w14:paraId="5FBF7682" w14:textId="6E48BA5F"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(2,545 excluded)</w:t>
            </w:r>
          </w:p>
        </w:tc>
        <w:tc>
          <w:tcPr>
            <w:tcW w:w="554" w:type="pct"/>
            <w:tcBorders>
              <w:bottom w:val="dotted" w:sz="4" w:space="0" w:color="auto"/>
            </w:tcBorders>
            <w:vAlign w:val="center"/>
          </w:tcPr>
          <w:p w14:paraId="4F3253E2"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211,835</w:t>
            </w:r>
          </w:p>
          <w:p w14:paraId="58C8EC34" w14:textId="7722AF2B"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(10,221 excluded)</w:t>
            </w:r>
          </w:p>
        </w:tc>
        <w:tc>
          <w:tcPr>
            <w:tcW w:w="559" w:type="pct"/>
            <w:tcBorders>
              <w:bottom w:val="dotted" w:sz="4" w:space="0" w:color="auto"/>
            </w:tcBorders>
            <w:vAlign w:val="center"/>
          </w:tcPr>
          <w:p w14:paraId="2F1A5E55"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153,789</w:t>
            </w:r>
          </w:p>
          <w:p w14:paraId="21A1BBBF" w14:textId="08A6EAC1"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(68,267 excluded)</w:t>
            </w:r>
          </w:p>
        </w:tc>
        <w:tc>
          <w:tcPr>
            <w:tcW w:w="591" w:type="pct"/>
            <w:tcBorders>
              <w:bottom w:val="dotted" w:sz="4" w:space="0" w:color="auto"/>
            </w:tcBorders>
            <w:vAlign w:val="center"/>
          </w:tcPr>
          <w:p w14:paraId="54AC5232"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126,788</w:t>
            </w:r>
          </w:p>
          <w:p w14:paraId="71DA30C3" w14:textId="06889169"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(95,268 excluded)</w:t>
            </w:r>
          </w:p>
        </w:tc>
        <w:tc>
          <w:tcPr>
            <w:tcW w:w="555" w:type="pct"/>
            <w:tcBorders>
              <w:bottom w:val="dotted" w:sz="4" w:space="0" w:color="auto"/>
            </w:tcBorders>
            <w:vAlign w:val="center"/>
          </w:tcPr>
          <w:p w14:paraId="5A8D988E" w14:textId="77777777"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151,959</w:t>
            </w:r>
          </w:p>
          <w:p w14:paraId="05227933" w14:textId="403F0B76"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(70,097 excluded)</w:t>
            </w:r>
          </w:p>
        </w:tc>
        <w:tc>
          <w:tcPr>
            <w:tcW w:w="634" w:type="pct"/>
            <w:tcBorders>
              <w:bottom w:val="dotted" w:sz="4" w:space="0" w:color="auto"/>
            </w:tcBorders>
          </w:tcPr>
          <w:p w14:paraId="16904570" w14:textId="0C2344C8"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136</w:t>
            </w:r>
            <w:r w:rsidR="00BE3A57" w:rsidRPr="000F38B9">
              <w:rPr>
                <w:rFonts w:ascii="Times New Roman" w:eastAsia="맑은 고딕" w:hAnsi="Times New Roman" w:cs="Times New Roman"/>
                <w:bCs/>
                <w:color w:val="000000" w:themeColor="text1"/>
                <w:sz w:val="16"/>
                <w:szCs w:val="16"/>
              </w:rPr>
              <w:t>,</w:t>
            </w:r>
            <w:r w:rsidRPr="000F38B9">
              <w:rPr>
                <w:rFonts w:ascii="Times New Roman" w:eastAsia="맑은 고딕" w:hAnsi="Times New Roman" w:cs="Times New Roman"/>
                <w:bCs/>
                <w:color w:val="000000" w:themeColor="text1"/>
                <w:sz w:val="16"/>
                <w:szCs w:val="16"/>
              </w:rPr>
              <w:t>526</w:t>
            </w:r>
          </w:p>
          <w:p w14:paraId="37C49E19" w14:textId="4DA78F0C" w:rsidR="00F02421" w:rsidRPr="000F38B9" w:rsidRDefault="00F02421" w:rsidP="002D68BD">
            <w:pPr>
              <w:spacing w:line="480" w:lineRule="auto"/>
              <w:rPr>
                <w:rFonts w:ascii="Times New Roman" w:eastAsia="맑은 고딕" w:hAnsi="Times New Roman" w:cs="Times New Roman"/>
                <w:bCs/>
                <w:color w:val="000000" w:themeColor="text1"/>
                <w:sz w:val="16"/>
                <w:szCs w:val="16"/>
              </w:rPr>
            </w:pPr>
            <w:r w:rsidRPr="000F38B9">
              <w:rPr>
                <w:rFonts w:ascii="Times New Roman" w:eastAsia="맑은 고딕" w:hAnsi="Times New Roman" w:cs="Times New Roman"/>
                <w:bCs/>
                <w:color w:val="000000" w:themeColor="text1"/>
                <w:sz w:val="16"/>
                <w:szCs w:val="16"/>
              </w:rPr>
              <w:t>(85,530 excluded)</w:t>
            </w:r>
          </w:p>
        </w:tc>
      </w:tr>
      <w:tr w:rsidR="00BE3A57" w:rsidRPr="000F38B9" w14:paraId="4084A274" w14:textId="77777777" w:rsidTr="002D68BD">
        <w:trPr>
          <w:trHeight w:val="253"/>
        </w:trPr>
        <w:tc>
          <w:tcPr>
            <w:tcW w:w="839" w:type="pct"/>
            <w:tcBorders>
              <w:top w:val="dotted" w:sz="4" w:space="0" w:color="auto"/>
            </w:tcBorders>
            <w:vAlign w:val="center"/>
          </w:tcPr>
          <w:p w14:paraId="39DEE024" w14:textId="3027AFC1" w:rsidR="00F02421" w:rsidRPr="000F38B9" w:rsidRDefault="00F96E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sz w:val="16"/>
                <w:szCs w:val="16"/>
              </w:rPr>
              <w:t xml:space="preserve">Sex </w:t>
            </w:r>
            <w:r w:rsidR="00F02421" w:rsidRPr="000F38B9">
              <w:rPr>
                <w:rFonts w:ascii="Times New Roman" w:eastAsia="맑은 고딕" w:hAnsi="Times New Roman" w:cs="Times New Roman"/>
                <w:color w:val="000000"/>
                <w:sz w:val="16"/>
                <w:szCs w:val="16"/>
              </w:rPr>
              <w:t>adjusted HR (95% CI)</w:t>
            </w:r>
          </w:p>
        </w:tc>
        <w:tc>
          <w:tcPr>
            <w:tcW w:w="662" w:type="pct"/>
            <w:tcBorders>
              <w:top w:val="dotted" w:sz="4" w:space="0" w:color="auto"/>
            </w:tcBorders>
            <w:vAlign w:val="center"/>
          </w:tcPr>
          <w:p w14:paraId="36499B3F" w14:textId="521FA6AE"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47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51)</w:t>
            </w:r>
          </w:p>
        </w:tc>
        <w:tc>
          <w:tcPr>
            <w:tcW w:w="606" w:type="pct"/>
            <w:tcBorders>
              <w:top w:val="dotted" w:sz="4" w:space="0" w:color="auto"/>
            </w:tcBorders>
            <w:vAlign w:val="center"/>
          </w:tcPr>
          <w:p w14:paraId="40D59561" w14:textId="12D1566B"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49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53)</w:t>
            </w:r>
          </w:p>
        </w:tc>
        <w:tc>
          <w:tcPr>
            <w:tcW w:w="554" w:type="pct"/>
            <w:tcBorders>
              <w:top w:val="dotted" w:sz="4" w:space="0" w:color="auto"/>
            </w:tcBorders>
            <w:vAlign w:val="center"/>
          </w:tcPr>
          <w:p w14:paraId="5CD08DBE" w14:textId="38F2A1AE"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46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54)</w:t>
            </w:r>
          </w:p>
        </w:tc>
        <w:tc>
          <w:tcPr>
            <w:tcW w:w="559" w:type="pct"/>
            <w:tcBorders>
              <w:top w:val="dotted" w:sz="4" w:space="0" w:color="auto"/>
            </w:tcBorders>
            <w:vAlign w:val="center"/>
          </w:tcPr>
          <w:p w14:paraId="47DA9441" w14:textId="2F41A0C9"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46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41</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50)</w:t>
            </w:r>
          </w:p>
        </w:tc>
        <w:tc>
          <w:tcPr>
            <w:tcW w:w="591" w:type="pct"/>
            <w:tcBorders>
              <w:top w:val="dotted" w:sz="4" w:space="0" w:color="auto"/>
            </w:tcBorders>
            <w:vAlign w:val="center"/>
          </w:tcPr>
          <w:p w14:paraId="27766079" w14:textId="5FB00065"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50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55)</w:t>
            </w:r>
          </w:p>
        </w:tc>
        <w:tc>
          <w:tcPr>
            <w:tcW w:w="555" w:type="pct"/>
            <w:tcBorders>
              <w:top w:val="dotted" w:sz="4" w:space="0" w:color="auto"/>
            </w:tcBorders>
            <w:vAlign w:val="center"/>
          </w:tcPr>
          <w:p w14:paraId="035FDA27" w14:textId="62962D3D"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35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31</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w:t>
            </w:r>
          </w:p>
        </w:tc>
        <w:tc>
          <w:tcPr>
            <w:tcW w:w="634" w:type="pct"/>
            <w:tcBorders>
              <w:top w:val="dotted" w:sz="4" w:space="0" w:color="auto"/>
            </w:tcBorders>
            <w:vAlign w:val="center"/>
          </w:tcPr>
          <w:p w14:paraId="0F40B5A1" w14:textId="31A13125"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20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17</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24)</w:t>
            </w:r>
          </w:p>
        </w:tc>
      </w:tr>
      <w:tr w:rsidR="00BE3A57" w:rsidRPr="000F38B9" w14:paraId="3CB67EDB" w14:textId="77777777" w:rsidTr="002D68BD">
        <w:trPr>
          <w:trHeight w:val="74"/>
        </w:trPr>
        <w:tc>
          <w:tcPr>
            <w:tcW w:w="839" w:type="pct"/>
            <w:vAlign w:val="center"/>
          </w:tcPr>
          <w:p w14:paraId="3B590220" w14:textId="7D8E4445"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sz w:val="16"/>
                <w:szCs w:val="16"/>
              </w:rPr>
              <w:t>aHR in Model 1 (95% CI)</w:t>
            </w:r>
            <w:r w:rsidRPr="000F38B9">
              <w:rPr>
                <w:rFonts w:ascii="Times New Roman" w:eastAsia="맑은 고딕" w:hAnsi="Times New Roman" w:cs="Times New Roman"/>
                <w:color w:val="000000" w:themeColor="text1"/>
                <w:sz w:val="16"/>
                <w:szCs w:val="16"/>
                <w:vertAlign w:val="superscript"/>
              </w:rPr>
              <w:t xml:space="preserve"> a</w:t>
            </w:r>
          </w:p>
        </w:tc>
        <w:tc>
          <w:tcPr>
            <w:tcW w:w="662" w:type="pct"/>
            <w:vAlign w:val="center"/>
          </w:tcPr>
          <w:p w14:paraId="60B35220" w14:textId="374C9909"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42</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49)</w:t>
            </w:r>
          </w:p>
        </w:tc>
        <w:tc>
          <w:tcPr>
            <w:tcW w:w="606" w:type="pct"/>
            <w:vAlign w:val="center"/>
          </w:tcPr>
          <w:p w14:paraId="5A6280EC" w14:textId="1B08468C"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47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51)</w:t>
            </w:r>
          </w:p>
        </w:tc>
        <w:tc>
          <w:tcPr>
            <w:tcW w:w="554" w:type="pct"/>
            <w:vAlign w:val="center"/>
          </w:tcPr>
          <w:p w14:paraId="0FF8BBC6" w14:textId="48339CEE"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37</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53)</w:t>
            </w:r>
          </w:p>
        </w:tc>
        <w:tc>
          <w:tcPr>
            <w:tcW w:w="559" w:type="pct"/>
            <w:vAlign w:val="center"/>
          </w:tcPr>
          <w:p w14:paraId="54484CD5" w14:textId="01DE3315"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41</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50)</w:t>
            </w:r>
          </w:p>
        </w:tc>
        <w:tc>
          <w:tcPr>
            <w:tcW w:w="591" w:type="pct"/>
            <w:vAlign w:val="center"/>
          </w:tcPr>
          <w:p w14:paraId="74B8602B" w14:textId="4E299DCA"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50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44</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55)</w:t>
            </w:r>
          </w:p>
        </w:tc>
        <w:tc>
          <w:tcPr>
            <w:tcW w:w="555" w:type="pct"/>
            <w:vAlign w:val="center"/>
          </w:tcPr>
          <w:p w14:paraId="604E34D3" w14:textId="1C0F4496"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35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31</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39)</w:t>
            </w:r>
          </w:p>
        </w:tc>
        <w:tc>
          <w:tcPr>
            <w:tcW w:w="634" w:type="pct"/>
            <w:vAlign w:val="center"/>
          </w:tcPr>
          <w:p w14:paraId="334D6F60" w14:textId="15F6AF3C"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21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17</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24)</w:t>
            </w:r>
          </w:p>
        </w:tc>
      </w:tr>
      <w:tr w:rsidR="00BE3A57" w:rsidRPr="000F38B9" w14:paraId="69857210" w14:textId="77777777" w:rsidTr="002D68BD">
        <w:trPr>
          <w:trHeight w:val="189"/>
        </w:trPr>
        <w:tc>
          <w:tcPr>
            <w:tcW w:w="839" w:type="pct"/>
            <w:vAlign w:val="center"/>
          </w:tcPr>
          <w:p w14:paraId="402D6E40" w14:textId="55DDFE01"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sz w:val="16"/>
                <w:szCs w:val="16"/>
              </w:rPr>
              <w:t>aHR in Model 2 (95% CI)</w:t>
            </w:r>
            <w:r w:rsidRPr="000F38B9">
              <w:rPr>
                <w:rFonts w:ascii="Times New Roman" w:eastAsia="맑은 고딕" w:hAnsi="Times New Roman" w:cs="Times New Roman"/>
                <w:color w:val="000000" w:themeColor="text1"/>
                <w:sz w:val="16"/>
                <w:szCs w:val="16"/>
                <w:vertAlign w:val="superscript"/>
              </w:rPr>
              <w:t xml:space="preserve"> b</w:t>
            </w:r>
          </w:p>
        </w:tc>
        <w:tc>
          <w:tcPr>
            <w:tcW w:w="662" w:type="pct"/>
            <w:vAlign w:val="center"/>
          </w:tcPr>
          <w:p w14:paraId="29EB6D29" w14:textId="5E6FC1D5"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41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w:t>
            </w:r>
          </w:p>
        </w:tc>
        <w:tc>
          <w:tcPr>
            <w:tcW w:w="606" w:type="pct"/>
            <w:vAlign w:val="center"/>
          </w:tcPr>
          <w:p w14:paraId="47C7848D" w14:textId="15468749"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39</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47)</w:t>
            </w:r>
          </w:p>
        </w:tc>
        <w:tc>
          <w:tcPr>
            <w:tcW w:w="554" w:type="pct"/>
            <w:vAlign w:val="center"/>
          </w:tcPr>
          <w:p w14:paraId="4C34FA13" w14:textId="09C4B550"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40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33</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48)</w:t>
            </w:r>
          </w:p>
        </w:tc>
        <w:tc>
          <w:tcPr>
            <w:tcW w:w="559" w:type="pct"/>
            <w:vAlign w:val="center"/>
          </w:tcPr>
          <w:p w14:paraId="276A977A" w14:textId="0B3D8DD8"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47)</w:t>
            </w:r>
          </w:p>
        </w:tc>
        <w:tc>
          <w:tcPr>
            <w:tcW w:w="591" w:type="pct"/>
            <w:vAlign w:val="center"/>
          </w:tcPr>
          <w:p w14:paraId="3F41DE5D" w14:textId="5A0E33BA"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48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42</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53)</w:t>
            </w:r>
          </w:p>
        </w:tc>
        <w:tc>
          <w:tcPr>
            <w:tcW w:w="555" w:type="pct"/>
            <w:vAlign w:val="center"/>
          </w:tcPr>
          <w:p w14:paraId="5CFC74B8" w14:textId="21771E8A"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33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29</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37)</w:t>
            </w:r>
          </w:p>
        </w:tc>
        <w:tc>
          <w:tcPr>
            <w:tcW w:w="634" w:type="pct"/>
            <w:vAlign w:val="center"/>
          </w:tcPr>
          <w:p w14:paraId="5C169600" w14:textId="7059254B" w:rsidR="00F02421" w:rsidRPr="000F38B9" w:rsidRDefault="00F02421" w:rsidP="002D68BD">
            <w:pPr>
              <w:spacing w:line="480" w:lineRule="auto"/>
              <w:ind w:rightChars="-2" w:right="-4"/>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19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16</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23)</w:t>
            </w:r>
          </w:p>
        </w:tc>
      </w:tr>
      <w:tr w:rsidR="00BE3A57" w:rsidRPr="000F38B9" w14:paraId="6D606F0C" w14:textId="77777777" w:rsidTr="002D68BD">
        <w:trPr>
          <w:trHeight w:val="74"/>
        </w:trPr>
        <w:tc>
          <w:tcPr>
            <w:tcW w:w="839" w:type="pct"/>
            <w:tcBorders>
              <w:bottom w:val="single" w:sz="4" w:space="0" w:color="auto"/>
            </w:tcBorders>
            <w:vAlign w:val="center"/>
          </w:tcPr>
          <w:p w14:paraId="3F75B783" w14:textId="40665EC7"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sz w:val="16"/>
                <w:szCs w:val="16"/>
              </w:rPr>
              <w:t>aHR in Model 3 (95% CI)</w:t>
            </w:r>
            <w:r w:rsidRPr="000F38B9">
              <w:rPr>
                <w:rFonts w:ascii="Times New Roman" w:eastAsia="맑은 고딕" w:hAnsi="Times New Roman" w:cs="Times New Roman"/>
                <w:color w:val="000000" w:themeColor="text1"/>
                <w:sz w:val="16"/>
                <w:szCs w:val="16"/>
                <w:vertAlign w:val="superscript"/>
              </w:rPr>
              <w:t xml:space="preserve"> c</w:t>
            </w:r>
          </w:p>
        </w:tc>
        <w:tc>
          <w:tcPr>
            <w:tcW w:w="662" w:type="pct"/>
            <w:tcBorders>
              <w:bottom w:val="single" w:sz="4" w:space="0" w:color="auto"/>
            </w:tcBorders>
            <w:vAlign w:val="center"/>
          </w:tcPr>
          <w:p w14:paraId="220E056B" w14:textId="5B66C3B5"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37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34</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41)</w:t>
            </w:r>
          </w:p>
        </w:tc>
        <w:tc>
          <w:tcPr>
            <w:tcW w:w="606" w:type="pct"/>
            <w:tcBorders>
              <w:bottom w:val="single" w:sz="4" w:space="0" w:color="auto"/>
            </w:tcBorders>
            <w:vAlign w:val="center"/>
          </w:tcPr>
          <w:p w14:paraId="0EF291C5" w14:textId="7B23F8C2"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35</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42)</w:t>
            </w:r>
          </w:p>
        </w:tc>
        <w:tc>
          <w:tcPr>
            <w:tcW w:w="554" w:type="pct"/>
            <w:tcBorders>
              <w:bottom w:val="single" w:sz="4" w:space="0" w:color="auto"/>
            </w:tcBorders>
            <w:vAlign w:val="center"/>
          </w:tcPr>
          <w:p w14:paraId="0ACEF961" w14:textId="0C85E2BD"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37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30</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45)</w:t>
            </w:r>
          </w:p>
        </w:tc>
        <w:tc>
          <w:tcPr>
            <w:tcW w:w="559" w:type="pct"/>
            <w:tcBorders>
              <w:bottom w:val="single" w:sz="4" w:space="0" w:color="auto"/>
            </w:tcBorders>
            <w:vAlign w:val="center"/>
          </w:tcPr>
          <w:p w14:paraId="4141A44D" w14:textId="6571DA6C"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34</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w:t>
            </w:r>
          </w:p>
        </w:tc>
        <w:tc>
          <w:tcPr>
            <w:tcW w:w="591" w:type="pct"/>
            <w:tcBorders>
              <w:bottom w:val="single" w:sz="4" w:space="0" w:color="auto"/>
            </w:tcBorders>
            <w:vAlign w:val="center"/>
          </w:tcPr>
          <w:p w14:paraId="0E49024E" w14:textId="1BEEF7C0"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43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38</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49)</w:t>
            </w:r>
          </w:p>
        </w:tc>
        <w:tc>
          <w:tcPr>
            <w:tcW w:w="555" w:type="pct"/>
            <w:tcBorders>
              <w:bottom w:val="single" w:sz="4" w:space="0" w:color="auto"/>
            </w:tcBorders>
            <w:vAlign w:val="center"/>
          </w:tcPr>
          <w:p w14:paraId="21EA2622" w14:textId="4050C153"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33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29</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37)</w:t>
            </w:r>
          </w:p>
        </w:tc>
        <w:tc>
          <w:tcPr>
            <w:tcW w:w="634" w:type="pct"/>
            <w:tcBorders>
              <w:bottom w:val="single" w:sz="4" w:space="0" w:color="auto"/>
            </w:tcBorders>
            <w:vAlign w:val="center"/>
          </w:tcPr>
          <w:p w14:paraId="2EC597E1" w14:textId="0FCFC5C1" w:rsidR="00F02421" w:rsidRPr="000F38B9" w:rsidRDefault="00F02421" w:rsidP="002D68BD">
            <w:pPr>
              <w:spacing w:line="480" w:lineRule="auto"/>
              <w:rPr>
                <w:rFonts w:ascii="Times New Roman" w:eastAsia="맑은 고딕" w:hAnsi="Times New Roman" w:cs="Times New Roman"/>
                <w:color w:val="000000" w:themeColor="text1"/>
                <w:sz w:val="16"/>
                <w:szCs w:val="16"/>
              </w:rPr>
            </w:pP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18 (1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14</w:t>
            </w:r>
            <w:r w:rsidR="00AF3CF3" w:rsidRPr="000F38B9">
              <w:rPr>
                <w:rFonts w:ascii="Times New Roman" w:eastAsia="맑은 고딕" w:hAnsi="Times New Roman" w:cs="Times New Roman"/>
                <w:color w:val="000000"/>
                <w:sz w:val="16"/>
                <w:szCs w:val="16"/>
              </w:rPr>
              <w:t>–</w:t>
            </w:r>
            <w:r w:rsidRPr="000F38B9">
              <w:rPr>
                <w:rFonts w:ascii="Times New Roman" w:eastAsia="맑은 고딕" w:hAnsi="Times New Roman" w:cs="Times New Roman"/>
                <w:color w:val="000000" w:themeColor="text1"/>
                <w:sz w:val="16"/>
                <w:szCs w:val="16"/>
              </w:rPr>
              <w:t>1</w:t>
            </w:r>
            <w:r w:rsidR="00624FCC" w:rsidRPr="000F38B9">
              <w:rPr>
                <w:rFonts w:ascii="Times New Roman" w:eastAsia="맑은 고딕" w:hAnsi="Times New Roman" w:cs="Times New Roman"/>
                <w:color w:val="000000" w:themeColor="text1"/>
                <w:sz w:val="16"/>
                <w:szCs w:val="16"/>
              </w:rPr>
              <w:t>·</w:t>
            </w:r>
            <w:r w:rsidRPr="000F38B9">
              <w:rPr>
                <w:rFonts w:ascii="Times New Roman" w:eastAsia="맑은 고딕" w:hAnsi="Times New Roman" w:cs="Times New Roman"/>
                <w:color w:val="000000" w:themeColor="text1"/>
                <w:sz w:val="16"/>
                <w:szCs w:val="16"/>
              </w:rPr>
              <w:t>21)</w:t>
            </w:r>
          </w:p>
        </w:tc>
      </w:tr>
    </w:tbl>
    <w:p w14:paraId="2791172C" w14:textId="45F6DC75" w:rsidR="00F02421" w:rsidRPr="000F38B9" w:rsidRDefault="00F02421" w:rsidP="005B438D">
      <w:pPr>
        <w:spacing w:line="480" w:lineRule="auto"/>
        <w:rPr>
          <w:rFonts w:ascii="Times New Roman" w:eastAsia="맑은 고딕" w:hAnsi="Times New Roman" w:cs="Times New Roman"/>
          <w:color w:val="000000"/>
          <w:szCs w:val="20"/>
        </w:rPr>
      </w:pPr>
      <w:r w:rsidRPr="000F38B9">
        <w:rPr>
          <w:rFonts w:ascii="Times New Roman" w:eastAsia="맑은 고딕" w:hAnsi="Times New Roman" w:cs="Times New Roman"/>
          <w:color w:val="000000"/>
          <w:szCs w:val="20"/>
        </w:rPr>
        <w:t xml:space="preserve">Abbreviations: aHR, adjusted </w:t>
      </w:r>
      <w:r w:rsidR="00273AD2" w:rsidRPr="000F38B9">
        <w:rPr>
          <w:rFonts w:ascii="Times New Roman" w:eastAsia="맑은 고딕" w:hAnsi="Times New Roman" w:cs="Times New Roman"/>
          <w:color w:val="000000"/>
          <w:szCs w:val="20"/>
        </w:rPr>
        <w:t>h</w:t>
      </w:r>
      <w:r w:rsidRPr="000F38B9">
        <w:rPr>
          <w:rFonts w:ascii="Times New Roman" w:eastAsia="맑은 고딕" w:hAnsi="Times New Roman" w:cs="Times New Roman"/>
          <w:color w:val="000000"/>
          <w:szCs w:val="20"/>
        </w:rPr>
        <w:t xml:space="preserve">azard </w:t>
      </w:r>
      <w:r w:rsidR="00273AD2" w:rsidRPr="000F38B9">
        <w:rPr>
          <w:rFonts w:ascii="Times New Roman" w:eastAsia="맑은 고딕" w:hAnsi="Times New Roman" w:cs="Times New Roman"/>
          <w:color w:val="000000"/>
          <w:szCs w:val="20"/>
        </w:rPr>
        <w:t>r</w:t>
      </w:r>
      <w:r w:rsidRPr="000F38B9">
        <w:rPr>
          <w:rFonts w:ascii="Times New Roman" w:eastAsia="맑은 고딕" w:hAnsi="Times New Roman" w:cs="Times New Roman"/>
          <w:color w:val="000000"/>
          <w:szCs w:val="20"/>
        </w:rPr>
        <w:t xml:space="preserve">atio; CI, </w:t>
      </w:r>
      <w:r w:rsidR="00273AD2" w:rsidRPr="000F38B9">
        <w:rPr>
          <w:rFonts w:ascii="Times New Roman" w:eastAsia="맑은 고딕" w:hAnsi="Times New Roman" w:cs="Times New Roman"/>
          <w:color w:val="000000"/>
          <w:szCs w:val="20"/>
        </w:rPr>
        <w:t>c</w:t>
      </w:r>
      <w:r w:rsidRPr="000F38B9">
        <w:rPr>
          <w:rFonts w:ascii="Times New Roman" w:eastAsia="맑은 고딕" w:hAnsi="Times New Roman" w:cs="Times New Roman"/>
          <w:color w:val="000000"/>
          <w:szCs w:val="20"/>
        </w:rPr>
        <w:t xml:space="preserve">onfidence </w:t>
      </w:r>
      <w:r w:rsidR="00273AD2" w:rsidRPr="000F38B9">
        <w:rPr>
          <w:rFonts w:ascii="Times New Roman" w:eastAsia="맑은 고딕" w:hAnsi="Times New Roman" w:cs="Times New Roman"/>
          <w:color w:val="000000"/>
          <w:szCs w:val="20"/>
        </w:rPr>
        <w:t>i</w:t>
      </w:r>
      <w:r w:rsidRPr="000F38B9">
        <w:rPr>
          <w:rFonts w:ascii="Times New Roman" w:eastAsia="맑은 고딕" w:hAnsi="Times New Roman" w:cs="Times New Roman"/>
          <w:color w:val="000000"/>
          <w:szCs w:val="20"/>
        </w:rPr>
        <w:t>nterval; DSQ, depression screening questionnaire; KDSQ-P, Prescreening Korean Dementia Screening Questionnaire</w:t>
      </w:r>
      <w:r w:rsidR="00273AD2" w:rsidRPr="000F38B9">
        <w:rPr>
          <w:rFonts w:ascii="Times New Roman" w:eastAsia="맑은 고딕" w:hAnsi="Times New Roman" w:cs="Times New Roman"/>
          <w:color w:val="000000"/>
          <w:szCs w:val="20"/>
        </w:rPr>
        <w:t>; SCD, subjective cognitive decline.</w:t>
      </w:r>
    </w:p>
    <w:p w14:paraId="0432B78C" w14:textId="0A977801" w:rsidR="00F02421" w:rsidRPr="000F38B9" w:rsidRDefault="00F02421" w:rsidP="005B438D">
      <w:pPr>
        <w:pStyle w:val="a3"/>
        <w:spacing w:before="100" w:after="0" w:line="480" w:lineRule="auto"/>
        <w:rPr>
          <w:rFonts w:eastAsiaTheme="minorEastAsia"/>
          <w:color w:val="000000" w:themeColor="text1"/>
        </w:rPr>
      </w:pPr>
      <w:r w:rsidRPr="000F38B9">
        <w:rPr>
          <w:rFonts w:eastAsia="맑은 고딕"/>
          <w:color w:val="000000" w:themeColor="text1"/>
          <w:vertAlign w:val="superscript"/>
        </w:rPr>
        <w:t>a</w:t>
      </w:r>
      <w:r w:rsidRPr="000F38B9">
        <w:t xml:space="preserve"> </w:t>
      </w:r>
      <w:r w:rsidRPr="000F38B9">
        <w:rPr>
          <w:rFonts w:eastAsiaTheme="minorEastAsia"/>
          <w:color w:val="000000" w:themeColor="text1"/>
        </w:rPr>
        <w:t xml:space="preserve">Adjusted for </w:t>
      </w:r>
      <w:r w:rsidR="00376593" w:rsidRPr="000F38B9">
        <w:rPr>
          <w:rFonts w:eastAsiaTheme="minorEastAsia"/>
          <w:color w:val="000000" w:themeColor="text1"/>
        </w:rPr>
        <w:t>sex</w:t>
      </w:r>
      <w:r w:rsidRPr="000F38B9">
        <w:rPr>
          <w:rFonts w:eastAsiaTheme="minorEastAsia"/>
          <w:color w:val="000000" w:themeColor="text1"/>
        </w:rPr>
        <w:t>, income, lifestyle</w:t>
      </w:r>
      <w:r w:rsidR="00376593" w:rsidRPr="000F38B9">
        <w:rPr>
          <w:rFonts w:eastAsiaTheme="minorEastAsia"/>
          <w:color w:val="000000" w:themeColor="text1"/>
        </w:rPr>
        <w:t xml:space="preserve"> factors,</w:t>
      </w:r>
      <w:r w:rsidRPr="000F38B9">
        <w:rPr>
          <w:rFonts w:eastAsiaTheme="minorEastAsia"/>
          <w:color w:val="000000" w:themeColor="text1"/>
        </w:rPr>
        <w:t xml:space="preserve"> and healthcare visit frequency.</w:t>
      </w:r>
    </w:p>
    <w:p w14:paraId="28B8310E" w14:textId="5CE5D925" w:rsidR="00F02421" w:rsidRPr="000F38B9" w:rsidRDefault="00F02421" w:rsidP="005B438D">
      <w:pPr>
        <w:pStyle w:val="a3"/>
        <w:spacing w:before="100" w:after="0" w:line="480" w:lineRule="auto"/>
        <w:rPr>
          <w:rFonts w:eastAsiaTheme="minorEastAsia"/>
          <w:color w:val="000000" w:themeColor="text1"/>
        </w:rPr>
      </w:pPr>
      <w:r w:rsidRPr="000F38B9">
        <w:rPr>
          <w:rFonts w:eastAsia="맑은 고딕"/>
          <w:color w:val="000000" w:themeColor="text1"/>
          <w:vertAlign w:val="superscript"/>
        </w:rPr>
        <w:t>b</w:t>
      </w:r>
      <w:r w:rsidRPr="000F38B9">
        <w:t xml:space="preserve"> </w:t>
      </w:r>
      <w:r w:rsidRPr="000F38B9">
        <w:rPr>
          <w:rFonts w:eastAsiaTheme="minorEastAsia"/>
          <w:color w:val="000000" w:themeColor="text1"/>
        </w:rPr>
        <w:t xml:space="preserve">Adjusted for </w:t>
      </w:r>
      <w:r w:rsidR="00376593" w:rsidRPr="000F38B9">
        <w:rPr>
          <w:rFonts w:eastAsiaTheme="minorEastAsia"/>
          <w:color w:val="000000" w:themeColor="text1"/>
        </w:rPr>
        <w:t>sex</w:t>
      </w:r>
      <w:r w:rsidRPr="000F38B9">
        <w:rPr>
          <w:rFonts w:eastAsiaTheme="minorEastAsia"/>
          <w:color w:val="000000" w:themeColor="text1"/>
        </w:rPr>
        <w:t>, income, lifestyle</w:t>
      </w:r>
      <w:r w:rsidR="00376593" w:rsidRPr="000F38B9">
        <w:rPr>
          <w:rFonts w:eastAsiaTheme="minorEastAsia"/>
          <w:color w:val="000000" w:themeColor="text1"/>
        </w:rPr>
        <w:t xml:space="preserve"> factors</w:t>
      </w:r>
      <w:r w:rsidRPr="000F38B9">
        <w:rPr>
          <w:rFonts w:eastAsiaTheme="minorEastAsia"/>
          <w:color w:val="000000" w:themeColor="text1"/>
        </w:rPr>
        <w:t>, healthcare visit frequency, medical history</w:t>
      </w:r>
      <w:r w:rsidR="00376593" w:rsidRPr="000F38B9">
        <w:rPr>
          <w:rFonts w:eastAsiaTheme="minorEastAsia"/>
          <w:color w:val="000000" w:themeColor="text1"/>
        </w:rPr>
        <w:t>,</w:t>
      </w:r>
      <w:r w:rsidRPr="000F38B9">
        <w:rPr>
          <w:rFonts w:eastAsiaTheme="minorEastAsia"/>
          <w:color w:val="000000" w:themeColor="text1"/>
        </w:rPr>
        <w:t xml:space="preserve"> and medication history.</w:t>
      </w:r>
    </w:p>
    <w:p w14:paraId="3D3EAC98" w14:textId="139E5C26" w:rsidR="00F02421" w:rsidRPr="000F38B9" w:rsidRDefault="00F02421" w:rsidP="005B438D">
      <w:pPr>
        <w:pStyle w:val="a3"/>
        <w:spacing w:before="100" w:after="0" w:line="480" w:lineRule="auto"/>
        <w:rPr>
          <w:rFonts w:eastAsiaTheme="minorEastAsia"/>
          <w:color w:val="000000" w:themeColor="text1"/>
        </w:rPr>
      </w:pPr>
      <w:r w:rsidRPr="000F38B9">
        <w:rPr>
          <w:rFonts w:eastAsia="맑은 고딕"/>
          <w:color w:val="000000" w:themeColor="text1"/>
          <w:vertAlign w:val="superscript"/>
        </w:rPr>
        <w:t>c</w:t>
      </w:r>
      <w:r w:rsidRPr="000F38B9">
        <w:t xml:space="preserve"> </w:t>
      </w:r>
      <w:r w:rsidRPr="000F38B9">
        <w:rPr>
          <w:rFonts w:eastAsiaTheme="minorEastAsia"/>
          <w:color w:val="000000" w:themeColor="text1"/>
        </w:rPr>
        <w:t xml:space="preserve">Adjusted for </w:t>
      </w:r>
      <w:r w:rsidR="00376593" w:rsidRPr="000F38B9">
        <w:rPr>
          <w:rFonts w:eastAsiaTheme="minorEastAsia"/>
          <w:color w:val="000000" w:themeColor="text1"/>
        </w:rPr>
        <w:t>sex</w:t>
      </w:r>
      <w:r w:rsidRPr="000F38B9">
        <w:rPr>
          <w:rFonts w:eastAsiaTheme="minorEastAsia"/>
          <w:color w:val="000000" w:themeColor="text1"/>
        </w:rPr>
        <w:t>, income, lifestyle</w:t>
      </w:r>
      <w:r w:rsidR="00376593" w:rsidRPr="000F38B9">
        <w:rPr>
          <w:rFonts w:eastAsiaTheme="minorEastAsia"/>
          <w:color w:val="000000" w:themeColor="text1"/>
        </w:rPr>
        <w:t xml:space="preserve"> factors</w:t>
      </w:r>
      <w:r w:rsidRPr="000F38B9">
        <w:rPr>
          <w:rFonts w:eastAsiaTheme="minorEastAsia"/>
          <w:color w:val="000000" w:themeColor="text1"/>
        </w:rPr>
        <w:t>, healthcare visit frequency, medical history, medication history, depression screening questionnaire</w:t>
      </w:r>
      <w:r w:rsidR="00376593" w:rsidRPr="000F38B9">
        <w:rPr>
          <w:rFonts w:eastAsiaTheme="minorEastAsia"/>
          <w:color w:val="000000" w:themeColor="text1"/>
        </w:rPr>
        <w:t xml:space="preserve"> scores</w:t>
      </w:r>
      <w:r w:rsidRPr="000F38B9">
        <w:rPr>
          <w:rFonts w:eastAsiaTheme="minorEastAsia"/>
          <w:color w:val="000000" w:themeColor="text1"/>
        </w:rPr>
        <w:t>, laboratory findings</w:t>
      </w:r>
      <w:r w:rsidR="00376593" w:rsidRPr="000F38B9">
        <w:rPr>
          <w:rFonts w:eastAsiaTheme="minorEastAsia"/>
          <w:color w:val="000000" w:themeColor="text1"/>
        </w:rPr>
        <w:t>,</w:t>
      </w:r>
      <w:r w:rsidRPr="000F38B9">
        <w:rPr>
          <w:rFonts w:eastAsiaTheme="minorEastAsia"/>
          <w:color w:val="000000" w:themeColor="text1"/>
        </w:rPr>
        <w:t xml:space="preserve"> and physical examination findings.</w:t>
      </w:r>
    </w:p>
    <w:p w14:paraId="4C8D62B6" w14:textId="77777777" w:rsidR="0068113B" w:rsidRPr="000F38B9" w:rsidRDefault="0068113B" w:rsidP="005B438D">
      <w:pPr>
        <w:pStyle w:val="a3"/>
        <w:spacing w:before="100" w:after="0" w:line="480" w:lineRule="auto"/>
        <w:rPr>
          <w:rFonts w:eastAsiaTheme="minorEastAsia"/>
          <w:color w:val="000000" w:themeColor="text1"/>
        </w:rPr>
        <w:sectPr w:rsidR="0068113B" w:rsidRPr="000F38B9" w:rsidSect="00B76E7B">
          <w:pgSz w:w="16838" w:h="11906" w:orient="landscape"/>
          <w:pgMar w:top="1440" w:right="1701" w:bottom="1440" w:left="1440" w:header="851" w:footer="992" w:gutter="0"/>
          <w:cols w:space="425"/>
          <w:docGrid w:linePitch="360"/>
        </w:sectPr>
      </w:pPr>
    </w:p>
    <w:p w14:paraId="179DFA89" w14:textId="46231EFC" w:rsidR="0068113B" w:rsidRPr="000F38B9" w:rsidRDefault="0068113B" w:rsidP="005B438D">
      <w:pPr>
        <w:pStyle w:val="a4"/>
        <w:wordWrap/>
        <w:autoSpaceDE/>
        <w:snapToGrid w:val="0"/>
        <w:spacing w:line="480" w:lineRule="auto"/>
        <w:jc w:val="left"/>
        <w:rPr>
          <w:b w:val="0"/>
          <w:color w:val="000000" w:themeColor="text1"/>
          <w:sz w:val="20"/>
        </w:rPr>
      </w:pPr>
      <w:r w:rsidRPr="000F38B9">
        <w:rPr>
          <w:color w:val="000000" w:themeColor="text1"/>
          <w:sz w:val="20"/>
        </w:rPr>
        <w:lastRenderedPageBreak/>
        <w:t>Figure S1.</w:t>
      </w:r>
      <w:r w:rsidRPr="000F38B9">
        <w:rPr>
          <w:b w:val="0"/>
          <w:color w:val="000000" w:themeColor="text1"/>
          <w:sz w:val="20"/>
        </w:rPr>
        <w:t xml:space="preserve"> A flow diagram of the study population</w:t>
      </w:r>
    </w:p>
    <w:p w14:paraId="4C68851C" w14:textId="48DC0C3A" w:rsidR="0068113B" w:rsidRPr="000F38B9" w:rsidRDefault="0068113B" w:rsidP="005B438D">
      <w:pPr>
        <w:pStyle w:val="a4"/>
        <w:wordWrap/>
        <w:autoSpaceDE/>
        <w:snapToGrid w:val="0"/>
        <w:spacing w:line="480" w:lineRule="auto"/>
        <w:jc w:val="left"/>
        <w:rPr>
          <w:b w:val="0"/>
          <w:color w:val="000000" w:themeColor="text1"/>
          <w:sz w:val="20"/>
        </w:rPr>
      </w:pPr>
      <w:r w:rsidRPr="000F38B9">
        <w:rPr>
          <w:noProof/>
          <w:lang w:eastAsia="en-IN"/>
        </w:rPr>
        <w:drawing>
          <wp:inline distT="0" distB="0" distL="0" distR="0" wp14:anchorId="3CCDF346" wp14:editId="4D3F2860">
            <wp:extent cx="5731510" cy="3835400"/>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3835400"/>
                    </a:xfrm>
                    <a:prstGeom prst="rect">
                      <a:avLst/>
                    </a:prstGeom>
                  </pic:spPr>
                </pic:pic>
              </a:graphicData>
            </a:graphic>
          </wp:inline>
        </w:drawing>
      </w:r>
    </w:p>
    <w:p w14:paraId="64B3532B" w14:textId="50404469" w:rsidR="0068113B" w:rsidRPr="000F38B9" w:rsidRDefault="0068113B" w:rsidP="005B438D">
      <w:pPr>
        <w:pStyle w:val="a3"/>
        <w:spacing w:before="100" w:after="0" w:line="480" w:lineRule="auto"/>
        <w:rPr>
          <w:rFonts w:eastAsiaTheme="minorEastAsia"/>
          <w:color w:val="000000" w:themeColor="text1"/>
        </w:rPr>
      </w:pPr>
    </w:p>
    <w:p w14:paraId="5B9B97D2" w14:textId="77777777" w:rsidR="00C05B7D" w:rsidRPr="000F38B9" w:rsidRDefault="00C05B7D" w:rsidP="005B438D">
      <w:pPr>
        <w:pStyle w:val="a3"/>
        <w:spacing w:before="100" w:after="0" w:line="480" w:lineRule="auto"/>
        <w:rPr>
          <w:rFonts w:eastAsiaTheme="minorEastAsia"/>
          <w:color w:val="000000" w:themeColor="text1"/>
        </w:rPr>
        <w:sectPr w:rsidR="00C05B7D" w:rsidRPr="000F38B9" w:rsidSect="0068113B">
          <w:pgSz w:w="11906" w:h="16838"/>
          <w:pgMar w:top="1701" w:right="1440" w:bottom="1440" w:left="1440" w:header="851" w:footer="992" w:gutter="0"/>
          <w:cols w:space="425"/>
          <w:docGrid w:linePitch="360"/>
        </w:sectPr>
      </w:pPr>
    </w:p>
    <w:p w14:paraId="3EBBE452" w14:textId="1AE9EA57" w:rsidR="00673EB8" w:rsidRPr="000F38B9" w:rsidRDefault="00AF7EC1" w:rsidP="005B438D">
      <w:pPr>
        <w:pStyle w:val="a3"/>
        <w:spacing w:before="100" w:after="0" w:line="480" w:lineRule="auto"/>
        <w:rPr>
          <w:b/>
          <w:bCs/>
          <w:color w:val="000000" w:themeColor="text1"/>
        </w:rPr>
      </w:pPr>
      <w:r w:rsidRPr="000F38B9">
        <w:rPr>
          <w:b/>
          <w:bCs/>
          <w:color w:val="000000" w:themeColor="text1"/>
        </w:rPr>
        <w:lastRenderedPageBreak/>
        <w:t xml:space="preserve">4. </w:t>
      </w:r>
      <w:r w:rsidR="00673EB8" w:rsidRPr="000F38B9">
        <w:rPr>
          <w:b/>
          <w:bCs/>
          <w:color w:val="000000" w:themeColor="text1"/>
        </w:rPr>
        <w:t>References</w:t>
      </w:r>
    </w:p>
    <w:p w14:paraId="1ACFBC3D" w14:textId="77777777" w:rsidR="00AF7EC1" w:rsidRPr="000F38B9" w:rsidRDefault="00AF7EC1" w:rsidP="005B438D">
      <w:pPr>
        <w:pStyle w:val="a3"/>
        <w:spacing w:before="100" w:after="0" w:line="480" w:lineRule="auto"/>
        <w:rPr>
          <w:rFonts w:eastAsiaTheme="minorEastAsia"/>
          <w:color w:val="000000" w:themeColor="text1"/>
        </w:rPr>
      </w:pPr>
    </w:p>
    <w:p w14:paraId="0BC78AB3" w14:textId="3CB71030" w:rsidR="002D68BD" w:rsidRPr="002D68BD" w:rsidRDefault="002D68BD" w:rsidP="00E62A02">
      <w:pPr>
        <w:pStyle w:val="EndNoteBibliography"/>
        <w:spacing w:after="0" w:line="360" w:lineRule="auto"/>
        <w:ind w:left="426" w:hangingChars="213" w:hanging="426"/>
      </w:pPr>
      <w:r w:rsidRPr="002D68BD">
        <w:t>1.</w:t>
      </w:r>
      <w:r w:rsidRPr="002D68BD">
        <w:tab/>
        <w:t>Lee J, Lee JS, Park SH, Shin SA, Kim K. Cohort Profile: The National Health Insurance Service-National Sample Cohort (NHIS-NSC), South Korea. Int J Epidemiol. 2017;46:e15.</w:t>
      </w:r>
    </w:p>
    <w:p w14:paraId="575CC5BF" w14:textId="623E4E4A" w:rsidR="002D68BD" w:rsidRPr="002D68BD" w:rsidRDefault="002D68BD" w:rsidP="00E62A02">
      <w:pPr>
        <w:pStyle w:val="EndNoteBibliography"/>
        <w:spacing w:after="0" w:line="360" w:lineRule="auto"/>
        <w:ind w:left="426" w:hangingChars="213" w:hanging="426"/>
      </w:pPr>
      <w:r w:rsidRPr="002D68BD">
        <w:t>2.</w:t>
      </w:r>
      <w:r w:rsidRPr="002D68BD">
        <w:tab/>
        <w:t xml:space="preserve">Bahk J, Kim Y-Y, Kang H-Y, Lee J, Kim I, Lee J, et al. Using the National Health Information Database of the National Health Insurance Service in Korea for monitoring mortality and life expectancy at national and local levels. </w:t>
      </w:r>
      <w:r w:rsidR="00E62A02" w:rsidRPr="000A1152">
        <w:rPr>
          <w:noProof w:val="0"/>
        </w:rPr>
        <w:t>J Korean Med Sci</w:t>
      </w:r>
      <w:r w:rsidRPr="002D68BD">
        <w:t>. 2017;32:1764-70.</w:t>
      </w:r>
    </w:p>
    <w:p w14:paraId="01318B9C" w14:textId="0B4E4F91" w:rsidR="002D68BD" w:rsidRPr="002D68BD" w:rsidRDefault="002D68BD" w:rsidP="00E62A02">
      <w:pPr>
        <w:pStyle w:val="EndNoteBibliography"/>
        <w:spacing w:after="0" w:line="360" w:lineRule="auto"/>
        <w:ind w:left="426" w:hangingChars="213" w:hanging="426"/>
      </w:pPr>
      <w:r w:rsidRPr="002D68BD">
        <w:t>3.</w:t>
      </w:r>
      <w:r w:rsidRPr="002D68BD">
        <w:tab/>
        <w:t xml:space="preserve">Kim HS, Shin DW, Lee WC, Kim YT, Cho B. National screening program for transitional ages in Korea: a new screening for strengthening primary prevention and follow-up care. </w:t>
      </w:r>
      <w:r w:rsidR="00E62A02" w:rsidRPr="000A1152">
        <w:rPr>
          <w:noProof w:val="0"/>
        </w:rPr>
        <w:t>J Korean Med Sci</w:t>
      </w:r>
      <w:r w:rsidRPr="002D68BD">
        <w:t>. 2012;27:S70-</w:t>
      </w:r>
      <w:bookmarkStart w:id="6" w:name="_GoBack"/>
      <w:bookmarkEnd w:id="6"/>
      <w:r w:rsidRPr="002D68BD">
        <w:t>S5.</w:t>
      </w:r>
    </w:p>
    <w:p w14:paraId="7D080412" w14:textId="319D1D24" w:rsidR="002D68BD" w:rsidRPr="002D68BD" w:rsidRDefault="002D68BD" w:rsidP="00E62A02">
      <w:pPr>
        <w:pStyle w:val="EndNoteBibliography"/>
        <w:spacing w:after="0" w:line="360" w:lineRule="auto"/>
        <w:ind w:left="426" w:hangingChars="213" w:hanging="426"/>
      </w:pPr>
      <w:r w:rsidRPr="002D68BD">
        <w:t>4.</w:t>
      </w:r>
      <w:r w:rsidRPr="002D68BD">
        <w:tab/>
        <w:t xml:space="preserve">Won J, Yang K, Noh Y. The development of Korean activities of daily living (K-ADL) and Korean instrumental activities of daily living (K-IADL) scale. </w:t>
      </w:r>
      <w:r w:rsidR="00E62A02" w:rsidRPr="000A1152">
        <w:rPr>
          <w:noProof w:val="0"/>
        </w:rPr>
        <w:t xml:space="preserve">J Korean </w:t>
      </w:r>
      <w:r w:rsidRPr="002D68BD">
        <w:t>Geriatr Soc. 2002;6:107-20.</w:t>
      </w:r>
    </w:p>
    <w:p w14:paraId="77E336E4" w14:textId="7373C046" w:rsidR="002D68BD" w:rsidRPr="002D68BD" w:rsidRDefault="002D68BD" w:rsidP="00E62A02">
      <w:pPr>
        <w:pStyle w:val="EndNoteBibliography"/>
        <w:spacing w:after="0" w:line="360" w:lineRule="auto"/>
        <w:ind w:left="426" w:hangingChars="213" w:hanging="426"/>
      </w:pPr>
      <w:r w:rsidRPr="002D68BD">
        <w:t>5.</w:t>
      </w:r>
      <w:r w:rsidRPr="002D68BD">
        <w:tab/>
        <w:t xml:space="preserve">Jessen F, Amariglio RE, Van Boxtel M, Breteler M, Ceccaldi M, Chételat G, et al. A conceptual framework for research on subjective cognitive decline in preclinical Alzheimer's disease. </w:t>
      </w:r>
      <w:r w:rsidR="00E62A02" w:rsidRPr="00FE7FB4">
        <w:t>Alzheimers Dement</w:t>
      </w:r>
      <w:r w:rsidRPr="002D68BD">
        <w:t>. 2014;10:844-52.</w:t>
      </w:r>
    </w:p>
    <w:p w14:paraId="3F5F048B" w14:textId="3AA4213C" w:rsidR="002D68BD" w:rsidRPr="002D68BD" w:rsidRDefault="002D68BD" w:rsidP="00E62A02">
      <w:pPr>
        <w:pStyle w:val="EndNoteBibliography"/>
        <w:spacing w:after="0" w:line="360" w:lineRule="auto"/>
        <w:ind w:left="426" w:hangingChars="213" w:hanging="426"/>
      </w:pPr>
      <w:r w:rsidRPr="002D68BD">
        <w:t>6.</w:t>
      </w:r>
      <w:r w:rsidRPr="002D68BD">
        <w:tab/>
        <w:t xml:space="preserve">Katon W, Pedersen HS, Ribe AR, Fenger-Grøn M, Davydow D, Waldorff FB, et al. Effect of depression and diabetes mellitus on the risk for dementia: a national population-based cohort study. JAMA </w:t>
      </w:r>
      <w:r w:rsidR="00E62A02">
        <w:t>P</w:t>
      </w:r>
      <w:r w:rsidRPr="002D68BD">
        <w:t>sychiatry. 2015;72:612-9.</w:t>
      </w:r>
    </w:p>
    <w:p w14:paraId="63567E07" w14:textId="459BD28A" w:rsidR="002D68BD" w:rsidRPr="002D68BD" w:rsidRDefault="002D68BD" w:rsidP="00E62A02">
      <w:pPr>
        <w:pStyle w:val="EndNoteBibliography"/>
        <w:spacing w:after="0" w:line="360" w:lineRule="auto"/>
        <w:ind w:left="426" w:hangingChars="213" w:hanging="426"/>
      </w:pPr>
      <w:r w:rsidRPr="002D68BD">
        <w:t>7.</w:t>
      </w:r>
      <w:r w:rsidRPr="002D68BD">
        <w:tab/>
        <w:t xml:space="preserve">Bae JN, Cho MJ. Development of the Korean version of the Geriatric Depression Scale and its short form among elderly psychiatric patients. </w:t>
      </w:r>
      <w:r w:rsidR="00E62A02" w:rsidRPr="00E62A02">
        <w:t>J Psychosom Res</w:t>
      </w:r>
      <w:r w:rsidRPr="002D68BD">
        <w:t>. 2004;57:297-305.</w:t>
      </w:r>
    </w:p>
    <w:p w14:paraId="5D2C46E6" w14:textId="05E8C683" w:rsidR="002D68BD" w:rsidRPr="002D68BD" w:rsidRDefault="002D68BD" w:rsidP="00E62A02">
      <w:pPr>
        <w:pStyle w:val="EndNoteBibliography"/>
        <w:spacing w:after="0" w:line="360" w:lineRule="auto"/>
        <w:ind w:left="426" w:hangingChars="213" w:hanging="426"/>
      </w:pPr>
      <w:r w:rsidRPr="002D68BD">
        <w:t>8.</w:t>
      </w:r>
      <w:r w:rsidRPr="002D68BD">
        <w:tab/>
        <w:t xml:space="preserve">Rosenbaum PR, Rubin DB. Constructing a control group using multivariate matched sampling methods that incorporate the propensity score. </w:t>
      </w:r>
      <w:r w:rsidR="00E62A02" w:rsidRPr="00E62A02">
        <w:t>Am Stat</w:t>
      </w:r>
      <w:r w:rsidRPr="002D68BD">
        <w:t>. 1985;39:33-8.</w:t>
      </w:r>
    </w:p>
    <w:p w14:paraId="15EB038B" w14:textId="77777777" w:rsidR="002D68BD" w:rsidRPr="002D68BD" w:rsidRDefault="002D68BD" w:rsidP="00E62A02">
      <w:pPr>
        <w:pStyle w:val="EndNoteBibliography"/>
        <w:spacing w:line="360" w:lineRule="auto"/>
        <w:ind w:left="426" w:hangingChars="213" w:hanging="426"/>
      </w:pPr>
      <w:r w:rsidRPr="002D68BD">
        <w:t>9.</w:t>
      </w:r>
      <w:r w:rsidRPr="002D68BD">
        <w:tab/>
        <w:t>Jeon Y, Yun K, Kim Y. Validation of KDSQ-P as selecting elderly for KDSQ-C. Korean J Health Promot. 2010;10:45-52.</w:t>
      </w:r>
    </w:p>
    <w:p w14:paraId="3F077A65" w14:textId="66F4142E" w:rsidR="00B76E7B" w:rsidRPr="000F38B9" w:rsidRDefault="00B76E7B" w:rsidP="005B438D">
      <w:pPr>
        <w:pStyle w:val="a3"/>
        <w:spacing w:before="100" w:after="0" w:line="480" w:lineRule="auto"/>
        <w:ind w:left="284" w:hangingChars="142" w:hanging="284"/>
        <w:rPr>
          <w:rFonts w:eastAsiaTheme="minorEastAsia"/>
          <w:color w:val="000000" w:themeColor="text1"/>
        </w:rPr>
      </w:pPr>
    </w:p>
    <w:sectPr w:rsidR="00B76E7B" w:rsidRPr="000F38B9" w:rsidSect="00C05B7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8EF590" w14:textId="77777777" w:rsidR="00162974" w:rsidRDefault="00162974" w:rsidP="003D3BEF">
      <w:pPr>
        <w:spacing w:after="0" w:line="240" w:lineRule="auto"/>
      </w:pPr>
      <w:r>
        <w:separator/>
      </w:r>
    </w:p>
  </w:endnote>
  <w:endnote w:type="continuationSeparator" w:id="0">
    <w:p w14:paraId="06C6E4E1" w14:textId="77777777" w:rsidR="00162974" w:rsidRDefault="00162974" w:rsidP="003D3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체">
    <w:altName w:val="BatangChe"/>
    <w:panose1 w:val="02030609000101010101"/>
    <w:charset w:val="81"/>
    <w:family w:val="roman"/>
    <w:pitch w:val="fixed"/>
    <w:sig w:usb0="B00002AF" w:usb1="69D77CFB" w:usb2="00000030" w:usb3="00000000" w:csb0="0008009F" w:csb1="00000000"/>
  </w:font>
  <w:font w:name="휴먼명조">
    <w:altName w:val="바탕"/>
    <w:panose1 w:val="02010504000101010101"/>
    <w:charset w:val="81"/>
    <w:family w:val="roman"/>
    <w:notTrueType/>
    <w:pitch w:val="default"/>
    <w:sig w:usb0="00000001" w:usb1="09060000" w:usb2="00000010" w:usb3="00000000" w:csb0="00080000" w:csb1="00000000"/>
  </w:font>
  <w:font w:name="T18">
    <w:altName w:val="Cambria"/>
    <w:panose1 w:val="00000000000000000000"/>
    <w:charset w:val="00"/>
    <w:family w:val="roman"/>
    <w:notTrueType/>
    <w:pitch w:val="default"/>
  </w:font>
  <w:font w:name="EuclidSymbol">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4565731"/>
      <w:docPartObj>
        <w:docPartGallery w:val="Page Numbers (Bottom of Page)"/>
        <w:docPartUnique/>
      </w:docPartObj>
    </w:sdtPr>
    <w:sdtEndPr/>
    <w:sdtContent>
      <w:p w14:paraId="67075C5D" w14:textId="0DF72E13" w:rsidR="000F38B9" w:rsidRPr="000F38B9" w:rsidRDefault="000F38B9" w:rsidP="00D52B47">
        <w:pPr>
          <w:pStyle w:val="a8"/>
          <w:jc w:val="center"/>
        </w:pPr>
        <w:r w:rsidRPr="000F38B9">
          <w:fldChar w:fldCharType="begin"/>
        </w:r>
        <w:r w:rsidRPr="000F38B9">
          <w:instrText>PAGE   \* MERGEFORMAT</w:instrText>
        </w:r>
        <w:r w:rsidRPr="000F38B9">
          <w:fldChar w:fldCharType="separate"/>
        </w:r>
        <w:r w:rsidR="00D6282A">
          <w:rPr>
            <w:noProof/>
          </w:rPr>
          <w:t>4</w:t>
        </w:r>
        <w:r w:rsidRPr="000F38B9">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E0744E" w14:textId="77777777" w:rsidR="00162974" w:rsidRDefault="00162974" w:rsidP="003D3BEF">
      <w:pPr>
        <w:spacing w:after="0" w:line="240" w:lineRule="auto"/>
      </w:pPr>
      <w:r>
        <w:separator/>
      </w:r>
    </w:p>
  </w:footnote>
  <w:footnote w:type="continuationSeparator" w:id="0">
    <w:p w14:paraId="24299785" w14:textId="77777777" w:rsidR="00162974" w:rsidRDefault="00162974" w:rsidP="003D3B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8184C"/>
    <w:multiLevelType w:val="hybridMultilevel"/>
    <w:tmpl w:val="D5BAC306"/>
    <w:lvl w:ilvl="0" w:tplc="61A0CBF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ko-KR" w:vendorID="64" w:dllVersion="0" w:nlCheck="1" w:checkStyle="0"/>
  <w:activeWritingStyle w:appName="MSWord" w:lang="en-GB" w:vendorID="64" w:dllVersion="6" w:nlCheck="1" w:checkStyle="0"/>
  <w:activeWritingStyle w:appName="MSWord" w:lang="en-US" w:vendorID="64" w:dllVersion="6" w:nlCheck="1" w:checkStyle="0"/>
  <w:proofState w:spelling="clean" w:grammar="clean"/>
  <w:doNotTrackFormatting/>
  <w:defaultTabStop w:val="800"/>
  <w:displayHorizontalDrawingGridEvery w:val="0"/>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DS2tLA0NzEytTC1NDRS0lEKTi0uzszPAykwqgUAwJDA1ywAAAA="/>
    <w:docVar w:name="EN.InstantFormat" w:val="&lt;ENInstantFormat&gt;&lt;Enabled&gt;1&lt;/Enabled&gt;&lt;ScanUnformatted&gt;1&lt;/ScanUnformatted&gt;&lt;ScanChanges&gt;1&lt;/ScanChanges&gt;&lt;Suspended&gt;1&lt;/Suspended&gt;&lt;/ENInstantFormat&gt;"/>
    <w:docVar w:name="EN.Layout" w:val="&lt;ENLayout&gt;&lt;Style&gt;Alzheimer&amp;apos;s Research &amp;amp; Thera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intellisampler_rd 22" w:val="22"/>
    <w:docVar w:name="intellisampler_rd 28" w:val="28"/>
    <w:docVar w:name="intellisampler_rd 31" w:val="31"/>
    <w:docVar w:name="intellisampler_rd 326" w:val="326"/>
    <w:docVar w:name="intellisampler_rd 35" w:val="35"/>
    <w:docVar w:name="intellisampler_rd 37" w:val="37"/>
    <w:docVar w:name="intellisampler_rd 38" w:val="38"/>
    <w:docVar w:name="intellisampler_rd 39" w:val="39"/>
    <w:docVar w:name="intellisampler_rt 525" w:val="525"/>
    <w:docVar w:name="intellisampler_rt 526" w:val="526"/>
    <w:docVar w:name="intellisampler_rt 527" w:val="527"/>
    <w:docVar w:name="intellisampler_rt 528" w:val="528"/>
    <w:docVar w:name="intellisampler_rt 529" w:val="529"/>
    <w:docVar w:name="intellisampler_rt 530" w:val="530"/>
    <w:docVar w:name="intellisampler_rt 531" w:val="531"/>
    <w:docVar w:name="intellisampler_rt 532" w:val="532"/>
    <w:docVar w:name="intellisampler_rt 533" w:val="533"/>
    <w:docVar w:name="intellisampler_rt 534" w:val="534"/>
    <w:docVar w:name="intellisampler_rt 535" w:val="535"/>
    <w:docVar w:name="is_review_method" w:val="Normal"/>
    <w:docVar w:name="is_sampling_method" w:val="random"/>
  </w:docVars>
  <w:rsids>
    <w:rsidRoot w:val="00F02421"/>
    <w:rsid w:val="000438B8"/>
    <w:rsid w:val="00055AB5"/>
    <w:rsid w:val="000623EC"/>
    <w:rsid w:val="00072721"/>
    <w:rsid w:val="000956F2"/>
    <w:rsid w:val="00097D98"/>
    <w:rsid w:val="000A120C"/>
    <w:rsid w:val="000C3ABD"/>
    <w:rsid w:val="000F38B9"/>
    <w:rsid w:val="00126410"/>
    <w:rsid w:val="0013077D"/>
    <w:rsid w:val="00151E07"/>
    <w:rsid w:val="00157D92"/>
    <w:rsid w:val="00162974"/>
    <w:rsid w:val="00172DE1"/>
    <w:rsid w:val="00187506"/>
    <w:rsid w:val="00187AC8"/>
    <w:rsid w:val="001B6C0A"/>
    <w:rsid w:val="001E4A45"/>
    <w:rsid w:val="001F5B6B"/>
    <w:rsid w:val="001F751B"/>
    <w:rsid w:val="001F7A2A"/>
    <w:rsid w:val="00202190"/>
    <w:rsid w:val="002334BB"/>
    <w:rsid w:val="002378CC"/>
    <w:rsid w:val="00246A9D"/>
    <w:rsid w:val="00273AD2"/>
    <w:rsid w:val="002A08C6"/>
    <w:rsid w:val="002B73D3"/>
    <w:rsid w:val="002C22D4"/>
    <w:rsid w:val="002D53C4"/>
    <w:rsid w:val="002D68BD"/>
    <w:rsid w:val="002F2F68"/>
    <w:rsid w:val="002F4FFF"/>
    <w:rsid w:val="00301AB6"/>
    <w:rsid w:val="00307EBC"/>
    <w:rsid w:val="00320B6D"/>
    <w:rsid w:val="00330C59"/>
    <w:rsid w:val="00333B13"/>
    <w:rsid w:val="003560F7"/>
    <w:rsid w:val="00367E2E"/>
    <w:rsid w:val="00376593"/>
    <w:rsid w:val="00376B30"/>
    <w:rsid w:val="00384EBB"/>
    <w:rsid w:val="003B7229"/>
    <w:rsid w:val="003C3FD8"/>
    <w:rsid w:val="003D3BEF"/>
    <w:rsid w:val="003E166A"/>
    <w:rsid w:val="00402C3E"/>
    <w:rsid w:val="00414998"/>
    <w:rsid w:val="00416F4B"/>
    <w:rsid w:val="00441097"/>
    <w:rsid w:val="00445F5C"/>
    <w:rsid w:val="00461567"/>
    <w:rsid w:val="004777B9"/>
    <w:rsid w:val="004A122E"/>
    <w:rsid w:val="004B1D84"/>
    <w:rsid w:val="004C2137"/>
    <w:rsid w:val="004D79B2"/>
    <w:rsid w:val="00524612"/>
    <w:rsid w:val="005660DE"/>
    <w:rsid w:val="00591565"/>
    <w:rsid w:val="005947E4"/>
    <w:rsid w:val="005A745C"/>
    <w:rsid w:val="005B1D14"/>
    <w:rsid w:val="005B438D"/>
    <w:rsid w:val="006034C7"/>
    <w:rsid w:val="0062055B"/>
    <w:rsid w:val="00624E82"/>
    <w:rsid w:val="00624FCC"/>
    <w:rsid w:val="0062792C"/>
    <w:rsid w:val="00635EFB"/>
    <w:rsid w:val="006618FE"/>
    <w:rsid w:val="00673EB8"/>
    <w:rsid w:val="0068113B"/>
    <w:rsid w:val="006903FA"/>
    <w:rsid w:val="00692683"/>
    <w:rsid w:val="0069740D"/>
    <w:rsid w:val="00697E8C"/>
    <w:rsid w:val="006B558D"/>
    <w:rsid w:val="006E36C3"/>
    <w:rsid w:val="00707E44"/>
    <w:rsid w:val="00747951"/>
    <w:rsid w:val="00751F4A"/>
    <w:rsid w:val="0075322B"/>
    <w:rsid w:val="00776BD1"/>
    <w:rsid w:val="007806A7"/>
    <w:rsid w:val="00780FA4"/>
    <w:rsid w:val="00781C0F"/>
    <w:rsid w:val="007946FD"/>
    <w:rsid w:val="007A15D3"/>
    <w:rsid w:val="007E3A25"/>
    <w:rsid w:val="007E611D"/>
    <w:rsid w:val="00827385"/>
    <w:rsid w:val="00827622"/>
    <w:rsid w:val="00841256"/>
    <w:rsid w:val="008649F8"/>
    <w:rsid w:val="008768AE"/>
    <w:rsid w:val="00882131"/>
    <w:rsid w:val="008854BC"/>
    <w:rsid w:val="008933AF"/>
    <w:rsid w:val="00894F80"/>
    <w:rsid w:val="008958A0"/>
    <w:rsid w:val="008B2B99"/>
    <w:rsid w:val="008B55F3"/>
    <w:rsid w:val="008C02E2"/>
    <w:rsid w:val="008C2D7C"/>
    <w:rsid w:val="008F0EBB"/>
    <w:rsid w:val="00926C5F"/>
    <w:rsid w:val="00956F5F"/>
    <w:rsid w:val="00960B68"/>
    <w:rsid w:val="00980B8B"/>
    <w:rsid w:val="009A6A10"/>
    <w:rsid w:val="009C0B18"/>
    <w:rsid w:val="009C3674"/>
    <w:rsid w:val="00A66ED2"/>
    <w:rsid w:val="00A74F3E"/>
    <w:rsid w:val="00A77384"/>
    <w:rsid w:val="00A82ED6"/>
    <w:rsid w:val="00A90CBA"/>
    <w:rsid w:val="00A9328A"/>
    <w:rsid w:val="00AB29CB"/>
    <w:rsid w:val="00AC2849"/>
    <w:rsid w:val="00AD116B"/>
    <w:rsid w:val="00AD5A51"/>
    <w:rsid w:val="00AE2936"/>
    <w:rsid w:val="00AE2F80"/>
    <w:rsid w:val="00AE3808"/>
    <w:rsid w:val="00AF3CF3"/>
    <w:rsid w:val="00AF7EC1"/>
    <w:rsid w:val="00B015A8"/>
    <w:rsid w:val="00B13E10"/>
    <w:rsid w:val="00B2421F"/>
    <w:rsid w:val="00B47EDB"/>
    <w:rsid w:val="00B76E7B"/>
    <w:rsid w:val="00BB069B"/>
    <w:rsid w:val="00BD3459"/>
    <w:rsid w:val="00BE3A57"/>
    <w:rsid w:val="00BE73CB"/>
    <w:rsid w:val="00BF5A92"/>
    <w:rsid w:val="00C05B7D"/>
    <w:rsid w:val="00C242D6"/>
    <w:rsid w:val="00C24475"/>
    <w:rsid w:val="00C317B4"/>
    <w:rsid w:val="00C43EC9"/>
    <w:rsid w:val="00C46724"/>
    <w:rsid w:val="00C63D1D"/>
    <w:rsid w:val="00C6484A"/>
    <w:rsid w:val="00CC419F"/>
    <w:rsid w:val="00CD559C"/>
    <w:rsid w:val="00D036D7"/>
    <w:rsid w:val="00D03B19"/>
    <w:rsid w:val="00D22228"/>
    <w:rsid w:val="00D44278"/>
    <w:rsid w:val="00D50BB9"/>
    <w:rsid w:val="00D52B47"/>
    <w:rsid w:val="00D52BEA"/>
    <w:rsid w:val="00D6282A"/>
    <w:rsid w:val="00D93FA1"/>
    <w:rsid w:val="00DA4C8C"/>
    <w:rsid w:val="00DD6C80"/>
    <w:rsid w:val="00DE2381"/>
    <w:rsid w:val="00E14306"/>
    <w:rsid w:val="00E23C94"/>
    <w:rsid w:val="00E25F73"/>
    <w:rsid w:val="00E272AF"/>
    <w:rsid w:val="00E55623"/>
    <w:rsid w:val="00E62354"/>
    <w:rsid w:val="00E62A02"/>
    <w:rsid w:val="00E87087"/>
    <w:rsid w:val="00E9077B"/>
    <w:rsid w:val="00E97A18"/>
    <w:rsid w:val="00EA00FE"/>
    <w:rsid w:val="00EA037F"/>
    <w:rsid w:val="00EB2259"/>
    <w:rsid w:val="00EB7E0E"/>
    <w:rsid w:val="00F02421"/>
    <w:rsid w:val="00F34BE6"/>
    <w:rsid w:val="00F6029B"/>
    <w:rsid w:val="00F96E21"/>
    <w:rsid w:val="00FE18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56F573E"/>
  <w15:docId w15:val="{EFB64A73-9C04-48DA-8AB7-36661231E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421"/>
    <w:pPr>
      <w:widowControl w:val="0"/>
      <w:wordWrap w:val="0"/>
      <w:autoSpaceDE w:val="0"/>
      <w:autoSpaceDN w:val="0"/>
      <w:spacing w:line="256" w:lineRule="auto"/>
    </w:pPr>
  </w:style>
  <w:style w:type="paragraph" w:styleId="2">
    <w:name w:val="heading 2"/>
    <w:basedOn w:val="a"/>
    <w:link w:val="2Char"/>
    <w:uiPriority w:val="9"/>
    <w:qFormat/>
    <w:rsid w:val="00F02421"/>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paragraph" w:styleId="3">
    <w:name w:val="heading 3"/>
    <w:basedOn w:val="a"/>
    <w:next w:val="a"/>
    <w:link w:val="3Char"/>
    <w:uiPriority w:val="9"/>
    <w:semiHidden/>
    <w:unhideWhenUsed/>
    <w:qFormat/>
    <w:rsid w:val="00F02421"/>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F02421"/>
    <w:pPr>
      <w:keepNext/>
      <w:ind w:leftChars="400" w:left="400" w:hangingChars="200" w:hanging="2000"/>
      <w:outlineLvl w:val="3"/>
    </w:pPr>
    <w:rPr>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제목 2 Char"/>
    <w:basedOn w:val="a0"/>
    <w:link w:val="2"/>
    <w:uiPriority w:val="9"/>
    <w:rsid w:val="00F02421"/>
    <w:rPr>
      <w:rFonts w:ascii="굴림" w:eastAsia="굴림" w:hAnsi="굴림" w:cs="굴림"/>
      <w:b/>
      <w:bCs/>
      <w:kern w:val="0"/>
      <w:sz w:val="36"/>
      <w:szCs w:val="36"/>
    </w:rPr>
  </w:style>
  <w:style w:type="character" w:customStyle="1" w:styleId="3Char">
    <w:name w:val="제목 3 Char"/>
    <w:basedOn w:val="a0"/>
    <w:link w:val="3"/>
    <w:uiPriority w:val="9"/>
    <w:semiHidden/>
    <w:rsid w:val="00F02421"/>
    <w:rPr>
      <w:rFonts w:asciiTheme="majorHAnsi" w:eastAsiaTheme="majorEastAsia" w:hAnsiTheme="majorHAnsi" w:cstheme="majorBidi"/>
    </w:rPr>
  </w:style>
  <w:style w:type="character" w:customStyle="1" w:styleId="4Char">
    <w:name w:val="제목 4 Char"/>
    <w:basedOn w:val="a0"/>
    <w:link w:val="4"/>
    <w:uiPriority w:val="9"/>
    <w:semiHidden/>
    <w:rsid w:val="00F02421"/>
    <w:rPr>
      <w:b/>
      <w:bCs/>
    </w:rPr>
  </w:style>
  <w:style w:type="paragraph" w:styleId="a3">
    <w:name w:val="annotation text"/>
    <w:basedOn w:val="a"/>
    <w:link w:val="Char"/>
    <w:uiPriority w:val="99"/>
    <w:unhideWhenUsed/>
    <w:rsid w:val="00F02421"/>
    <w:pPr>
      <w:widowControl/>
      <w:wordWrap/>
      <w:autoSpaceDE/>
      <w:autoSpaceDN/>
      <w:spacing w:after="200" w:line="276" w:lineRule="auto"/>
      <w:jc w:val="left"/>
    </w:pPr>
    <w:rPr>
      <w:rFonts w:ascii="Times New Roman" w:eastAsia="바탕체" w:hAnsi="Times New Roman" w:cs="Times New Roman"/>
      <w:kern w:val="0"/>
      <w:szCs w:val="20"/>
    </w:rPr>
  </w:style>
  <w:style w:type="character" w:customStyle="1" w:styleId="Char">
    <w:name w:val="메모 텍스트 Char"/>
    <w:basedOn w:val="a0"/>
    <w:link w:val="a3"/>
    <w:uiPriority w:val="99"/>
    <w:rsid w:val="00F02421"/>
    <w:rPr>
      <w:rFonts w:ascii="Times New Roman" w:eastAsia="바탕체" w:hAnsi="Times New Roman" w:cs="Times New Roman"/>
      <w:kern w:val="0"/>
      <w:szCs w:val="20"/>
    </w:rPr>
  </w:style>
  <w:style w:type="paragraph" w:styleId="a4">
    <w:name w:val="Body Text"/>
    <w:basedOn w:val="a"/>
    <w:link w:val="Char0"/>
    <w:uiPriority w:val="99"/>
    <w:unhideWhenUsed/>
    <w:rsid w:val="00F02421"/>
    <w:pPr>
      <w:adjustRightInd w:val="0"/>
      <w:spacing w:after="0" w:line="360" w:lineRule="atLeast"/>
    </w:pPr>
    <w:rPr>
      <w:rFonts w:ascii="Times New Roman" w:eastAsia="굴림" w:hAnsi="Times New Roman" w:cs="Times New Roman"/>
      <w:b/>
      <w:color w:val="000000"/>
      <w:kern w:val="0"/>
      <w:sz w:val="32"/>
      <w:szCs w:val="20"/>
    </w:rPr>
  </w:style>
  <w:style w:type="character" w:customStyle="1" w:styleId="Char0">
    <w:name w:val="본문 Char"/>
    <w:basedOn w:val="a0"/>
    <w:link w:val="a4"/>
    <w:uiPriority w:val="99"/>
    <w:rsid w:val="00F02421"/>
    <w:rPr>
      <w:rFonts w:ascii="Times New Roman" w:eastAsia="굴림" w:hAnsi="Times New Roman" w:cs="Times New Roman"/>
      <w:b/>
      <w:color w:val="000000"/>
      <w:kern w:val="0"/>
      <w:sz w:val="32"/>
      <w:szCs w:val="20"/>
    </w:rPr>
  </w:style>
  <w:style w:type="table" w:styleId="a5">
    <w:name w:val="Table Grid"/>
    <w:basedOn w:val="a1"/>
    <w:uiPriority w:val="39"/>
    <w:rsid w:val="00F024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F02421"/>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F02421"/>
    <w:rPr>
      <w:rFonts w:asciiTheme="majorHAnsi" w:eastAsiaTheme="majorEastAsia" w:hAnsiTheme="majorHAnsi" w:cstheme="majorBidi"/>
      <w:sz w:val="18"/>
      <w:szCs w:val="18"/>
    </w:rPr>
  </w:style>
  <w:style w:type="paragraph" w:styleId="a7">
    <w:name w:val="header"/>
    <w:basedOn w:val="a"/>
    <w:link w:val="Char2"/>
    <w:uiPriority w:val="99"/>
    <w:unhideWhenUsed/>
    <w:rsid w:val="00F02421"/>
    <w:pPr>
      <w:tabs>
        <w:tab w:val="center" w:pos="4513"/>
        <w:tab w:val="right" w:pos="9026"/>
      </w:tabs>
      <w:snapToGrid w:val="0"/>
    </w:pPr>
  </w:style>
  <w:style w:type="character" w:customStyle="1" w:styleId="Char2">
    <w:name w:val="머리글 Char"/>
    <w:basedOn w:val="a0"/>
    <w:link w:val="a7"/>
    <w:uiPriority w:val="99"/>
    <w:rsid w:val="00F02421"/>
  </w:style>
  <w:style w:type="paragraph" w:styleId="a8">
    <w:name w:val="footer"/>
    <w:basedOn w:val="a"/>
    <w:link w:val="Char3"/>
    <w:uiPriority w:val="99"/>
    <w:unhideWhenUsed/>
    <w:rsid w:val="00F02421"/>
    <w:pPr>
      <w:tabs>
        <w:tab w:val="center" w:pos="4513"/>
        <w:tab w:val="right" w:pos="9026"/>
      </w:tabs>
      <w:snapToGrid w:val="0"/>
    </w:pPr>
  </w:style>
  <w:style w:type="character" w:customStyle="1" w:styleId="Char3">
    <w:name w:val="바닥글 Char"/>
    <w:basedOn w:val="a0"/>
    <w:link w:val="a8"/>
    <w:uiPriority w:val="99"/>
    <w:rsid w:val="00F02421"/>
  </w:style>
  <w:style w:type="character" w:styleId="a9">
    <w:name w:val="annotation reference"/>
    <w:basedOn w:val="a0"/>
    <w:uiPriority w:val="99"/>
    <w:semiHidden/>
    <w:unhideWhenUsed/>
    <w:rsid w:val="00F02421"/>
    <w:rPr>
      <w:sz w:val="18"/>
      <w:szCs w:val="18"/>
    </w:rPr>
  </w:style>
  <w:style w:type="paragraph" w:styleId="aa">
    <w:name w:val="annotation subject"/>
    <w:basedOn w:val="a3"/>
    <w:next w:val="a3"/>
    <w:link w:val="Char4"/>
    <w:uiPriority w:val="99"/>
    <w:semiHidden/>
    <w:unhideWhenUsed/>
    <w:rsid w:val="00F02421"/>
    <w:pPr>
      <w:widowControl w:val="0"/>
      <w:wordWrap w:val="0"/>
      <w:autoSpaceDE w:val="0"/>
      <w:autoSpaceDN w:val="0"/>
      <w:spacing w:after="160" w:line="256" w:lineRule="auto"/>
    </w:pPr>
    <w:rPr>
      <w:rFonts w:asciiTheme="minorHAnsi" w:eastAsiaTheme="minorEastAsia" w:hAnsiTheme="minorHAnsi" w:cstheme="minorBidi"/>
      <w:b/>
      <w:bCs/>
      <w:kern w:val="2"/>
      <w:szCs w:val="22"/>
    </w:rPr>
  </w:style>
  <w:style w:type="character" w:customStyle="1" w:styleId="Char4">
    <w:name w:val="메모 주제 Char"/>
    <w:basedOn w:val="Char"/>
    <w:link w:val="aa"/>
    <w:uiPriority w:val="99"/>
    <w:semiHidden/>
    <w:rsid w:val="00F02421"/>
    <w:rPr>
      <w:rFonts w:ascii="Times New Roman" w:eastAsia="바탕체" w:hAnsi="Times New Roman" w:cs="Times New Roman"/>
      <w:b/>
      <w:bCs/>
      <w:kern w:val="0"/>
      <w:szCs w:val="20"/>
    </w:rPr>
  </w:style>
  <w:style w:type="character" w:customStyle="1" w:styleId="fontstyle01">
    <w:name w:val="fontstyle01"/>
    <w:basedOn w:val="a0"/>
    <w:rsid w:val="00F02421"/>
    <w:rPr>
      <w:rFonts w:ascii="휴먼명조" w:eastAsia="휴먼명조" w:hint="eastAsia"/>
      <w:b w:val="0"/>
      <w:bCs w:val="0"/>
      <w:i w:val="0"/>
      <w:iCs w:val="0"/>
      <w:color w:val="282828"/>
      <w:sz w:val="22"/>
      <w:szCs w:val="22"/>
    </w:rPr>
  </w:style>
  <w:style w:type="character" w:customStyle="1" w:styleId="fontstyle21">
    <w:name w:val="fontstyle21"/>
    <w:basedOn w:val="a0"/>
    <w:rsid w:val="00F02421"/>
    <w:rPr>
      <w:rFonts w:ascii="T18" w:hAnsi="T18" w:hint="default"/>
      <w:b w:val="0"/>
      <w:bCs w:val="0"/>
      <w:i w:val="0"/>
      <w:iCs w:val="0"/>
      <w:color w:val="282828"/>
      <w:sz w:val="22"/>
      <w:szCs w:val="22"/>
    </w:rPr>
  </w:style>
  <w:style w:type="paragraph" w:styleId="ab">
    <w:name w:val="Revision"/>
    <w:hidden/>
    <w:uiPriority w:val="99"/>
    <w:semiHidden/>
    <w:rsid w:val="00F02421"/>
    <w:pPr>
      <w:spacing w:after="0" w:line="240" w:lineRule="auto"/>
      <w:jc w:val="left"/>
    </w:pPr>
  </w:style>
  <w:style w:type="paragraph" w:styleId="ac">
    <w:name w:val="caption"/>
    <w:basedOn w:val="a"/>
    <w:next w:val="a"/>
    <w:link w:val="Char5"/>
    <w:uiPriority w:val="35"/>
    <w:unhideWhenUsed/>
    <w:qFormat/>
    <w:rsid w:val="00F02421"/>
    <w:pPr>
      <w:widowControl/>
      <w:wordWrap/>
      <w:autoSpaceDE/>
      <w:autoSpaceDN/>
      <w:spacing w:after="200" w:line="276" w:lineRule="auto"/>
    </w:pPr>
    <w:rPr>
      <w:rFonts w:ascii="Times New Roman" w:eastAsia="바탕체" w:hAnsi="Times New Roman" w:cs="Times New Roman"/>
      <w:b/>
      <w:bCs/>
      <w:kern w:val="0"/>
      <w:szCs w:val="20"/>
    </w:rPr>
  </w:style>
  <w:style w:type="character" w:customStyle="1" w:styleId="Char5">
    <w:name w:val="캡션 Char"/>
    <w:link w:val="ac"/>
    <w:uiPriority w:val="35"/>
    <w:rsid w:val="00F02421"/>
    <w:rPr>
      <w:rFonts w:ascii="Times New Roman" w:eastAsia="바탕체" w:hAnsi="Times New Roman" w:cs="Times New Roman"/>
      <w:b/>
      <w:bCs/>
      <w:kern w:val="0"/>
      <w:szCs w:val="20"/>
    </w:rPr>
  </w:style>
  <w:style w:type="paragraph" w:styleId="ad">
    <w:name w:val="Normal (Web)"/>
    <w:basedOn w:val="a"/>
    <w:uiPriority w:val="99"/>
    <w:semiHidden/>
    <w:unhideWhenUsed/>
    <w:rsid w:val="00F0242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e">
    <w:name w:val="Emphasis"/>
    <w:basedOn w:val="a0"/>
    <w:uiPriority w:val="20"/>
    <w:qFormat/>
    <w:rsid w:val="00F02421"/>
    <w:rPr>
      <w:i/>
      <w:iCs/>
    </w:rPr>
  </w:style>
  <w:style w:type="character" w:styleId="af">
    <w:name w:val="Hyperlink"/>
    <w:basedOn w:val="a0"/>
    <w:uiPriority w:val="99"/>
    <w:unhideWhenUsed/>
    <w:rsid w:val="00F02421"/>
    <w:rPr>
      <w:color w:val="0000FF"/>
      <w:u w:val="single"/>
    </w:rPr>
  </w:style>
  <w:style w:type="character" w:styleId="af0">
    <w:name w:val="Strong"/>
    <w:basedOn w:val="a0"/>
    <w:uiPriority w:val="22"/>
    <w:qFormat/>
    <w:rsid w:val="00F02421"/>
    <w:rPr>
      <w:b/>
      <w:bCs/>
    </w:rPr>
  </w:style>
  <w:style w:type="character" w:customStyle="1" w:styleId="fontstyle31">
    <w:name w:val="fontstyle31"/>
    <w:basedOn w:val="a0"/>
    <w:rsid w:val="00F02421"/>
    <w:rPr>
      <w:rFonts w:ascii="EuclidSymbol" w:hAnsi="EuclidSymbol" w:hint="default"/>
      <w:b w:val="0"/>
      <w:bCs w:val="0"/>
      <w:i w:val="0"/>
      <w:iCs w:val="0"/>
      <w:color w:val="000000"/>
      <w:sz w:val="18"/>
      <w:szCs w:val="18"/>
    </w:rPr>
  </w:style>
  <w:style w:type="paragraph" w:customStyle="1" w:styleId="EndNoteBibliographyTitle">
    <w:name w:val="EndNote Bibliography Title"/>
    <w:basedOn w:val="a"/>
    <w:link w:val="EndNoteBibliographyTitleChar"/>
    <w:rsid w:val="00F02421"/>
    <w:pPr>
      <w:spacing w:after="0"/>
      <w:jc w:val="center"/>
    </w:pPr>
    <w:rPr>
      <w:rFonts w:ascii="Times New Roman" w:eastAsia="맑은 고딕" w:hAnsi="Times New Roman" w:cs="Times New Roman"/>
      <w:noProof/>
    </w:rPr>
  </w:style>
  <w:style w:type="character" w:customStyle="1" w:styleId="EndNoteBibliographyTitleChar">
    <w:name w:val="EndNote Bibliography Title Char"/>
    <w:basedOn w:val="a0"/>
    <w:link w:val="EndNoteBibliographyTitle"/>
    <w:rsid w:val="00F02421"/>
    <w:rPr>
      <w:rFonts w:ascii="Times New Roman" w:eastAsia="맑은 고딕" w:hAnsi="Times New Roman" w:cs="Times New Roman"/>
      <w:noProof/>
    </w:rPr>
  </w:style>
  <w:style w:type="paragraph" w:customStyle="1" w:styleId="EndNoteBibliography">
    <w:name w:val="EndNote Bibliography"/>
    <w:basedOn w:val="a"/>
    <w:link w:val="EndNoteBibliographyChar"/>
    <w:rsid w:val="00F02421"/>
    <w:pPr>
      <w:spacing w:line="240" w:lineRule="auto"/>
      <w:jc w:val="left"/>
    </w:pPr>
    <w:rPr>
      <w:rFonts w:ascii="Times New Roman" w:eastAsia="맑은 고딕" w:hAnsi="Times New Roman" w:cs="Times New Roman"/>
      <w:noProof/>
    </w:rPr>
  </w:style>
  <w:style w:type="character" w:customStyle="1" w:styleId="EndNoteBibliographyChar">
    <w:name w:val="EndNote Bibliography Char"/>
    <w:basedOn w:val="a0"/>
    <w:link w:val="EndNoteBibliography"/>
    <w:rsid w:val="00F02421"/>
    <w:rPr>
      <w:rFonts w:ascii="Times New Roman" w:eastAsia="맑은 고딕" w:hAnsi="Times New Roman" w:cs="Times New Roman"/>
      <w:noProof/>
    </w:rPr>
  </w:style>
  <w:style w:type="paragraph" w:styleId="af1">
    <w:name w:val="List Paragraph"/>
    <w:basedOn w:val="a"/>
    <w:uiPriority w:val="34"/>
    <w:qFormat/>
    <w:rsid w:val="00F02421"/>
    <w:pPr>
      <w:spacing w:after="0" w:line="240" w:lineRule="auto"/>
      <w:ind w:leftChars="400" w:left="800"/>
    </w:pPr>
    <w:rPr>
      <w:szCs w:val="24"/>
    </w:rPr>
  </w:style>
  <w:style w:type="table" w:customStyle="1" w:styleId="1-61">
    <w:name w:val="눈금 표 1 밝게 - 강조색 61"/>
    <w:basedOn w:val="a1"/>
    <w:uiPriority w:val="46"/>
    <w:rsid w:val="00F0242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1">
    <w:name w:val="확인되지 않은 멘션1"/>
    <w:basedOn w:val="a0"/>
    <w:uiPriority w:val="99"/>
    <w:semiHidden/>
    <w:unhideWhenUsed/>
    <w:rsid w:val="00F02421"/>
    <w:rPr>
      <w:color w:val="605E5C"/>
      <w:shd w:val="clear" w:color="auto" w:fill="E1DFDD"/>
    </w:rPr>
  </w:style>
  <w:style w:type="paragraph" w:customStyle="1" w:styleId="Default">
    <w:name w:val="Default"/>
    <w:rsid w:val="003C3FD8"/>
    <w:pPr>
      <w:widowControl w:val="0"/>
      <w:autoSpaceDE w:val="0"/>
      <w:autoSpaceDN w:val="0"/>
      <w:adjustRightInd w:val="0"/>
      <w:spacing w:after="0" w:line="240" w:lineRule="auto"/>
      <w:jc w:val="left"/>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문서" ma:contentTypeID="0x01010060A33D0898AD484682F0285C428E8883" ma:contentTypeVersion="8" ma:contentTypeDescription="새 문서를 만듭니다." ma:contentTypeScope="" ma:versionID="e3479034885a8a258c843c5d0b83acb9">
  <xsd:schema xmlns:xsd="http://www.w3.org/2001/XMLSchema" xmlns:xs="http://www.w3.org/2001/XMLSchema" xmlns:p="http://schemas.microsoft.com/office/2006/metadata/properties" xmlns:ns3="749c994e-4060-4d42-aa12-30b9b605369e" targetNamespace="http://schemas.microsoft.com/office/2006/metadata/properties" ma:root="true" ma:fieldsID="8726440092daef2f09046625c3dfd83f" ns3:_="">
    <xsd:import namespace="749c994e-4060-4d42-aa12-30b9b605369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994e-4060-4d42-aa12-30b9b60536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CE865F4-CC97-4D33-9690-20E6B71BFD22}">
  <ds:schemaRefs>
    <ds:schemaRef ds:uri="http://schemas.microsoft.com/sharepoint/v3/contenttype/forms"/>
  </ds:schemaRefs>
</ds:datastoreItem>
</file>

<file path=customXml/itemProps2.xml><?xml version="1.0" encoding="utf-8"?>
<ds:datastoreItem xmlns:ds="http://schemas.openxmlformats.org/officeDocument/2006/customXml" ds:itemID="{EECF5A5A-59C8-44F2-8CA3-03DFFD27CD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9c994e-4060-4d42-aa12-30b9b60536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8F81A8-7616-40A8-B7B7-FF3F27008A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2666</Words>
  <Characters>15202</Characters>
  <Application>Microsoft Office Word</Application>
  <DocSecurity>0</DocSecurity>
  <Lines>126</Lines>
  <Paragraphs>35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KangJae Myeong</dc:creator>
  <cp:keywords/>
  <dc:description/>
  <cp:lastModifiedBy>KangJae Myeong</cp:lastModifiedBy>
  <cp:revision>3</cp:revision>
  <dcterms:created xsi:type="dcterms:W3CDTF">2019-12-13T11:15:00Z</dcterms:created>
  <dcterms:modified xsi:type="dcterms:W3CDTF">2019-12-13T11:18:00Z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0x01010060A33D0898AD484682F0285C428E8883</vt:lpwstr>
  </property>
</Properties>
</file>