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DBD124" w14:textId="77777777" w:rsidR="00485F0C" w:rsidRPr="00814FEF" w:rsidRDefault="00485F0C" w:rsidP="00485F0C">
      <w:pPr>
        <w:widowControl/>
        <w:jc w:val="left"/>
        <w:rPr>
          <w:rFonts w:ascii="Yu Mincho" w:eastAsia="Yu Mincho" w:hAnsi="Yu Mincho" w:cs="Times New Roman"/>
        </w:rPr>
      </w:pPr>
      <w:bookmarkStart w:id="0" w:name="_Hlk2863514"/>
      <w:r w:rsidRPr="00814FEF">
        <w:rPr>
          <w:rFonts w:ascii="Yu Mincho" w:eastAsia="Yu Mincho" w:hAnsi="Yu Mincho" w:cs="Times New Roman" w:hint="eastAsia"/>
        </w:rPr>
        <w:t>Table 1</w:t>
      </w:r>
      <w:r>
        <w:rPr>
          <w:rFonts w:ascii="Yu Mincho" w:eastAsia="Yu Mincho" w:hAnsi="Yu Mincho" w:cs="Times New Roman"/>
        </w:rPr>
        <w:t>.</w:t>
      </w:r>
      <w:r w:rsidRPr="00814FEF">
        <w:rPr>
          <w:rFonts w:ascii="Yu Mincho" w:eastAsia="Yu Mincho" w:hAnsi="Yu Mincho" w:cs="Times New Roman" w:hint="eastAsia"/>
        </w:rPr>
        <w:t xml:space="preserve"> Treatment schedule and outcome measures.</w:t>
      </w:r>
    </w:p>
    <w:tbl>
      <w:tblPr>
        <w:tblStyle w:val="1"/>
        <w:tblW w:w="1394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014"/>
        <w:gridCol w:w="1841"/>
        <w:gridCol w:w="1089"/>
        <w:gridCol w:w="731"/>
        <w:gridCol w:w="732"/>
        <w:gridCol w:w="732"/>
        <w:gridCol w:w="732"/>
        <w:gridCol w:w="732"/>
        <w:gridCol w:w="732"/>
        <w:gridCol w:w="732"/>
        <w:gridCol w:w="688"/>
        <w:gridCol w:w="1456"/>
        <w:gridCol w:w="1273"/>
        <w:gridCol w:w="1461"/>
      </w:tblGrid>
      <w:tr w:rsidR="00485F0C" w:rsidRPr="00814FEF" w14:paraId="75D52BC3" w14:textId="77777777" w:rsidTr="004A2F8E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2FFD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Items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E7417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Before treatment</w:t>
            </w:r>
          </w:p>
        </w:tc>
        <w:tc>
          <w:tcPr>
            <w:tcW w:w="58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85B2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Administration period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EB41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At the end of the test</w:t>
            </w:r>
          </w:p>
        </w:tc>
        <w:tc>
          <w:tcPr>
            <w:tcW w:w="2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087C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Post observation period</w:t>
            </w:r>
          </w:p>
        </w:tc>
      </w:tr>
      <w:tr w:rsidR="00485F0C" w:rsidRPr="00814FEF" w14:paraId="2390BB92" w14:textId="77777777" w:rsidTr="004A2F8E">
        <w:trPr>
          <w:trHeight w:val="706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CD593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T</w:t>
            </w:r>
            <w:r>
              <w:rPr>
                <w:rFonts w:ascii="MS PGothic" w:eastAsia="MS PGothic" w:hAnsi="MS PGothic" w:cs="Arial"/>
                <w:szCs w:val="21"/>
              </w:rPr>
              <w:t>ime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 xml:space="preserve"> </w:t>
            </w:r>
            <w:r>
              <w:rPr>
                <w:rFonts w:ascii="MS PGothic" w:eastAsia="MS PGothic" w:hAnsi="MS PGothic" w:cs="Arial"/>
                <w:szCs w:val="21"/>
              </w:rPr>
              <w:t>point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9A1416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165D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1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D88E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2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9F9E9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3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51A03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4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3D20A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5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D8C9F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6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87212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7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D1339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10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7671E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11</w:t>
            </w:r>
            <w:r>
              <w:rPr>
                <w:rFonts w:ascii="MS PGothic" w:eastAsia="MS PGothic" w:hAnsi="MS PGothic" w:cs="Arial"/>
                <w:szCs w:val="21"/>
              </w:rPr>
              <w:t xml:space="preserve"> 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or at discharge before Day 10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BDBF0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1</w:t>
            </w:r>
            <w:r>
              <w:rPr>
                <w:rFonts w:ascii="MS PGothic" w:eastAsia="MS PGothic" w:hAnsi="MS PGothic" w:cs="Arial"/>
                <w:szCs w:val="21"/>
              </w:rPr>
              <w:t xml:space="preserve"> w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eek later</w:t>
            </w:r>
            <w:r>
              <w:rPr>
                <w:rFonts w:ascii="MS PGothic" w:eastAsia="MS PGothic" w:hAnsi="MS PGothic" w:cs="Arial"/>
                <w:szCs w:val="21"/>
              </w:rPr>
              <w:t xml:space="preserve"> 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（Day 17)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171B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1</w:t>
            </w:r>
            <w:r>
              <w:rPr>
                <w:rFonts w:ascii="MS PGothic" w:eastAsia="MS PGothic" w:hAnsi="MS PGothic" w:cs="Arial"/>
                <w:szCs w:val="21"/>
              </w:rPr>
              <w:t xml:space="preserve"> y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ear later</w:t>
            </w:r>
          </w:p>
          <w:p w14:paraId="4E941FB1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（Day 365)</w:t>
            </w:r>
          </w:p>
        </w:tc>
      </w:tr>
      <w:tr w:rsidR="00485F0C" w:rsidRPr="00814FEF" w14:paraId="398C9704" w14:textId="77777777" w:rsidTr="004A2F8E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8839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Tolerance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5D107E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 w:val="24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EAD68" w14:textId="77777777" w:rsidR="00485F0C" w:rsidRPr="00814FEF" w:rsidRDefault="00485F0C" w:rsidP="004A2F8E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F5463" w14:textId="77777777" w:rsidR="00485F0C" w:rsidRPr="00814FEF" w:rsidRDefault="00485F0C" w:rsidP="004A2F8E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51921" w14:textId="77777777" w:rsidR="00485F0C" w:rsidRPr="00814FEF" w:rsidRDefault="00485F0C" w:rsidP="004A2F8E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1E58D" w14:textId="77777777" w:rsidR="00485F0C" w:rsidRPr="00814FEF" w:rsidRDefault="00485F0C" w:rsidP="004A2F8E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00E8A" w14:textId="77777777" w:rsidR="00485F0C" w:rsidRPr="00814FEF" w:rsidRDefault="00485F0C" w:rsidP="004A2F8E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AA670" w14:textId="77777777" w:rsidR="00485F0C" w:rsidRPr="00814FEF" w:rsidRDefault="00485F0C" w:rsidP="004A2F8E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FFC84" w14:textId="77777777" w:rsidR="00485F0C" w:rsidRPr="00814FEF" w:rsidRDefault="00485F0C" w:rsidP="004A2F8E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77280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 w:val="24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74060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 w:val="24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D86A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(± 2 days）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498F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(± 14 days）</w:t>
            </w:r>
          </w:p>
        </w:tc>
      </w:tr>
      <w:tr w:rsidR="00485F0C" w:rsidRPr="00814FEF" w14:paraId="4AE9E04F" w14:textId="77777777" w:rsidTr="004A2F8E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A4E2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Acquisition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4A52E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A190FC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43BAA9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5CB831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12FE9F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BF1D4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D264CA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715DDF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2AE83C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1C36C9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6EB9E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DF8B2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485F0C" w:rsidRPr="00814FEF" w14:paraId="25CF7756" w14:textId="77777777" w:rsidTr="004A2F8E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F16D6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Confirmation of patient background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BC4F1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2F2A0B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6CAF53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8F005B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0D90FB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7FB2A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F52607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C0BC53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597A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974019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82F0E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07E06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</w:tr>
      <w:tr w:rsidR="00485F0C" w:rsidRPr="00814FEF" w14:paraId="276CB720" w14:textId="77777777" w:rsidTr="004A2F8E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1D8D7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Administration of test drugs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88653A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059F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C5E8856" wp14:editId="01A12C21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88265</wp:posOffset>
                      </wp:positionV>
                      <wp:extent cx="3815715" cy="0"/>
                      <wp:effectExtent l="0" t="76200" r="13335" b="95250"/>
                      <wp:wrapNone/>
                      <wp:docPr id="8" name="直線矢印コネクタ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A1D21F-7CCE-4D8F-89F2-FCF588D19BC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15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931311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2" o:spid="_x0000_s1026" type="#_x0000_t32" style="position:absolute;margin-left:14.4pt;margin-top:6.95pt;width:300.4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KbrAwIAAKQDAAAOAAAAZHJzL2Uyb0RvYy54bWysU0uOEzEQ3SNxB8t70kkmmRlF6cwiYdgg&#10;GAk4QMXt7rbkn8omnWzDei4ACyQuwEggseQwEco1KDuZMMAO0Qu3y+56Ve/V6+nV2mi2khiUsyUf&#10;9PqcSStcpWxT8jevr59cchYi2Aq0s7LkGxn41ezxo2nnJ3LoWqcriYxAbJh0vuRtjH5SFEG00kDo&#10;OS8tXdYODUQKsSkqhI7QjS6G/f550TmsPDohQ6DTxeGSzzJ+XUsRX9Z1kJHpklNvMa+Y12Vai9kU&#10;Jg2Cb5U4tgH/0IUBZanoCWoBEdhbVH9BGSXQBVfHnnCmcHWthMwciM2g/webVy14mbmQOMGfZAr/&#10;D1a8WN0gU1XJaVAWDI1o/+Hr/tv7/cdPP27vdtsvu3e3u+3n3fY7Gya1Oh8mlDS3N3iMgr/BRH1d&#10;o0lvIsXWWeHNSWG5jkzQ4dnlYHwxGHMm7u+KX4keQ3wmnWFpU/IQEVTTxrmzlubocJAVhtXzEKk0&#10;Jd4npKrWXSut8zi1ZV3Jz8/GNHABZKpaQ6St8UQz2IYz0A25VUTMiMFpVaXshBOwWc41shWQY0aj&#10;i+F8lGhTtd8+S6UXENrDd/nq4CWjIhlaK0OK9tNzOI6g9FNbsbjxJHFEBbbR8oisbaoss12P5JLM&#10;B2HTbumqTda7SBFZITd0tG3y2sOY9g9/rtlPAAAA//8DAFBLAwQUAAYACAAAACEAViwyhd0AAAAI&#10;AQAADwAAAGRycy9kb3ducmV2LnhtbEyPwU7DMBBE70j8g7VIXFDrEKTShDhVhcKBGxSE1JsbL3HU&#10;eB3Zbhv4ehZxKMeZWc28rVaTG8QRQ+w9KbidZyCQWm966hS8vz3NliBi0mT04AkVfGGEVX15UenS&#10;+BO94nGTOsElFEutwKY0llLG1qLTce5HJM4+fXA6sQydNEGfuNwNMs+yhXS6J16wesRHi+1+c3AK&#10;IqVt1jTtOvTP3zZ/udnr4qNR6vpqWj+ASDil8zH84jM61My08wcyUQwK8iWTJ/bvChCcL/LiHsTu&#10;z5B1Jf8/UP8AAAD//wMAUEsBAi0AFAAGAAgAAAAhALaDOJL+AAAA4QEAABMAAAAAAAAAAAAAAAAA&#10;AAAAAFtDb250ZW50X1R5cGVzXS54bWxQSwECLQAUAAYACAAAACEAOP0h/9YAAACUAQAACwAAAAAA&#10;AAAAAAAAAAAvAQAAX3JlbHMvLnJlbHNQSwECLQAUAAYACAAAACEADwym6wMCAACkAwAADgAAAAAA&#10;AAAAAAAAAAAuAgAAZHJzL2Uyb0RvYy54bWxQSwECLQAUAAYACAAAACEAViwyhd0AAAAIAQAADwAA&#10;AAAAAAAAAAAAAABdBAAAZHJzL2Rvd25yZXYueG1sUEsFBgAAAAAEAAQA8wAAAGc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7D77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179F9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1107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151E3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F5531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42FF0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FDCAE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1FEE3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C3817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0073F1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485F0C" w:rsidRPr="00814FEF" w14:paraId="52B9D525" w14:textId="77777777" w:rsidTr="004A2F8E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BA008C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Confirmation of subjective symptoms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3BDFF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CAFE2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F269C39" wp14:editId="2743ECF5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100330</wp:posOffset>
                      </wp:positionV>
                      <wp:extent cx="3815715" cy="0"/>
                      <wp:effectExtent l="0" t="76200" r="13335" b="95250"/>
                      <wp:wrapNone/>
                      <wp:docPr id="7" name="直線矢印コネクタ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BB46D5-1C22-4129-8C44-0E0935277C7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15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88CE54" id="直線矢印コネクタ 5" o:spid="_x0000_s1026" type="#_x0000_t32" style="position:absolute;margin-left:14.2pt;margin-top:7.9pt;width:300.4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rgbAwIAAKQDAAAOAAAAZHJzL2Uyb0RvYy54bWysU0uOEzEQ3SNxB8t70kkmmYmidGaRMGwQ&#10;RAIOUHG7uy35p7LJZxvWcwFYIHEBRgKJJYeJUK5B2cmEAXaIXrir7K5X9Z5fT643RrOVxKCcLXmv&#10;0+VMWuEqZZuSv3l982TEWYhgK9DOypJvZeDX08ePJms/ln3XOl1JZARiw3jtS97G6MdFEUQrDYSO&#10;89LSYe3QQKQUm6JCWBO60UW/270s1g4rj07IEGh3fjzk04xf11LEl3UdZGS65DRbzCvmdZnWYjqB&#10;cYPgWyVOY8A/TGFAWWp6hppDBPYW1V9QRgl0wdWxI5wpXF0rITMHYtPr/sHmVQteZi4kTvBnmcL/&#10;gxUvVgtkqir5FWcWDF3R4cPXw7f3h4+fftze7Xdf9u9u97vP+913NkxqrX0YU9HMLvCUBb/ARH1T&#10;o0lvIsU2WeHtWWG5iUzQ5sWoN7zqDTkT92fFr0KPIT6TzrAUlDxEBNW0ceaspXt02MsKw+p5iNSa&#10;Cu8LUlfrbpTW+Tq1ZeuSX14M6cIFkKlqDZFC44lmsA1noBtyq4iYEYPTqkrVCSdgs5xpZCsgxwwG&#10;V/3ZINGmbr99llrPIbTH7/LR0UtGRTK0Vqbko256jtsRlH5qKxa3niSOqMA2Wp6QtU2dZbbriVyS&#10;+Shsipau2ma9i5SRFfJAJ9smrz3MKX74c01/AgAA//8DAFBLAwQUAAYACAAAACEAEtSQtN0AAAAI&#10;AQAADwAAAGRycy9kb3ducmV2LnhtbEyPwU7DMBBE70j8g7VIXBB1CFC1IU5VoXDgBgUhcdvGSxw1&#10;Xkex2wa+nkUc4Lgzo9k35WryvTrQGLvABq5mGSjiJtiOWwOvLw+XC1AxIVvsA5OBT4qwqk5PSixs&#10;OPIzHTapVVLCsUADLqWh0Do2jjzGWRiIxfsIo8ck59hqO+JRyn2v8yyba48dyweHA907anabvTcQ&#10;Ob1ndd2sx+7xy+VPFztcvtXGnJ9N6ztQiab0F4YffEGHSpi2Yc82qt5AvriRpOi3skD8eb68BrX9&#10;FXRV6v8Dqm8AAAD//wMAUEsBAi0AFAAGAAgAAAAhALaDOJL+AAAA4QEAABMAAAAAAAAAAAAAAAAA&#10;AAAAAFtDb250ZW50X1R5cGVzXS54bWxQSwECLQAUAAYACAAAACEAOP0h/9YAAACUAQAACwAAAAAA&#10;AAAAAAAAAAAvAQAAX3JlbHMvLnJlbHNQSwECLQAUAAYACAAAACEA/Z64GwMCAACkAwAADgAAAAAA&#10;AAAAAAAAAAAuAgAAZHJzL2Uyb0RvYy54bWxQSwECLQAUAAYACAAAACEAEtSQtN0AAAAIAQAADwAA&#10;AAAAAAAAAAAAAABdBAAAZHJzL2Rvd25yZXYueG1sUEsFBgAAAAAEAAQA8wAAAGc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445F8B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124DD0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3FD0D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3BD5B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82D93A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D4305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4EF172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142B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8FE9C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C6CE2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</w:tr>
      <w:tr w:rsidR="00485F0C" w:rsidRPr="00814FEF" w14:paraId="1E980270" w14:textId="77777777" w:rsidTr="004A2F8E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2CB60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Observation of adverse events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B10109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183F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3E64576" wp14:editId="6403A8E1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119380</wp:posOffset>
                      </wp:positionV>
                      <wp:extent cx="3815715" cy="0"/>
                      <wp:effectExtent l="0" t="76200" r="13335" b="95250"/>
                      <wp:wrapNone/>
                      <wp:docPr id="2" name="直線矢印コネクタ 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09FE48-BDDD-4360-BFAF-302B7B3C443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815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CC6311" id="直線矢印コネクタ 3" o:spid="_x0000_s1026" type="#_x0000_t32" style="position:absolute;margin-left:14.2pt;margin-top:9.4pt;width:300.45pt;height:0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jKHCQIAAK4DAAAOAAAAZHJzL2Uyb0RvYy54bWysU0uOEzEQ3SNxB8t70vnORFE6s0gYNghG&#10;4rN33Ha3Jf9UNulkG9ZzAVggcYFBAoklh4lQrkHZnYkG2CF6YVW5XK+qXr2eX22NJhsBQTlb0kGv&#10;T4mw3FXK1iV98/r6yZSSEJmtmHZWlHQnAr1aPH40b/1MDF3jdCWAIIgNs9aXtInRz4oi8EYYFnrO&#10;C4tB6cCwiC7URQWsRXSji2G/f1G0DioPjosQ8HbVBeki40speHwpZRCR6JJibzGfkM91OovFnM1q&#10;YL5R/NQG+4cuDFMWi56hViwy8g7UX1BGcXDBydjjzhROSsVFngGnGfT/mOZVw7zIsyA5wZ9pCv8P&#10;lr/Y3ABRVUmHlFhmcEXHj9+O3z8cP33+efvlsP96eH972N8d9j/IKLHV+jDDpKW9gZMX/A2k0bcS&#10;DJFa+bcohEwGjke2mevdmWuxjYTj5Wg6mFwOJpTw+1jRQSQoDyE+E86QZJQ0RGCqbuLSWYsbddDB&#10;s83zELEJTLxPSMnWXSut82K1JW1JL0YTXD1nKC+pWUTTeBw42JoSpmvULY+QGw5OqyplJ5wA9Xqp&#10;gWwYamc8vhwux4kArPbbs1R6xULTvcuhTlVGRZS2Vqak0376uuvIlH5qKxJ3HsmOoJittTgha5sq&#10;iyzc03CJ8I7iZK1dtcvMF8lDUeSGTgJOqnvoo/3wN1v8AgAA//8DAFBLAwQUAAYACAAAACEAah9r&#10;9dwAAAAIAQAADwAAAGRycy9kb3ducmV2LnhtbEyPQU+DQBCF7yb+h82Y9GYXaUMQWRrTpIm9acX7&#10;wk6BlJ0l7LaF/nrHeNDjvPfy5nv5ZrK9uODoO0cKnpYRCKTamY4aBeXn7jEF4YMmo3tHqGBGD5vi&#10;/i7XmXFX+sDLITSCS8hnWkEbwpBJ6esWrfZLNyCxd3Sj1YHPsZFm1Fcut72MoyiRVnfEH1o94LbF&#10;+nQ4WwX7t1OzTobt8et93pVpfCsrOUdKLR6m1xcQAafwF4YffEaHgpkqdybjRa8gTtecZD3lBewn&#10;8fMKRPUryCKX/wcU3wAAAP//AwBQSwECLQAUAAYACAAAACEAtoM4kv4AAADhAQAAEwAAAAAAAAAA&#10;AAAAAAAAAAAAW0NvbnRlbnRfVHlwZXNdLnhtbFBLAQItABQABgAIAAAAIQA4/SH/1gAAAJQBAAAL&#10;AAAAAAAAAAAAAAAAAC8BAABfcmVscy8ucmVsc1BLAQItABQABgAIAAAAIQD2wjKHCQIAAK4DAAAO&#10;AAAAAAAAAAAAAAAAAC4CAABkcnMvZTJvRG9jLnhtbFBLAQItABQABgAIAAAAIQBqH2v13AAAAAgB&#10;AAAPAAAAAAAAAAAAAAAAAGMEAABkcnMvZG93bnJldi54bWxQSwUGAAAAAAQABADzAAAAbA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B0A8CB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485C92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142B4E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CDEFC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74981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FB41F6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1E362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09ACA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F045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61FA0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</w:tr>
      <w:tr w:rsidR="00485F0C" w:rsidRPr="00814FEF" w14:paraId="6B253D56" w14:textId="77777777" w:rsidTr="004A2F8E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236D6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Blood pressure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E99C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FDCEDE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5EC3F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4FF4F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34C0C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933BC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2A929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0591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86C756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9EB03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D9917B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AEE8C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485F0C" w:rsidRPr="00814FEF" w14:paraId="58585455" w14:textId="77777777" w:rsidTr="004A2F8E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EEFA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Estimation of body temperature and abdominal pain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2D74D2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7863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5A5DA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8984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6ADD7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7E6F9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4BE70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AC2A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0B479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5E5B6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0A5501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6BD1B2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485F0C" w:rsidRPr="00814FEF" w14:paraId="570B7C99" w14:textId="77777777" w:rsidTr="004A2F8E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82356" w14:textId="77777777" w:rsidR="00485F0C" w:rsidRPr="00814FEF" w:rsidRDefault="00485F0C" w:rsidP="004A2F8E">
            <w:pPr>
              <w:spacing w:line="260" w:lineRule="exact"/>
              <w:ind w:firstLineChars="450" w:firstLine="945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Weight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067A6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74F0C6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458883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92F4B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C30ECE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1BFE7A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FE8216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D151E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3F981B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B1C7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3F3D0C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5C3F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485F0C" w:rsidRPr="00814FEF" w14:paraId="559E74AA" w14:textId="77777777" w:rsidTr="004A2F8E">
        <w:trPr>
          <w:trHeight w:val="307"/>
          <w:jc w:val="center"/>
        </w:trPr>
        <w:tc>
          <w:tcPr>
            <w:tcW w:w="1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7D751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LAB data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C212F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Hematology examination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1CB23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7AC6FF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30F0D6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4378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232490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E7F1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9E092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1930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0345EC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E2D4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3CB027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3E7F1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</w:tr>
      <w:tr w:rsidR="00485F0C" w:rsidRPr="00814FEF" w14:paraId="3CFE06E1" w14:textId="77777777" w:rsidTr="004A2F8E">
        <w:trPr>
          <w:trHeight w:val="30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E7966" w14:textId="77777777" w:rsidR="00485F0C" w:rsidRPr="00814FEF" w:rsidRDefault="00485F0C" w:rsidP="004A2F8E">
            <w:pPr>
              <w:widowControl/>
              <w:jc w:val="left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4029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napToGrid w:val="0"/>
                <w:kern w:val="0"/>
                <w:szCs w:val="21"/>
              </w:rPr>
              <w:t>Blood biochemical examination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5229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9CE7BA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72A17C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A06DC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D6069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741E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37B7C5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1E8A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96C0F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547A1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9B00C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F39DEB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</w:tr>
      <w:tr w:rsidR="00485F0C" w:rsidRPr="00814FEF" w14:paraId="4E731DAA" w14:textId="77777777" w:rsidTr="004A2F8E">
        <w:trPr>
          <w:trHeight w:val="30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ABCA7" w14:textId="77777777" w:rsidR="00485F0C" w:rsidRPr="00814FEF" w:rsidRDefault="00485F0C" w:rsidP="004A2F8E">
            <w:pPr>
              <w:widowControl/>
              <w:jc w:val="left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C04477B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Urine examination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B371A6A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BFD417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DC4DD06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4601FF3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6B66EF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FCCC536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DB698A2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10A6DF9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829AB51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19E35AA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D7DA289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7D12B34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</w:tr>
      <w:tr w:rsidR="00485F0C" w:rsidRPr="00814FEF" w14:paraId="20A659A4" w14:textId="77777777" w:rsidTr="004A2F8E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5F04E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 xml:space="preserve">Confirmation of </w:t>
            </w:r>
            <w:r>
              <w:rPr>
                <w:rFonts w:ascii="MS PGothic" w:eastAsia="MS PGothic" w:hAnsi="MS PGothic" w:cs="Arial"/>
                <w:szCs w:val="21"/>
              </w:rPr>
              <w:t>c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oncomitant medication and supportive care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0A93D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97F3E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B729C45" wp14:editId="76E20FC7">
                      <wp:simplePos x="0" y="0"/>
                      <wp:positionH relativeFrom="column">
                        <wp:posOffset>172720</wp:posOffset>
                      </wp:positionH>
                      <wp:positionV relativeFrom="paragraph">
                        <wp:posOffset>116205</wp:posOffset>
                      </wp:positionV>
                      <wp:extent cx="3815715" cy="0"/>
                      <wp:effectExtent l="0" t="76200" r="13335" b="95250"/>
                      <wp:wrapNone/>
                      <wp:docPr id="1" name="直線矢印コネクタ 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0C0887-BDD5-4FBB-A969-DA84FFC4BD4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815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2D3388" id="直線矢印コネクタ 4" o:spid="_x0000_s1026" type="#_x0000_t32" style="position:absolute;margin-left:13.6pt;margin-top:9.15pt;width:300.45pt;height:0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sPJCQIAAK4DAAAOAAAAZHJzL2Uyb0RvYy54bWysU72OEzEQ7pF4B8s92SSX3EVRNlckHA2C&#10;SPz0E6+9a8l/sk02aUN9LwAFEi9wSCBR8jARymsw9uaiAzrEFpZnxvPNzDffzq63WpEN90FaU9JB&#10;r08JN8xW0tQlffP65smEkhDBVKCs4SXd8UCv548fzVo35UPbWFVxTxDEhGnrStrE6KZFEVjDNYSe&#10;ddxgUFivIaLp66Ly0CK6VsWw378sWusr5y3jIaB32QXpPOMLwVl8KUTgkaiSYm8xnz6f63QW8xlM&#10;aw+ukezUBvxDFxqkwaJnqCVEIO+8/AtKS+ZtsCL2mNWFFUIynmfAaQb9P6Z51YDjeRYkJ7gzTeH/&#10;wbIXm5UnssLdUWJA44qOH78dv384fvr88/bLYf/18P72sL877H+QUWKrdWGKSQuz8icruJVPo2+F&#10;10Qo6d4msOTB8cg2c707c823kTB0XkwG46vBmBJ2Hys6iJTofIjPuNUkXUoaogdZN3FhjcGNWt/B&#10;w+Z5iNgEJt4npGRjb6RSebHKkLaklxdjXD0DlJdQEPGqHQ4cTE0JqBp1y6LPDQerZJWyE07w9Xqh&#10;PNkAamc0uhouMgFY7bdnqfQSQtO9y6FOVVpGlLaSuqSTfvo6dwSpnpqKxJ1DsqOXYGrFUwyRlUmV&#10;eRbuabhEeEdxuq1ttcvMF8lCUeS0k4CT6h7aeH/4m81/AQAA//8DAFBLAwQUAAYACAAAACEAhJBn&#10;q9wAAAAIAQAADwAAAGRycy9kb3ducmV2LnhtbEyPwU7DMBBE70j8g7VI3KhTg0IU4lSoUiW4QQl3&#10;J94mUeN1FLttwteziAMcd2Y0+6bYzG4QZ5xC70nDepWAQGq87anVUH3s7jIQIRqyZvCEGhYMsCmv&#10;rwqTW3+hdzzvYyu4hEJuNHQxjrmUoenQmbDyIxJ7Bz85E/mcWmknc+FyN0iVJKl0pif+0JkRtx02&#10;x/3JaXh9ObYP6bg9fL4tuypTX1Utl0Tr25v5+QlExDn+heEHn9GhZKban8gGMWhQj4qTrGf3INhP&#10;VbYGUf8Ksizk/wHlNwAAAP//AwBQSwECLQAUAAYACAAAACEAtoM4kv4AAADhAQAAEwAAAAAAAAAA&#10;AAAAAAAAAAAAW0NvbnRlbnRfVHlwZXNdLnhtbFBLAQItABQABgAIAAAAIQA4/SH/1gAAAJQBAAAL&#10;AAAAAAAAAAAAAAAAAC8BAABfcmVscy8ucmVsc1BLAQItABQABgAIAAAAIQAxLsPJCQIAAK4DAAAO&#10;AAAAAAAAAAAAAAAAAC4CAABkcnMvZTJvRG9jLnhtbFBLAQItABQABgAIAAAAIQCEkGer3AAAAAgB&#10;AAAPAAAAAAAAAAAAAAAAAGMEAABkcnMvZG93bnJldi54bWxQSwUGAAAAAAQABADzAAAAbA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6377EB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FC38BA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1926E9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F6B5DA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AB33C0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ED387E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9D419E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B3061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ABB4E2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470C0E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485F0C" w:rsidRPr="00814FEF" w14:paraId="5A27E9F1" w14:textId="77777777" w:rsidTr="004A2F8E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C9B947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CT scan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5A452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0DBB39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D466F3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7E7208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E9A38E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3441CC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CD0653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78887A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188091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09291F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7B5A10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3ADC72" w14:textId="77777777" w:rsidR="00485F0C" w:rsidRPr="00814FEF" w:rsidRDefault="00485F0C" w:rsidP="004A2F8E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bookmarkEnd w:id="0"/>
    </w:tbl>
    <w:p w14:paraId="48469BF1" w14:textId="77777777" w:rsidR="00485F0C" w:rsidRPr="00814FEF" w:rsidRDefault="00485F0C" w:rsidP="00485F0C">
      <w:pPr>
        <w:spacing w:line="20" w:lineRule="exact"/>
        <w:rPr>
          <w:rFonts w:ascii="Yu Mincho" w:eastAsia="Yu Mincho" w:hAnsi="Yu Mincho" w:cs="Times New Roman"/>
        </w:rPr>
      </w:pPr>
    </w:p>
    <w:p w14:paraId="57D93AC6" w14:textId="77777777" w:rsidR="00485F0C" w:rsidRPr="00814FEF" w:rsidRDefault="00485F0C" w:rsidP="00485F0C">
      <w:pPr>
        <w:spacing w:line="20" w:lineRule="exact"/>
        <w:rPr>
          <w:rFonts w:ascii="Yu Mincho" w:eastAsia="Yu Mincho" w:hAnsi="Yu Mincho" w:cs="Times New Roman"/>
        </w:rPr>
      </w:pPr>
    </w:p>
    <w:p w14:paraId="43B0B00C" w14:textId="77777777" w:rsidR="00485F0C" w:rsidRPr="005D0092" w:rsidRDefault="00485F0C" w:rsidP="00485F0C">
      <w:pPr>
        <w:widowControl/>
        <w:spacing w:line="40" w:lineRule="exact"/>
        <w:jc w:val="left"/>
        <w:rPr>
          <w:color w:val="000000" w:themeColor="text1"/>
        </w:rPr>
      </w:pPr>
    </w:p>
    <w:p w14:paraId="15B6AEE0" w14:textId="77777777" w:rsidR="00E95803" w:rsidRDefault="00E95803">
      <w:bookmarkStart w:id="1" w:name="_GoBack"/>
      <w:bookmarkEnd w:id="1"/>
    </w:p>
    <w:sectPr w:rsidR="00E95803" w:rsidSect="00057A93">
      <w:pgSz w:w="16838" w:h="11906" w:orient="landscape"/>
      <w:pgMar w:top="1701" w:right="1985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F0C"/>
    <w:rsid w:val="00485F0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C1A91"/>
  <w15:chartTrackingRefBased/>
  <w15:docId w15:val="{2D6A2B0C-A11E-4522-80CD-2950B440D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F0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表 (格子)1"/>
    <w:basedOn w:val="TableNormal"/>
    <w:next w:val="TableGrid"/>
    <w:uiPriority w:val="39"/>
    <w:rsid w:val="00485F0C"/>
    <w:pPr>
      <w:spacing w:after="0" w:line="240" w:lineRule="auto"/>
    </w:pPr>
    <w:rPr>
      <w:rFonts w:ascii="Yu Mincho" w:eastAsia="Yu Mincho" w:hAnsi="Yu Mincho" w:cs="Times New Roman"/>
      <w:kern w:val="2"/>
      <w:sz w:val="21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85F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85F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2020-02-27T14:54:00Z</dcterms:created>
  <dcterms:modified xsi:type="dcterms:W3CDTF">2020-02-27T14:54:00Z</dcterms:modified>
</cp:coreProperties>
</file>