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861" w:rsidRPr="00AA739C" w:rsidRDefault="00AA739C" w:rsidP="00AA739C">
      <w:pPr>
        <w:autoSpaceDE w:val="0"/>
        <w:autoSpaceDN w:val="0"/>
        <w:adjustRightInd w:val="0"/>
        <w:jc w:val="left"/>
        <w:rPr>
          <w:rFonts w:ascii="Times New Roman" w:hAnsi="Times New Roman"/>
          <w:b/>
          <w:color w:val="000000" w:themeColor="text1"/>
          <w:kern w:val="0"/>
          <w:szCs w:val="21"/>
        </w:rPr>
      </w:pPr>
      <w:bookmarkStart w:id="0" w:name="_GoBack"/>
      <w:bookmarkEnd w:id="0"/>
      <w:r w:rsidRPr="00AA739C">
        <w:rPr>
          <w:rFonts w:ascii="Times New Roman" w:hAnsi="Times New Roman" w:hint="eastAsia"/>
          <w:b/>
          <w:color w:val="000000" w:themeColor="text1"/>
          <w:kern w:val="0"/>
          <w:szCs w:val="21"/>
        </w:rPr>
        <w:t>Table</w:t>
      </w:r>
      <w:r w:rsidRPr="00AA739C">
        <w:rPr>
          <w:rFonts w:ascii="Times New Roman" w:hAnsi="Times New Roman"/>
          <w:b/>
          <w:color w:val="000000" w:themeColor="text1"/>
          <w:kern w:val="0"/>
          <w:szCs w:val="21"/>
        </w:rPr>
        <w:t>5.</w:t>
      </w:r>
      <w:r w:rsidRPr="00AA739C">
        <w:rPr>
          <w:b/>
        </w:rPr>
        <w:t xml:space="preserve"> </w:t>
      </w:r>
      <w:r w:rsidRPr="00AA739C">
        <w:rPr>
          <w:rFonts w:ascii="Times New Roman" w:hAnsi="Times New Roman"/>
          <w:b/>
          <w:color w:val="000000" w:themeColor="text1"/>
          <w:kern w:val="0"/>
          <w:szCs w:val="21"/>
        </w:rPr>
        <w:t>Multivariate analysis of clinicopathologic and endoscopic factors affecting EUS T staging.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A739C" w:rsidTr="00AA739C">
        <w:tc>
          <w:tcPr>
            <w:tcW w:w="8296" w:type="dxa"/>
          </w:tcPr>
          <w:p w:rsidR="00AA739C" w:rsidRDefault="00AA739C" w:rsidP="00F25E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AA739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Variables 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        </w:t>
            </w:r>
            <w:r w:rsidRPr="00AA739C">
              <w:rPr>
                <w:rFonts w:ascii="Times New Roman" w:hAnsi="Times New Roman"/>
                <w:i/>
                <w:color w:val="000000" w:themeColor="text1"/>
                <w:kern w:val="0"/>
                <w:szCs w:val="21"/>
              </w:rPr>
              <w:t>P</w:t>
            </w:r>
            <w:r w:rsidRPr="00AA739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</w:t>
            </w:r>
            <w:r w:rsidRPr="00AA739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Odds ratio (95% CI)</w:t>
            </w:r>
          </w:p>
        </w:tc>
      </w:tr>
      <w:tr w:rsidR="00AA739C" w:rsidTr="00AA739C">
        <w:tc>
          <w:tcPr>
            <w:tcW w:w="8296" w:type="dxa"/>
          </w:tcPr>
          <w:p w:rsidR="00AA739C" w:rsidRDefault="00AA739C" w:rsidP="00AA739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AA739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Accuracy</w:t>
            </w:r>
          </w:p>
          <w:p w:rsidR="00B702CB" w:rsidRDefault="005018D1" w:rsidP="00AA739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Corpus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          0.012           </w:t>
            </w:r>
            <w:r w:rsidR="003B4D7B" w:rsidRP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0.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451</w:t>
            </w:r>
            <w:r w:rsidR="003B4D7B" w:rsidRP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(0.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292–0.886</w:t>
            </w:r>
            <w:r w:rsidR="003B4D7B" w:rsidRP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  <w:p w:rsidR="00B702CB" w:rsidRDefault="005018D1" w:rsidP="00AA739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097DA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Gastric angl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e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     0</w:t>
            </w:r>
            <w:r w:rsidR="003B4D7B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.006</w:t>
            </w:r>
            <w:r w:rsidR="003B4D7B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ab/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</w:t>
            </w:r>
            <w:r w:rsidR="003B4D7B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2.974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</w:t>
            </w:r>
            <w:r w:rsidR="003B4D7B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1.370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-</w:t>
            </w:r>
            <w:r w:rsidR="003B4D7B" w:rsidRPr="003B4D7B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6.460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  <w:p w:rsidR="00B702CB" w:rsidRDefault="005018D1" w:rsidP="00AA739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F25E79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Radial scanning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   </w:t>
            </w:r>
            <w:r w:rsidR="003B4D7B" w:rsidRP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0.0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23           </w:t>
            </w:r>
            <w:r w:rsidR="003B4D7B" w:rsidRP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0.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773</w:t>
            </w:r>
            <w:r w:rsidR="003B4D7B" w:rsidRP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(0.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480–0.962</w:t>
            </w:r>
            <w:r w:rsidR="003B4D7B" w:rsidRP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  <w:p w:rsidR="005018D1" w:rsidRDefault="005018D1" w:rsidP="00AA739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Well-differenti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ated</w:t>
            </w:r>
            <w:r w:rsidR="002A58A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0.011            0.652</w:t>
            </w:r>
            <w:r w:rsidR="002A58A3" w:rsidRP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(0.</w:t>
            </w:r>
            <w:r w:rsidR="002A58A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321–0.899</w:t>
            </w:r>
            <w:r w:rsidR="002A58A3" w:rsidRP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  <w:p w:rsidR="00AA739C" w:rsidRDefault="005018D1" w:rsidP="00475F1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AA4F16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Signet ring cel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l adenocarcinoma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</w:t>
            </w:r>
            <w:r w:rsidR="003B4D7B" w:rsidRP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0.0</w:t>
            </w:r>
            <w:r w:rsidR="00475F1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01</w:t>
            </w:r>
            <w:r w:rsidR="003B4D7B" w:rsidRP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2.682</w:t>
            </w:r>
            <w:r w:rsidR="003B4D7B" w:rsidRP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(1.</w:t>
            </w:r>
            <w:r w:rsidR="002A58A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5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49–</w:t>
            </w:r>
            <w:r w:rsidR="002A58A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4.933</w:t>
            </w:r>
            <w:r w:rsidR="003B4D7B" w:rsidRP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</w:tc>
      </w:tr>
      <w:tr w:rsidR="005018D1" w:rsidTr="00AA739C">
        <w:tc>
          <w:tcPr>
            <w:tcW w:w="8296" w:type="dxa"/>
          </w:tcPr>
          <w:p w:rsidR="005018D1" w:rsidRDefault="005018D1" w:rsidP="00AA739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Cs w:val="21"/>
              </w:rPr>
            </w:pPr>
            <w:r w:rsidRPr="00CB6AC0">
              <w:rPr>
                <w:rFonts w:ascii="Times New Roman" w:hAnsi="Times New Roman"/>
                <w:szCs w:val="21"/>
              </w:rPr>
              <w:t>Overstag</w:t>
            </w:r>
            <w:r>
              <w:rPr>
                <w:rFonts w:ascii="Times New Roman" w:hAnsi="Times New Roman"/>
                <w:szCs w:val="21"/>
              </w:rPr>
              <w:t>ed</w:t>
            </w:r>
          </w:p>
          <w:p w:rsidR="005018D1" w:rsidRPr="00AA739C" w:rsidRDefault="005018D1" w:rsidP="00475F1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5018D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Gastric angle</w:t>
            </w:r>
            <w:r w:rsidR="002A58A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                </w:t>
            </w:r>
            <w:bookmarkStart w:id="1" w:name="OLE_LINK14"/>
            <w:bookmarkStart w:id="2" w:name="OLE_LINK15"/>
            <w:r w:rsidR="002A58A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0.</w:t>
            </w:r>
            <w:r w:rsidR="002A58A3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0</w:t>
            </w:r>
            <w:r w:rsidR="00475F1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18</w:t>
            </w:r>
            <w:r w:rsidR="002A58A3" w:rsidRPr="003B4D7B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ab/>
            </w:r>
            <w:r w:rsidR="002A58A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</w:t>
            </w:r>
            <w:r w:rsidR="002A58A3" w:rsidRPr="003B4D7B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2.</w:t>
            </w:r>
            <w:r w:rsidR="00475F1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</w:t>
            </w:r>
            <w:r w:rsidR="002A58A3" w:rsidRPr="003B4D7B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78</w:t>
            </w:r>
            <w:r w:rsidR="002A58A3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(1.</w:t>
            </w:r>
            <w:r w:rsidR="002A58A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1</w:t>
            </w:r>
            <w:r w:rsidR="002A58A3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78</w:t>
            </w:r>
            <w:r w:rsidR="002A58A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-</w:t>
            </w:r>
            <w:r w:rsidR="00475F1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3</w:t>
            </w:r>
            <w:r w:rsidR="002A58A3" w:rsidRPr="003B4D7B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.544</w:t>
            </w:r>
            <w:r w:rsidR="002A58A3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  <w:bookmarkEnd w:id="1"/>
            <w:bookmarkEnd w:id="2"/>
            <w:r w:rsidR="002A58A3" w:rsidRPr="003B4D7B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ab/>
            </w:r>
          </w:p>
        </w:tc>
      </w:tr>
      <w:tr w:rsidR="005018D1" w:rsidTr="00AA739C">
        <w:tc>
          <w:tcPr>
            <w:tcW w:w="8296" w:type="dxa"/>
          </w:tcPr>
          <w:p w:rsidR="005018D1" w:rsidRPr="00AA739C" w:rsidRDefault="005018D1" w:rsidP="005018D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Understag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>ed</w:t>
            </w:r>
            <w:r w:rsidR="002A58A3" w:rsidRPr="003B4D7B">
              <w:rPr>
                <w:rFonts w:ascii="Times New Roman" w:hAnsi="Times New Roman" w:hint="eastAsia"/>
                <w:color w:val="000000" w:themeColor="text1"/>
                <w:kern w:val="0"/>
                <w:szCs w:val="21"/>
              </w:rPr>
              <w:tab/>
            </w:r>
          </w:p>
          <w:p w:rsidR="005018D1" w:rsidRPr="005018D1" w:rsidRDefault="005018D1" w:rsidP="003B4D7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 w:themeColor="text1"/>
                <w:kern w:val="0"/>
                <w:szCs w:val="21"/>
              </w:rPr>
            </w:pPr>
            <w:r w:rsidRPr="00AA739C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Signet ring cell adenocarcinoma 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 0.005</w:t>
            </w:r>
            <w:r w:rsidRPr="005018D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 xml:space="preserve">          </w:t>
            </w:r>
            <w:r w:rsidRPr="005018D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4.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8</w:t>
            </w:r>
            <w:r w:rsidRPr="005018D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00 (1.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264</w:t>
            </w:r>
            <w:r w:rsidRPr="005018D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–1</w:t>
            </w:r>
            <w:r w:rsidR="003B4D7B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0.892</w:t>
            </w:r>
            <w:r w:rsidRPr="005018D1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)</w:t>
            </w:r>
          </w:p>
        </w:tc>
      </w:tr>
    </w:tbl>
    <w:p w:rsidR="003B4D7B" w:rsidRDefault="00AA739C" w:rsidP="003B4D7B">
      <w:pPr>
        <w:autoSpaceDE w:val="0"/>
        <w:autoSpaceDN w:val="0"/>
        <w:adjustRightInd w:val="0"/>
        <w:jc w:val="left"/>
        <w:rPr>
          <w:rFonts w:ascii="Times New Roman" w:hAnsi="Times New Roman"/>
          <w:color w:val="000000" w:themeColor="text1"/>
          <w:kern w:val="0"/>
          <w:szCs w:val="21"/>
        </w:rPr>
      </w:pPr>
      <w:r w:rsidRPr="00AA739C">
        <w:rPr>
          <w:rFonts w:ascii="Times New Roman" w:hAnsi="Times New Roman"/>
          <w:color w:val="000000" w:themeColor="text1"/>
          <w:kern w:val="0"/>
          <w:szCs w:val="21"/>
        </w:rPr>
        <w:t>All variables were calculated by binary or multivariate logistic r</w:t>
      </w:r>
      <w:r>
        <w:rPr>
          <w:rFonts w:ascii="Times New Roman" w:hAnsi="Times New Roman"/>
          <w:color w:val="000000" w:themeColor="text1"/>
          <w:kern w:val="0"/>
          <w:szCs w:val="21"/>
        </w:rPr>
        <w:t>egression analysis. Results for variables</w:t>
      </w:r>
      <w:r>
        <w:rPr>
          <w:rFonts w:ascii="Times New Roman" w:hAnsi="Times New Roman" w:hint="eastAsia"/>
          <w:color w:val="000000" w:themeColor="text1"/>
          <w:kern w:val="0"/>
          <w:szCs w:val="21"/>
        </w:rPr>
        <w:t xml:space="preserve"> </w:t>
      </w:r>
      <w:r w:rsidRPr="00AA739C">
        <w:rPr>
          <w:rFonts w:ascii="Times New Roman" w:hAnsi="Times New Roman"/>
          <w:color w:val="000000" w:themeColor="text1"/>
          <w:kern w:val="0"/>
          <w:szCs w:val="21"/>
        </w:rPr>
        <w:t xml:space="preserve">with </w:t>
      </w:r>
      <w:r w:rsidRPr="00AA739C">
        <w:rPr>
          <w:rFonts w:ascii="Times New Roman" w:hAnsi="Times New Roman"/>
          <w:i/>
          <w:color w:val="000000" w:themeColor="text1"/>
          <w:kern w:val="0"/>
          <w:szCs w:val="21"/>
        </w:rPr>
        <w:t>P</w:t>
      </w:r>
      <w:r w:rsidRPr="00AA739C">
        <w:rPr>
          <w:rFonts w:ascii="Times New Roman" w:hAnsi="Times New Roman"/>
          <w:color w:val="000000" w:themeColor="text1"/>
          <w:kern w:val="0"/>
          <w:szCs w:val="21"/>
        </w:rPr>
        <w:t xml:space="preserve">&gt;0.05 </w:t>
      </w:r>
      <w:r>
        <w:rPr>
          <w:rFonts w:ascii="Times New Roman" w:hAnsi="Times New Roman" w:hint="eastAsia"/>
          <w:color w:val="000000" w:themeColor="text1"/>
          <w:kern w:val="0"/>
          <w:szCs w:val="21"/>
        </w:rPr>
        <w:t>were</w:t>
      </w:r>
      <w:r>
        <w:rPr>
          <w:rFonts w:ascii="Times New Roman" w:hAnsi="Times New Roman"/>
          <w:color w:val="000000" w:themeColor="text1"/>
          <w:kern w:val="0"/>
          <w:szCs w:val="21"/>
        </w:rPr>
        <w:t xml:space="preserve"> </w:t>
      </w:r>
      <w:r w:rsidRPr="00AA739C">
        <w:rPr>
          <w:rFonts w:ascii="Times New Roman" w:hAnsi="Times New Roman"/>
          <w:color w:val="000000" w:themeColor="text1"/>
          <w:kern w:val="0"/>
          <w:szCs w:val="21"/>
        </w:rPr>
        <w:t>not shown. CI = confidence interval.</w:t>
      </w:r>
    </w:p>
    <w:p w:rsidR="00475F1C" w:rsidRDefault="00475F1C" w:rsidP="003B4D7B">
      <w:pPr>
        <w:autoSpaceDE w:val="0"/>
        <w:autoSpaceDN w:val="0"/>
        <w:adjustRightInd w:val="0"/>
        <w:jc w:val="left"/>
        <w:rPr>
          <w:rFonts w:ascii="Times New Roman" w:hAnsi="Times New Roman"/>
          <w:color w:val="000000" w:themeColor="text1"/>
          <w:kern w:val="0"/>
          <w:szCs w:val="21"/>
        </w:rPr>
      </w:pPr>
    </w:p>
    <w:p w:rsidR="00475F1C" w:rsidRDefault="00475F1C" w:rsidP="003B4D7B">
      <w:pPr>
        <w:autoSpaceDE w:val="0"/>
        <w:autoSpaceDN w:val="0"/>
        <w:adjustRightInd w:val="0"/>
        <w:jc w:val="left"/>
        <w:rPr>
          <w:rFonts w:ascii="Times New Roman" w:hAnsi="Times New Roman"/>
          <w:color w:val="000000" w:themeColor="text1"/>
          <w:kern w:val="0"/>
          <w:szCs w:val="21"/>
        </w:rPr>
      </w:pPr>
    </w:p>
    <w:sectPr w:rsidR="00475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E21" w:rsidRDefault="00ED7E21" w:rsidP="00FF4038">
      <w:r>
        <w:separator/>
      </w:r>
    </w:p>
  </w:endnote>
  <w:endnote w:type="continuationSeparator" w:id="0">
    <w:p w:rsidR="00ED7E21" w:rsidRDefault="00ED7E21" w:rsidP="00FF4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E21" w:rsidRDefault="00ED7E21" w:rsidP="00FF4038">
      <w:r>
        <w:separator/>
      </w:r>
    </w:p>
  </w:footnote>
  <w:footnote w:type="continuationSeparator" w:id="0">
    <w:p w:rsidR="00ED7E21" w:rsidRDefault="00ED7E21" w:rsidP="00FF4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49"/>
    <w:rsid w:val="00005515"/>
    <w:rsid w:val="00005B3D"/>
    <w:rsid w:val="0003730D"/>
    <w:rsid w:val="00046C8F"/>
    <w:rsid w:val="00050AE6"/>
    <w:rsid w:val="00097DA5"/>
    <w:rsid w:val="000B19F8"/>
    <w:rsid w:val="000B3650"/>
    <w:rsid w:val="000D6614"/>
    <w:rsid w:val="000E54F7"/>
    <w:rsid w:val="000F0FB9"/>
    <w:rsid w:val="00131BE1"/>
    <w:rsid w:val="00164127"/>
    <w:rsid w:val="001763DC"/>
    <w:rsid w:val="001A1EF2"/>
    <w:rsid w:val="002004E2"/>
    <w:rsid w:val="00237B49"/>
    <w:rsid w:val="00263F40"/>
    <w:rsid w:val="002A58A3"/>
    <w:rsid w:val="002C00EE"/>
    <w:rsid w:val="002C5AAF"/>
    <w:rsid w:val="0033551A"/>
    <w:rsid w:val="00370000"/>
    <w:rsid w:val="003703B1"/>
    <w:rsid w:val="00393974"/>
    <w:rsid w:val="003B4D7B"/>
    <w:rsid w:val="003C1497"/>
    <w:rsid w:val="003E4821"/>
    <w:rsid w:val="003F3D2D"/>
    <w:rsid w:val="0040229C"/>
    <w:rsid w:val="0043580D"/>
    <w:rsid w:val="0044641A"/>
    <w:rsid w:val="00450BED"/>
    <w:rsid w:val="00475F1C"/>
    <w:rsid w:val="004913B5"/>
    <w:rsid w:val="004A1FFA"/>
    <w:rsid w:val="004A299F"/>
    <w:rsid w:val="004E4D02"/>
    <w:rsid w:val="004F7EBF"/>
    <w:rsid w:val="005018D1"/>
    <w:rsid w:val="00542781"/>
    <w:rsid w:val="00566858"/>
    <w:rsid w:val="005E4149"/>
    <w:rsid w:val="005F6652"/>
    <w:rsid w:val="00623C43"/>
    <w:rsid w:val="0064210C"/>
    <w:rsid w:val="006572ED"/>
    <w:rsid w:val="00672ABA"/>
    <w:rsid w:val="00695007"/>
    <w:rsid w:val="00697870"/>
    <w:rsid w:val="006A2F48"/>
    <w:rsid w:val="00745061"/>
    <w:rsid w:val="00760B19"/>
    <w:rsid w:val="007951EC"/>
    <w:rsid w:val="007A6BC0"/>
    <w:rsid w:val="007B721B"/>
    <w:rsid w:val="007C3AF7"/>
    <w:rsid w:val="00852AD6"/>
    <w:rsid w:val="00870F4F"/>
    <w:rsid w:val="0087763D"/>
    <w:rsid w:val="008C5E0C"/>
    <w:rsid w:val="008D44EE"/>
    <w:rsid w:val="009426E6"/>
    <w:rsid w:val="00973DC6"/>
    <w:rsid w:val="00995620"/>
    <w:rsid w:val="009A123C"/>
    <w:rsid w:val="009D2F11"/>
    <w:rsid w:val="00A02245"/>
    <w:rsid w:val="00A05861"/>
    <w:rsid w:val="00A35332"/>
    <w:rsid w:val="00A54AB8"/>
    <w:rsid w:val="00AA4F16"/>
    <w:rsid w:val="00AA739C"/>
    <w:rsid w:val="00AE79A8"/>
    <w:rsid w:val="00B14CD3"/>
    <w:rsid w:val="00B451D5"/>
    <w:rsid w:val="00B702CB"/>
    <w:rsid w:val="00B87959"/>
    <w:rsid w:val="00C07B9D"/>
    <w:rsid w:val="00C3644D"/>
    <w:rsid w:val="00C42133"/>
    <w:rsid w:val="00C458EA"/>
    <w:rsid w:val="00C844F9"/>
    <w:rsid w:val="00C85553"/>
    <w:rsid w:val="00C923A4"/>
    <w:rsid w:val="00C9703A"/>
    <w:rsid w:val="00CA0A8A"/>
    <w:rsid w:val="00CB6AC0"/>
    <w:rsid w:val="00D10102"/>
    <w:rsid w:val="00D102E3"/>
    <w:rsid w:val="00D37197"/>
    <w:rsid w:val="00D44732"/>
    <w:rsid w:val="00D46A87"/>
    <w:rsid w:val="00D54F02"/>
    <w:rsid w:val="00D71A62"/>
    <w:rsid w:val="00DA284C"/>
    <w:rsid w:val="00DE25DD"/>
    <w:rsid w:val="00DE73A4"/>
    <w:rsid w:val="00E11488"/>
    <w:rsid w:val="00E2468C"/>
    <w:rsid w:val="00E8131B"/>
    <w:rsid w:val="00E95393"/>
    <w:rsid w:val="00EB3250"/>
    <w:rsid w:val="00ED7E21"/>
    <w:rsid w:val="00F168D0"/>
    <w:rsid w:val="00F25E79"/>
    <w:rsid w:val="00F3705D"/>
    <w:rsid w:val="00F37170"/>
    <w:rsid w:val="00F939AB"/>
    <w:rsid w:val="00FC0ABF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CE298"/>
  <w15:chartTrackingRefBased/>
  <w15:docId w15:val="{02F1CABE-C3CC-4A40-AAA5-F5DD5B2C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03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40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40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4038"/>
    <w:rPr>
      <w:sz w:val="18"/>
      <w:szCs w:val="18"/>
    </w:rPr>
  </w:style>
  <w:style w:type="table" w:styleId="a7">
    <w:name w:val="Table Grid"/>
    <w:basedOn w:val="a1"/>
    <w:uiPriority w:val="39"/>
    <w:rsid w:val="00FF4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1</Pages>
  <Words>135</Words>
  <Characters>776</Characters>
  <Application>Microsoft Office Word</Application>
  <DocSecurity>0</DocSecurity>
  <Lines>6</Lines>
  <Paragraphs>1</Paragraphs>
  <ScaleCrop>false</ScaleCrop>
  <Company>Company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超群</dc:creator>
  <cp:keywords/>
  <dc:description/>
  <cp:lastModifiedBy>韩 超群</cp:lastModifiedBy>
  <cp:revision>41</cp:revision>
  <dcterms:created xsi:type="dcterms:W3CDTF">2018-12-03T07:23:00Z</dcterms:created>
  <dcterms:modified xsi:type="dcterms:W3CDTF">2019-04-09T01:56:00Z</dcterms:modified>
</cp:coreProperties>
</file>