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0A5" w:rsidRPr="00ED4683" w:rsidRDefault="002720A5" w:rsidP="002720A5">
      <w:pPr>
        <w:rPr>
          <w:rFonts w:ascii="Times New Roman" w:hAnsi="Times New Roman"/>
          <w:b/>
          <w:szCs w:val="24"/>
          <w:lang w:val="x-none"/>
        </w:rPr>
      </w:pPr>
      <w:r w:rsidRPr="00ED4683">
        <w:rPr>
          <w:rFonts w:ascii="Times New Roman" w:hAnsi="Times New Roman"/>
          <w:b/>
          <w:szCs w:val="24"/>
          <w:lang w:val="x-none"/>
        </w:rPr>
        <w:t>Supplementary Materials</w:t>
      </w:r>
    </w:p>
    <w:p w:rsidR="002720A5" w:rsidRPr="00ED4683" w:rsidRDefault="002720A5" w:rsidP="002720A5">
      <w:pPr>
        <w:rPr>
          <w:rFonts w:ascii="Times New Roman" w:hAnsi="Times New Roman"/>
          <w:szCs w:val="24"/>
          <w:lang w:val="x-none"/>
        </w:rPr>
      </w:pPr>
    </w:p>
    <w:p w:rsidR="002720A5" w:rsidRPr="00ED4683" w:rsidRDefault="002720A5" w:rsidP="002720A5">
      <w:pPr>
        <w:widowControl/>
        <w:rPr>
          <w:rFonts w:ascii="Times New Roman" w:hAnsi="Times New Roman"/>
          <w:b/>
          <w:szCs w:val="24"/>
        </w:rPr>
      </w:pPr>
      <w:r w:rsidRPr="00ED4683">
        <w:rPr>
          <w:rFonts w:ascii="Times New Roman" w:hAnsi="Times New Roman"/>
          <w:b/>
          <w:szCs w:val="24"/>
        </w:rPr>
        <w:t xml:space="preserve">Supplementary Table 1. Comparison of survival curves of male </w:t>
      </w:r>
      <w:r w:rsidRPr="00ED4683">
        <w:rPr>
          <w:rFonts w:ascii="Times New Roman" w:hAnsi="Times New Roman"/>
          <w:b/>
          <w:i/>
          <w:szCs w:val="24"/>
        </w:rPr>
        <w:t>Drosophila</w:t>
      </w:r>
      <w:r w:rsidRPr="00ED4683">
        <w:rPr>
          <w:rFonts w:ascii="Times New Roman" w:hAnsi="Times New Roman"/>
          <w:b/>
          <w:szCs w:val="24"/>
        </w:rPr>
        <w:t xml:space="preserve"> treated with sevoflurane.</w:t>
      </w:r>
    </w:p>
    <w:p w:rsidR="002720A5" w:rsidRPr="00ED4683" w:rsidRDefault="002720A5" w:rsidP="002720A5">
      <w:pPr>
        <w:widowControl/>
        <w:rPr>
          <w:rFonts w:ascii="Times New Roman" w:hAnsi="Times New Roman"/>
          <w:b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2"/>
        <w:gridCol w:w="1452"/>
        <w:gridCol w:w="1452"/>
        <w:gridCol w:w="1253"/>
        <w:gridCol w:w="1383"/>
        <w:gridCol w:w="1253"/>
        <w:gridCol w:w="1383"/>
      </w:tblGrid>
      <w:tr w:rsidR="002720A5" w:rsidRPr="00ED4683" w:rsidTr="00847F4D">
        <w:tc>
          <w:tcPr>
            <w:tcW w:w="9628" w:type="dxa"/>
            <w:gridSpan w:val="7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b/>
                <w:szCs w:val="24"/>
              </w:rPr>
              <w:t>Comparison of Survival Curves</w:t>
            </w:r>
          </w:p>
        </w:tc>
      </w:tr>
      <w:tr w:rsidR="002720A5" w:rsidRPr="00ED4683" w:rsidTr="00847F4D">
        <w:tc>
          <w:tcPr>
            <w:tcW w:w="1452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widowControl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Group A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widowControl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elav&gt;w1118, 0%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elav&gt;w1118, 0%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elav&gt;Q27, 0%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widowControl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0%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0%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2.1%</w:t>
            </w:r>
          </w:p>
        </w:tc>
      </w:tr>
      <w:tr w:rsidR="002720A5" w:rsidRPr="00ED4683" w:rsidTr="00847F4D">
        <w:tc>
          <w:tcPr>
            <w:tcW w:w="1452" w:type="dxa"/>
            <w:vAlign w:val="center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Group B</w:t>
            </w:r>
          </w:p>
        </w:tc>
        <w:tc>
          <w:tcPr>
            <w:tcW w:w="1452" w:type="dxa"/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elav&gt;Q27, 0%</w:t>
            </w:r>
          </w:p>
        </w:tc>
        <w:tc>
          <w:tcPr>
            <w:tcW w:w="1452" w:type="dxa"/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0%</w:t>
            </w:r>
          </w:p>
        </w:tc>
        <w:tc>
          <w:tcPr>
            <w:tcW w:w="1253" w:type="dxa"/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0%</w:t>
            </w:r>
          </w:p>
        </w:tc>
        <w:tc>
          <w:tcPr>
            <w:tcW w:w="1383" w:type="dxa"/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2.1%</w:t>
            </w:r>
          </w:p>
        </w:tc>
        <w:tc>
          <w:tcPr>
            <w:tcW w:w="1253" w:type="dxa"/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3%</w:t>
            </w:r>
          </w:p>
        </w:tc>
        <w:tc>
          <w:tcPr>
            <w:tcW w:w="1383" w:type="dxa"/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3%</w:t>
            </w:r>
          </w:p>
        </w:tc>
      </w:tr>
      <w:tr w:rsidR="002720A5" w:rsidRPr="00ED4683" w:rsidTr="00847F4D">
        <w:tc>
          <w:tcPr>
            <w:tcW w:w="1452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52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52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25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38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5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38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2720A5" w:rsidRPr="00ED4683" w:rsidTr="00847F4D">
        <w:tc>
          <w:tcPr>
            <w:tcW w:w="9628" w:type="dxa"/>
            <w:gridSpan w:val="7"/>
            <w:tcBorders>
              <w:bottom w:val="sing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eastAsia="Times New Roman" w:hAnsi="Times New Roman"/>
                <w:b/>
                <w:szCs w:val="24"/>
              </w:rPr>
            </w:pPr>
            <w:r w:rsidRPr="00ED4683">
              <w:rPr>
                <w:rFonts w:ascii="Times New Roman" w:hAnsi="Times New Roman"/>
                <w:b/>
                <w:szCs w:val="24"/>
              </w:rPr>
              <w:t>Log-rank (Mantel-Cox) test</w:t>
            </w:r>
          </w:p>
        </w:tc>
      </w:tr>
      <w:tr w:rsidR="002720A5" w:rsidRPr="00ED4683" w:rsidTr="00847F4D">
        <w:tc>
          <w:tcPr>
            <w:tcW w:w="1452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Chi square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0.00033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149.5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181.2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0.00203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0.12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0.07764</w:t>
            </w:r>
          </w:p>
        </w:tc>
      </w:tr>
      <w:tr w:rsidR="002720A5" w:rsidRPr="00ED4683" w:rsidTr="00847F4D">
        <w:tc>
          <w:tcPr>
            <w:tcW w:w="1452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df</w:t>
            </w:r>
          </w:p>
        </w:tc>
        <w:tc>
          <w:tcPr>
            <w:tcW w:w="1452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52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5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38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5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38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720A5" w:rsidRPr="00ED4683" w:rsidTr="00847F4D">
        <w:tc>
          <w:tcPr>
            <w:tcW w:w="1452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P value</w:t>
            </w:r>
          </w:p>
        </w:tc>
        <w:tc>
          <w:tcPr>
            <w:tcW w:w="1452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0.9855</w:t>
            </w:r>
          </w:p>
        </w:tc>
        <w:tc>
          <w:tcPr>
            <w:tcW w:w="1452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&lt;0.0001</w:t>
            </w:r>
          </w:p>
        </w:tc>
        <w:tc>
          <w:tcPr>
            <w:tcW w:w="125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&lt;0.0001</w:t>
            </w:r>
          </w:p>
        </w:tc>
        <w:tc>
          <w:tcPr>
            <w:tcW w:w="138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0.9641</w:t>
            </w:r>
          </w:p>
        </w:tc>
        <w:tc>
          <w:tcPr>
            <w:tcW w:w="125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0.7291</w:t>
            </w:r>
          </w:p>
        </w:tc>
        <w:tc>
          <w:tcPr>
            <w:tcW w:w="138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0.7805</w:t>
            </w:r>
          </w:p>
        </w:tc>
      </w:tr>
      <w:tr w:rsidR="002720A5" w:rsidRPr="00ED4683" w:rsidTr="00847F4D">
        <w:tc>
          <w:tcPr>
            <w:tcW w:w="1452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summary</w:t>
            </w:r>
          </w:p>
        </w:tc>
        <w:tc>
          <w:tcPr>
            <w:tcW w:w="1452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ns</w:t>
            </w:r>
          </w:p>
        </w:tc>
        <w:tc>
          <w:tcPr>
            <w:tcW w:w="1452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***</w:t>
            </w:r>
          </w:p>
        </w:tc>
        <w:tc>
          <w:tcPr>
            <w:tcW w:w="125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***</w:t>
            </w:r>
          </w:p>
        </w:tc>
        <w:tc>
          <w:tcPr>
            <w:tcW w:w="138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ns</w:t>
            </w:r>
          </w:p>
        </w:tc>
        <w:tc>
          <w:tcPr>
            <w:tcW w:w="125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ns</w:t>
            </w:r>
          </w:p>
        </w:tc>
        <w:tc>
          <w:tcPr>
            <w:tcW w:w="138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ns</w:t>
            </w:r>
          </w:p>
        </w:tc>
      </w:tr>
      <w:tr w:rsidR="002720A5" w:rsidRPr="00ED4683" w:rsidTr="00847F4D">
        <w:tc>
          <w:tcPr>
            <w:tcW w:w="1452" w:type="dxa"/>
            <w:vAlign w:val="bottom"/>
          </w:tcPr>
          <w:p w:rsidR="002720A5" w:rsidRPr="00ED4683" w:rsidRDefault="002720A5" w:rsidP="00847F4D">
            <w:pPr>
              <w:widowControl/>
              <w:rPr>
                <w:rFonts w:ascii="Times New Roman" w:hAnsi="Times New Roman"/>
                <w:szCs w:val="24"/>
              </w:rPr>
            </w:pPr>
          </w:p>
        </w:tc>
        <w:tc>
          <w:tcPr>
            <w:tcW w:w="1452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52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25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38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5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38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2720A5" w:rsidRPr="00ED4683" w:rsidTr="00847F4D">
        <w:tc>
          <w:tcPr>
            <w:tcW w:w="9628" w:type="dxa"/>
            <w:gridSpan w:val="7"/>
            <w:tcBorders>
              <w:bottom w:val="sing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eastAsia="Times New Roman" w:hAnsi="Times New Roman"/>
                <w:b/>
                <w:szCs w:val="24"/>
              </w:rPr>
            </w:pPr>
            <w:r w:rsidRPr="00ED4683">
              <w:rPr>
                <w:rFonts w:ascii="Times New Roman" w:hAnsi="Times New Roman"/>
                <w:b/>
                <w:szCs w:val="24"/>
              </w:rPr>
              <w:t>Median survival</w:t>
            </w:r>
          </w:p>
        </w:tc>
      </w:tr>
      <w:tr w:rsidR="002720A5" w:rsidRPr="00ED4683" w:rsidTr="00847F4D">
        <w:tc>
          <w:tcPr>
            <w:tcW w:w="1452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widowControl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Group A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Undefined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Undefined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Undefined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10</w:t>
            </w:r>
          </w:p>
        </w:tc>
      </w:tr>
      <w:tr w:rsidR="002720A5" w:rsidRPr="00ED4683" w:rsidTr="00847F4D">
        <w:tc>
          <w:tcPr>
            <w:tcW w:w="1452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Group B</w:t>
            </w:r>
          </w:p>
        </w:tc>
        <w:tc>
          <w:tcPr>
            <w:tcW w:w="1452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Undefined</w:t>
            </w:r>
          </w:p>
        </w:tc>
        <w:tc>
          <w:tcPr>
            <w:tcW w:w="1452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25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38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25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38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10</w:t>
            </w:r>
          </w:p>
        </w:tc>
      </w:tr>
      <w:tr w:rsidR="002720A5" w:rsidRPr="00ED4683" w:rsidTr="00847F4D">
        <w:tc>
          <w:tcPr>
            <w:tcW w:w="1452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52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52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25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38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5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38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2720A5" w:rsidRPr="00ED4683" w:rsidTr="00847F4D">
        <w:tc>
          <w:tcPr>
            <w:tcW w:w="9628" w:type="dxa"/>
            <w:gridSpan w:val="7"/>
            <w:tcBorders>
              <w:bottom w:val="sing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b/>
                <w:szCs w:val="24"/>
              </w:rPr>
            </w:pPr>
            <w:r w:rsidRPr="00ED4683">
              <w:rPr>
                <w:rFonts w:ascii="Times New Roman" w:hAnsi="Times New Roman"/>
                <w:b/>
                <w:szCs w:val="24"/>
              </w:rPr>
              <w:t xml:space="preserve">Hazard Ratio </w:t>
            </w:r>
          </w:p>
        </w:tc>
      </w:tr>
      <w:tr w:rsidR="002720A5" w:rsidRPr="00ED4683" w:rsidTr="00847F4D">
        <w:tc>
          <w:tcPr>
            <w:tcW w:w="1452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 xml:space="preserve">Ratio 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0.9944</w:t>
            </w:r>
          </w:p>
        </w:tc>
        <w:tc>
          <w:tcPr>
            <w:tcW w:w="1452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8.165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9.837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0.9952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1.035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1.028</w:t>
            </w:r>
          </w:p>
        </w:tc>
      </w:tr>
      <w:tr w:rsidR="002720A5" w:rsidRPr="00ED4683" w:rsidTr="00847F4D">
        <w:tc>
          <w:tcPr>
            <w:tcW w:w="1452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95% CI of ratio</w:t>
            </w:r>
          </w:p>
        </w:tc>
        <w:tc>
          <w:tcPr>
            <w:tcW w:w="1452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0.5346 to 1.849</w:t>
            </w:r>
          </w:p>
        </w:tc>
        <w:tc>
          <w:tcPr>
            <w:tcW w:w="1452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5.449 to 12.23</w:t>
            </w:r>
          </w:p>
        </w:tc>
        <w:tc>
          <w:tcPr>
            <w:tcW w:w="1253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6.499 to 14.89</w:t>
            </w:r>
          </w:p>
        </w:tc>
        <w:tc>
          <w:tcPr>
            <w:tcW w:w="1383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0.7368 to 1.344</w:t>
            </w:r>
          </w:p>
        </w:tc>
        <w:tc>
          <w:tcPr>
            <w:tcW w:w="1253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0.7778 to 1.378</w:t>
            </w:r>
          </w:p>
        </w:tc>
        <w:tc>
          <w:tcPr>
            <w:tcW w:w="1383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0.7722 to 1.369</w:t>
            </w:r>
          </w:p>
        </w:tc>
      </w:tr>
    </w:tbl>
    <w:p w:rsidR="002720A5" w:rsidRPr="00ED4683" w:rsidRDefault="002720A5" w:rsidP="002720A5">
      <w:pPr>
        <w:widowControl/>
        <w:rPr>
          <w:rFonts w:ascii="Times New Roman" w:hAnsi="Times New Roman"/>
          <w:b/>
          <w:szCs w:val="24"/>
        </w:rPr>
      </w:pPr>
    </w:p>
    <w:p w:rsidR="002720A5" w:rsidRPr="00ED4683" w:rsidRDefault="002720A5" w:rsidP="002720A5">
      <w:pPr>
        <w:widowControl/>
        <w:rPr>
          <w:rFonts w:ascii="Times New Roman" w:hAnsi="Times New Roman"/>
          <w:b/>
          <w:szCs w:val="24"/>
        </w:rPr>
      </w:pPr>
      <w:r w:rsidRPr="00ED4683">
        <w:rPr>
          <w:rFonts w:ascii="Times New Roman" w:hAnsi="Times New Roman"/>
          <w:b/>
          <w:szCs w:val="24"/>
        </w:rPr>
        <w:br w:type="page"/>
      </w:r>
    </w:p>
    <w:p w:rsidR="002720A5" w:rsidRPr="00ED4683" w:rsidRDefault="002720A5" w:rsidP="002720A5">
      <w:pPr>
        <w:widowControl/>
        <w:rPr>
          <w:rFonts w:ascii="Times New Roman" w:hAnsi="Times New Roman"/>
          <w:b/>
          <w:szCs w:val="24"/>
        </w:rPr>
      </w:pPr>
      <w:r w:rsidRPr="00ED4683">
        <w:rPr>
          <w:rFonts w:ascii="Times New Roman" w:hAnsi="Times New Roman"/>
          <w:b/>
          <w:szCs w:val="24"/>
        </w:rPr>
        <w:lastRenderedPageBreak/>
        <w:t xml:space="preserve">Supplementary Table 2. Comparison of survival curves of female </w:t>
      </w:r>
      <w:r w:rsidRPr="00ED4683">
        <w:rPr>
          <w:rFonts w:ascii="Times New Roman" w:hAnsi="Times New Roman"/>
          <w:b/>
          <w:i/>
          <w:szCs w:val="24"/>
        </w:rPr>
        <w:t>Drosophila</w:t>
      </w:r>
      <w:r w:rsidRPr="00ED4683">
        <w:rPr>
          <w:rFonts w:ascii="Times New Roman" w:hAnsi="Times New Roman"/>
          <w:b/>
          <w:szCs w:val="24"/>
        </w:rPr>
        <w:t xml:space="preserve"> treated with sevoflurane.</w:t>
      </w:r>
    </w:p>
    <w:p w:rsidR="002720A5" w:rsidRPr="00ED4683" w:rsidRDefault="002720A5" w:rsidP="002720A5">
      <w:pPr>
        <w:widowControl/>
        <w:rPr>
          <w:rFonts w:ascii="Times New Roman" w:hAnsi="Times New Roman"/>
          <w:b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0"/>
        <w:gridCol w:w="1488"/>
        <w:gridCol w:w="1488"/>
        <w:gridCol w:w="1275"/>
        <w:gridCol w:w="1357"/>
        <w:gridCol w:w="1273"/>
        <w:gridCol w:w="1357"/>
      </w:tblGrid>
      <w:tr w:rsidR="002720A5" w:rsidRPr="00ED4683" w:rsidTr="00847F4D">
        <w:tc>
          <w:tcPr>
            <w:tcW w:w="9628" w:type="dxa"/>
            <w:gridSpan w:val="7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b/>
                <w:szCs w:val="24"/>
              </w:rPr>
              <w:t>Comparison of Survival Curves</w:t>
            </w:r>
          </w:p>
        </w:tc>
      </w:tr>
      <w:tr w:rsidR="002720A5" w:rsidRPr="00ED4683" w:rsidTr="00847F4D">
        <w:tc>
          <w:tcPr>
            <w:tcW w:w="1390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widowControl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Group A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widowControl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elav&gt;w1118, 0%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elav&gt;w1118, 0%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elav&gt;Q27, 0%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widowControl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0%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0%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2.1%</w:t>
            </w:r>
          </w:p>
        </w:tc>
      </w:tr>
      <w:tr w:rsidR="002720A5" w:rsidRPr="00ED4683" w:rsidTr="00847F4D">
        <w:tc>
          <w:tcPr>
            <w:tcW w:w="1390" w:type="dxa"/>
            <w:vAlign w:val="center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Group B</w:t>
            </w:r>
          </w:p>
        </w:tc>
        <w:tc>
          <w:tcPr>
            <w:tcW w:w="1488" w:type="dxa"/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elav&gt;Q27, 0%</w:t>
            </w:r>
          </w:p>
        </w:tc>
        <w:tc>
          <w:tcPr>
            <w:tcW w:w="1488" w:type="dxa"/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0%</w:t>
            </w:r>
          </w:p>
        </w:tc>
        <w:tc>
          <w:tcPr>
            <w:tcW w:w="1275" w:type="dxa"/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0%</w:t>
            </w:r>
          </w:p>
        </w:tc>
        <w:tc>
          <w:tcPr>
            <w:tcW w:w="1357" w:type="dxa"/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2.1%</w:t>
            </w:r>
          </w:p>
        </w:tc>
        <w:tc>
          <w:tcPr>
            <w:tcW w:w="1273" w:type="dxa"/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3%</w:t>
            </w:r>
          </w:p>
        </w:tc>
        <w:tc>
          <w:tcPr>
            <w:tcW w:w="1357" w:type="dxa"/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3%</w:t>
            </w:r>
          </w:p>
        </w:tc>
      </w:tr>
      <w:tr w:rsidR="002720A5" w:rsidRPr="00ED4683" w:rsidTr="00847F4D">
        <w:tc>
          <w:tcPr>
            <w:tcW w:w="1390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27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27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2720A5" w:rsidRPr="00ED4683" w:rsidTr="00847F4D">
        <w:tc>
          <w:tcPr>
            <w:tcW w:w="9628" w:type="dxa"/>
            <w:gridSpan w:val="7"/>
            <w:tcBorders>
              <w:bottom w:val="sing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eastAsia="Times New Roman" w:hAnsi="Times New Roman"/>
                <w:b/>
                <w:szCs w:val="24"/>
              </w:rPr>
            </w:pPr>
            <w:r w:rsidRPr="00ED4683">
              <w:rPr>
                <w:rFonts w:ascii="Times New Roman" w:hAnsi="Times New Roman"/>
                <w:b/>
                <w:szCs w:val="24"/>
              </w:rPr>
              <w:t>Log-rank (Mantel-Cox) test</w:t>
            </w:r>
          </w:p>
        </w:tc>
      </w:tr>
      <w:tr w:rsidR="002720A5" w:rsidRPr="00ED4683" w:rsidTr="00847F4D">
        <w:tc>
          <w:tcPr>
            <w:tcW w:w="1390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Chi square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0.2653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118.8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137.6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0.8034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0.5535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0.06977</w:t>
            </w:r>
          </w:p>
        </w:tc>
      </w:tr>
      <w:tr w:rsidR="002720A5" w:rsidRPr="00ED4683" w:rsidTr="00847F4D">
        <w:tc>
          <w:tcPr>
            <w:tcW w:w="1390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df</w:t>
            </w: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7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7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720A5" w:rsidRPr="00ED4683" w:rsidTr="00847F4D">
        <w:tc>
          <w:tcPr>
            <w:tcW w:w="1390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P value</w:t>
            </w: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0.6065</w:t>
            </w: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&lt;0.0001</w:t>
            </w:r>
          </w:p>
        </w:tc>
        <w:tc>
          <w:tcPr>
            <w:tcW w:w="127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&lt;0.0001</w:t>
            </w: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0.3701</w:t>
            </w:r>
          </w:p>
        </w:tc>
        <w:tc>
          <w:tcPr>
            <w:tcW w:w="127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0.4569</w:t>
            </w: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0.7917</w:t>
            </w:r>
          </w:p>
        </w:tc>
      </w:tr>
      <w:tr w:rsidR="002720A5" w:rsidRPr="00ED4683" w:rsidTr="00847F4D">
        <w:tc>
          <w:tcPr>
            <w:tcW w:w="1390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summary</w:t>
            </w: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ns</w:t>
            </w: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***</w:t>
            </w:r>
          </w:p>
        </w:tc>
        <w:tc>
          <w:tcPr>
            <w:tcW w:w="127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***</w:t>
            </w: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ns</w:t>
            </w:r>
          </w:p>
        </w:tc>
        <w:tc>
          <w:tcPr>
            <w:tcW w:w="127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ns</w:t>
            </w: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ns</w:t>
            </w:r>
          </w:p>
        </w:tc>
      </w:tr>
      <w:tr w:rsidR="002720A5" w:rsidRPr="00ED4683" w:rsidTr="00847F4D">
        <w:tc>
          <w:tcPr>
            <w:tcW w:w="1390" w:type="dxa"/>
            <w:vAlign w:val="bottom"/>
          </w:tcPr>
          <w:p w:rsidR="002720A5" w:rsidRPr="00ED4683" w:rsidRDefault="002720A5" w:rsidP="00847F4D">
            <w:pPr>
              <w:widowControl/>
              <w:rPr>
                <w:rFonts w:ascii="Times New Roman" w:hAnsi="Times New Roman"/>
                <w:szCs w:val="24"/>
              </w:rPr>
            </w:pP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27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2720A5" w:rsidRPr="00ED4683" w:rsidTr="00847F4D">
        <w:tc>
          <w:tcPr>
            <w:tcW w:w="9628" w:type="dxa"/>
            <w:gridSpan w:val="7"/>
            <w:tcBorders>
              <w:bottom w:val="sing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eastAsia="Times New Roman" w:hAnsi="Times New Roman"/>
                <w:b/>
                <w:szCs w:val="24"/>
              </w:rPr>
            </w:pPr>
            <w:r w:rsidRPr="00ED4683">
              <w:rPr>
                <w:rFonts w:ascii="Times New Roman" w:hAnsi="Times New Roman"/>
                <w:b/>
                <w:szCs w:val="24"/>
              </w:rPr>
              <w:t>Median survival</w:t>
            </w:r>
          </w:p>
        </w:tc>
      </w:tr>
      <w:tr w:rsidR="002720A5" w:rsidRPr="00ED4683" w:rsidTr="00847F4D">
        <w:tc>
          <w:tcPr>
            <w:tcW w:w="1390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widowControl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Group A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Undefined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Undefined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Undefined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14</w:t>
            </w:r>
          </w:p>
        </w:tc>
      </w:tr>
      <w:tr w:rsidR="002720A5" w:rsidRPr="00ED4683" w:rsidTr="00847F4D">
        <w:tc>
          <w:tcPr>
            <w:tcW w:w="1390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Group B</w:t>
            </w: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Undefined</w:t>
            </w: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127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7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18</w:t>
            </w:r>
          </w:p>
        </w:tc>
      </w:tr>
      <w:tr w:rsidR="002720A5" w:rsidRPr="00ED4683" w:rsidTr="00847F4D">
        <w:tc>
          <w:tcPr>
            <w:tcW w:w="1390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27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2720A5" w:rsidRPr="00ED4683" w:rsidTr="00847F4D">
        <w:tc>
          <w:tcPr>
            <w:tcW w:w="9628" w:type="dxa"/>
            <w:gridSpan w:val="7"/>
            <w:tcBorders>
              <w:bottom w:val="sing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b/>
                <w:szCs w:val="24"/>
              </w:rPr>
            </w:pPr>
            <w:r w:rsidRPr="00ED4683">
              <w:rPr>
                <w:rFonts w:ascii="Times New Roman" w:hAnsi="Times New Roman"/>
                <w:b/>
                <w:szCs w:val="24"/>
              </w:rPr>
              <w:t xml:space="preserve">Hazard Ratio </w:t>
            </w:r>
          </w:p>
        </w:tc>
      </w:tr>
      <w:tr w:rsidR="002720A5" w:rsidRPr="00ED4683" w:rsidTr="00847F4D">
        <w:tc>
          <w:tcPr>
            <w:tcW w:w="1390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 xml:space="preserve">Ratio 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0.8804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5.545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6.573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1.104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1.087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0.9707</w:t>
            </w:r>
          </w:p>
        </w:tc>
      </w:tr>
      <w:tr w:rsidR="002720A5" w:rsidRPr="00ED4683" w:rsidTr="00847F4D">
        <w:tc>
          <w:tcPr>
            <w:tcW w:w="1390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95% CI of ratio</w:t>
            </w:r>
          </w:p>
        </w:tc>
        <w:tc>
          <w:tcPr>
            <w:tcW w:w="1488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0.5351 to 1.448</w:t>
            </w:r>
          </w:p>
        </w:tc>
        <w:tc>
          <w:tcPr>
            <w:tcW w:w="1488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3.914 to 7.856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4.606 to 9.38</w:t>
            </w:r>
          </w:p>
        </w:tc>
        <w:tc>
          <w:tcPr>
            <w:tcW w:w="1357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0.8403 to 1.45</w:t>
            </w:r>
          </w:p>
        </w:tc>
        <w:tc>
          <w:tcPr>
            <w:tcW w:w="1273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0.8255 to 1.431</w:t>
            </w:r>
          </w:p>
        </w:tc>
        <w:tc>
          <w:tcPr>
            <w:tcW w:w="1357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0.7372 to 1.278</w:t>
            </w:r>
          </w:p>
        </w:tc>
      </w:tr>
    </w:tbl>
    <w:p w:rsidR="002720A5" w:rsidRPr="00ED4683" w:rsidRDefault="002720A5" w:rsidP="002720A5">
      <w:pPr>
        <w:widowControl/>
        <w:rPr>
          <w:rFonts w:ascii="Times New Roman" w:hAnsi="Times New Roman"/>
          <w:b/>
          <w:szCs w:val="24"/>
        </w:rPr>
      </w:pPr>
    </w:p>
    <w:p w:rsidR="002720A5" w:rsidRPr="00ED4683" w:rsidRDefault="002720A5" w:rsidP="002720A5">
      <w:pPr>
        <w:widowControl/>
        <w:rPr>
          <w:rFonts w:ascii="Times New Roman" w:hAnsi="Times New Roman"/>
          <w:b/>
          <w:szCs w:val="24"/>
        </w:rPr>
      </w:pPr>
      <w:r w:rsidRPr="00ED4683">
        <w:rPr>
          <w:rFonts w:ascii="Times New Roman" w:hAnsi="Times New Roman"/>
          <w:b/>
          <w:szCs w:val="24"/>
        </w:rPr>
        <w:br w:type="page"/>
      </w:r>
    </w:p>
    <w:p w:rsidR="002720A5" w:rsidRPr="00ED4683" w:rsidRDefault="002720A5" w:rsidP="002720A5">
      <w:pPr>
        <w:widowControl/>
        <w:rPr>
          <w:rFonts w:ascii="Times New Roman" w:hAnsi="Times New Roman"/>
          <w:b/>
          <w:szCs w:val="24"/>
        </w:rPr>
      </w:pPr>
      <w:r w:rsidRPr="00ED4683">
        <w:rPr>
          <w:rFonts w:ascii="Times New Roman" w:hAnsi="Times New Roman"/>
          <w:b/>
          <w:szCs w:val="24"/>
        </w:rPr>
        <w:lastRenderedPageBreak/>
        <w:t xml:space="preserve">Supplementary Table 3. Comparison of climbing curves of male </w:t>
      </w:r>
      <w:r w:rsidRPr="00ED4683">
        <w:rPr>
          <w:rFonts w:ascii="Times New Roman" w:hAnsi="Times New Roman"/>
          <w:b/>
          <w:i/>
          <w:szCs w:val="24"/>
        </w:rPr>
        <w:t>Drosophila</w:t>
      </w:r>
      <w:r w:rsidRPr="00ED4683">
        <w:rPr>
          <w:rFonts w:ascii="Times New Roman" w:hAnsi="Times New Roman"/>
          <w:b/>
          <w:szCs w:val="24"/>
        </w:rPr>
        <w:t xml:space="preserve"> treated with sevoflurane.</w:t>
      </w:r>
    </w:p>
    <w:p w:rsidR="002720A5" w:rsidRPr="00ED4683" w:rsidRDefault="002720A5" w:rsidP="002720A5">
      <w:pPr>
        <w:widowControl/>
        <w:rPr>
          <w:rFonts w:ascii="Times New Roman" w:hAnsi="Times New Roman"/>
          <w:b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0"/>
        <w:gridCol w:w="1488"/>
        <w:gridCol w:w="1488"/>
        <w:gridCol w:w="1275"/>
        <w:gridCol w:w="1357"/>
        <w:gridCol w:w="1273"/>
        <w:gridCol w:w="1357"/>
      </w:tblGrid>
      <w:tr w:rsidR="002720A5" w:rsidRPr="00ED4683" w:rsidTr="00847F4D">
        <w:tc>
          <w:tcPr>
            <w:tcW w:w="9628" w:type="dxa"/>
            <w:gridSpan w:val="7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b/>
                <w:szCs w:val="24"/>
              </w:rPr>
              <w:t>Comparison of Survival Curves</w:t>
            </w:r>
          </w:p>
        </w:tc>
      </w:tr>
      <w:tr w:rsidR="002720A5" w:rsidRPr="00ED4683" w:rsidTr="00847F4D">
        <w:tc>
          <w:tcPr>
            <w:tcW w:w="1390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widowControl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Group A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widowControl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elav&gt;w1118, 0%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elav&gt;w1118, 0%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elav&gt;Q27, 0%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widowControl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0%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0%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2.1%</w:t>
            </w:r>
          </w:p>
        </w:tc>
      </w:tr>
      <w:tr w:rsidR="002720A5" w:rsidRPr="00ED4683" w:rsidTr="00847F4D">
        <w:tc>
          <w:tcPr>
            <w:tcW w:w="1390" w:type="dxa"/>
            <w:vAlign w:val="center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Group B</w:t>
            </w:r>
          </w:p>
        </w:tc>
        <w:tc>
          <w:tcPr>
            <w:tcW w:w="1488" w:type="dxa"/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elav&gt;Q27, 0%</w:t>
            </w:r>
          </w:p>
        </w:tc>
        <w:tc>
          <w:tcPr>
            <w:tcW w:w="1488" w:type="dxa"/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0%</w:t>
            </w:r>
          </w:p>
        </w:tc>
        <w:tc>
          <w:tcPr>
            <w:tcW w:w="1275" w:type="dxa"/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0%</w:t>
            </w:r>
          </w:p>
        </w:tc>
        <w:tc>
          <w:tcPr>
            <w:tcW w:w="1357" w:type="dxa"/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2.1%</w:t>
            </w:r>
          </w:p>
        </w:tc>
        <w:tc>
          <w:tcPr>
            <w:tcW w:w="1273" w:type="dxa"/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3%</w:t>
            </w:r>
          </w:p>
        </w:tc>
        <w:tc>
          <w:tcPr>
            <w:tcW w:w="1357" w:type="dxa"/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3%</w:t>
            </w:r>
          </w:p>
        </w:tc>
      </w:tr>
      <w:tr w:rsidR="002720A5" w:rsidRPr="00ED4683" w:rsidTr="00847F4D">
        <w:tc>
          <w:tcPr>
            <w:tcW w:w="9628" w:type="dxa"/>
            <w:gridSpan w:val="7"/>
            <w:tcBorders>
              <w:bottom w:val="sing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eastAsia="Times New Roman" w:hAnsi="Times New Roman"/>
                <w:b/>
                <w:szCs w:val="24"/>
              </w:rPr>
            </w:pPr>
            <w:r w:rsidRPr="00ED4683">
              <w:rPr>
                <w:rFonts w:ascii="Times New Roman" w:hAnsi="Times New Roman"/>
                <w:b/>
                <w:szCs w:val="24"/>
              </w:rPr>
              <w:t>Log-rank (Mantel-Cox) test</w:t>
            </w:r>
          </w:p>
        </w:tc>
      </w:tr>
      <w:tr w:rsidR="002720A5" w:rsidRPr="00ED4683" w:rsidTr="00847F4D">
        <w:tc>
          <w:tcPr>
            <w:tcW w:w="1390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Chi square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0.2396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137.8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144.6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0.00063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0.1382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0.1005</w:t>
            </w:r>
          </w:p>
        </w:tc>
      </w:tr>
      <w:tr w:rsidR="002720A5" w:rsidRPr="00ED4683" w:rsidTr="00847F4D">
        <w:tc>
          <w:tcPr>
            <w:tcW w:w="1390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df</w:t>
            </w: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7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7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720A5" w:rsidRPr="00ED4683" w:rsidTr="00847F4D">
        <w:tc>
          <w:tcPr>
            <w:tcW w:w="1390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P value</w:t>
            </w: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0.6245</w:t>
            </w: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&lt;0.0001</w:t>
            </w:r>
          </w:p>
        </w:tc>
        <w:tc>
          <w:tcPr>
            <w:tcW w:w="127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&lt;0.0001</w:t>
            </w: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0.98</w:t>
            </w:r>
          </w:p>
        </w:tc>
        <w:tc>
          <w:tcPr>
            <w:tcW w:w="127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0.71</w:t>
            </w: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0.7512</w:t>
            </w:r>
          </w:p>
        </w:tc>
      </w:tr>
      <w:tr w:rsidR="002720A5" w:rsidRPr="00ED4683" w:rsidTr="00847F4D">
        <w:tc>
          <w:tcPr>
            <w:tcW w:w="1390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summary</w:t>
            </w: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ns</w:t>
            </w: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***</w:t>
            </w:r>
          </w:p>
        </w:tc>
        <w:tc>
          <w:tcPr>
            <w:tcW w:w="127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***</w:t>
            </w: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ns</w:t>
            </w:r>
          </w:p>
        </w:tc>
        <w:tc>
          <w:tcPr>
            <w:tcW w:w="127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ns</w:t>
            </w: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ns</w:t>
            </w:r>
          </w:p>
        </w:tc>
      </w:tr>
      <w:tr w:rsidR="002720A5" w:rsidRPr="00ED4683" w:rsidTr="00847F4D">
        <w:tc>
          <w:tcPr>
            <w:tcW w:w="1390" w:type="dxa"/>
            <w:vAlign w:val="bottom"/>
          </w:tcPr>
          <w:p w:rsidR="002720A5" w:rsidRPr="00ED4683" w:rsidRDefault="002720A5" w:rsidP="00847F4D">
            <w:pPr>
              <w:widowControl/>
              <w:rPr>
                <w:rFonts w:ascii="Times New Roman" w:hAnsi="Times New Roman"/>
                <w:szCs w:val="24"/>
              </w:rPr>
            </w:pP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27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2720A5" w:rsidRPr="00ED4683" w:rsidTr="00847F4D">
        <w:tc>
          <w:tcPr>
            <w:tcW w:w="9628" w:type="dxa"/>
            <w:gridSpan w:val="7"/>
            <w:tcBorders>
              <w:bottom w:val="sing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eastAsia="Times New Roman" w:hAnsi="Times New Roman"/>
                <w:b/>
                <w:szCs w:val="24"/>
              </w:rPr>
            </w:pPr>
            <w:r w:rsidRPr="00ED4683">
              <w:rPr>
                <w:rFonts w:ascii="Times New Roman" w:hAnsi="Times New Roman"/>
                <w:b/>
                <w:szCs w:val="24"/>
              </w:rPr>
              <w:t>Median climbing</w:t>
            </w:r>
          </w:p>
        </w:tc>
      </w:tr>
      <w:tr w:rsidR="002720A5" w:rsidRPr="00ED4683" w:rsidTr="00847F4D">
        <w:tc>
          <w:tcPr>
            <w:tcW w:w="1390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widowControl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Group A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Undefined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Undefined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Undefined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10</w:t>
            </w:r>
          </w:p>
        </w:tc>
      </w:tr>
      <w:tr w:rsidR="002720A5" w:rsidRPr="00ED4683" w:rsidTr="00847F4D">
        <w:tc>
          <w:tcPr>
            <w:tcW w:w="1390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Group B</w:t>
            </w: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Undefined</w:t>
            </w: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27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27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10</w:t>
            </w:r>
          </w:p>
        </w:tc>
      </w:tr>
      <w:tr w:rsidR="002720A5" w:rsidRPr="00ED4683" w:rsidTr="00847F4D">
        <w:tc>
          <w:tcPr>
            <w:tcW w:w="1390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27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2720A5" w:rsidRPr="00ED4683" w:rsidTr="00847F4D">
        <w:tc>
          <w:tcPr>
            <w:tcW w:w="9628" w:type="dxa"/>
            <w:gridSpan w:val="7"/>
            <w:tcBorders>
              <w:bottom w:val="sing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b/>
                <w:szCs w:val="24"/>
              </w:rPr>
            </w:pPr>
            <w:r w:rsidRPr="00ED4683">
              <w:rPr>
                <w:rFonts w:ascii="Times New Roman" w:hAnsi="Times New Roman"/>
                <w:b/>
                <w:szCs w:val="24"/>
              </w:rPr>
              <w:t xml:space="preserve">Hazard Ratio </w:t>
            </w:r>
          </w:p>
        </w:tc>
      </w:tr>
      <w:tr w:rsidR="002720A5" w:rsidRPr="00ED4683" w:rsidTr="00847F4D">
        <w:tc>
          <w:tcPr>
            <w:tcW w:w="1390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 xml:space="preserve">Ratio 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1.127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6.061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5.976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1.003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1.038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1.031</w:t>
            </w:r>
          </w:p>
        </w:tc>
      </w:tr>
      <w:tr w:rsidR="002720A5" w:rsidRPr="00ED4683" w:rsidTr="00847F4D">
        <w:tc>
          <w:tcPr>
            <w:tcW w:w="1390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95% CI of ratio</w:t>
            </w:r>
          </w:p>
        </w:tc>
        <w:tc>
          <w:tcPr>
            <w:tcW w:w="1488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0.6876 to 1.848</w:t>
            </w:r>
          </w:p>
        </w:tc>
        <w:tc>
          <w:tcPr>
            <w:tcW w:w="1488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4.081 to 9.002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4.025 to 8.872</w:t>
            </w:r>
          </w:p>
        </w:tc>
        <w:tc>
          <w:tcPr>
            <w:tcW w:w="1357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0.7423 to 1.354</w:t>
            </w:r>
          </w:p>
        </w:tc>
        <w:tc>
          <w:tcPr>
            <w:tcW w:w="1273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0.7793 to 1.382</w:t>
            </w:r>
          </w:p>
        </w:tc>
        <w:tc>
          <w:tcPr>
            <w:tcW w:w="1357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0.7759 to 1.371</w:t>
            </w:r>
          </w:p>
        </w:tc>
      </w:tr>
    </w:tbl>
    <w:p w:rsidR="002720A5" w:rsidRPr="00ED4683" w:rsidRDefault="002720A5" w:rsidP="002720A5">
      <w:pPr>
        <w:widowControl/>
        <w:rPr>
          <w:rFonts w:ascii="Times New Roman" w:hAnsi="Times New Roman"/>
          <w:b/>
          <w:szCs w:val="24"/>
        </w:rPr>
      </w:pPr>
    </w:p>
    <w:p w:rsidR="002720A5" w:rsidRPr="00ED4683" w:rsidRDefault="002720A5" w:rsidP="002720A5">
      <w:pPr>
        <w:widowControl/>
        <w:rPr>
          <w:rFonts w:ascii="Times New Roman" w:hAnsi="Times New Roman"/>
          <w:b/>
          <w:szCs w:val="24"/>
        </w:rPr>
      </w:pPr>
      <w:r w:rsidRPr="00ED4683">
        <w:rPr>
          <w:rFonts w:ascii="Times New Roman" w:hAnsi="Times New Roman"/>
          <w:b/>
          <w:szCs w:val="24"/>
        </w:rPr>
        <w:br w:type="page"/>
      </w:r>
    </w:p>
    <w:p w:rsidR="002720A5" w:rsidRPr="00ED4683" w:rsidRDefault="002720A5" w:rsidP="002720A5">
      <w:pPr>
        <w:widowControl/>
        <w:rPr>
          <w:rFonts w:ascii="Times New Roman" w:hAnsi="Times New Roman"/>
          <w:b/>
          <w:szCs w:val="24"/>
        </w:rPr>
      </w:pPr>
      <w:r w:rsidRPr="00ED4683">
        <w:rPr>
          <w:rFonts w:ascii="Times New Roman" w:hAnsi="Times New Roman"/>
          <w:b/>
          <w:szCs w:val="24"/>
        </w:rPr>
        <w:lastRenderedPageBreak/>
        <w:t xml:space="preserve">Supplementary Table 4. Comparison of climbing curves of female </w:t>
      </w:r>
      <w:r w:rsidRPr="00ED4683">
        <w:rPr>
          <w:rFonts w:ascii="Times New Roman" w:hAnsi="Times New Roman"/>
          <w:b/>
          <w:i/>
          <w:szCs w:val="24"/>
        </w:rPr>
        <w:t>Drosophila</w:t>
      </w:r>
      <w:r w:rsidRPr="00ED4683">
        <w:rPr>
          <w:rFonts w:ascii="Times New Roman" w:hAnsi="Times New Roman"/>
          <w:b/>
          <w:szCs w:val="24"/>
        </w:rPr>
        <w:t xml:space="preserve"> treated with sevoflurane.</w:t>
      </w:r>
    </w:p>
    <w:p w:rsidR="002720A5" w:rsidRPr="00ED4683" w:rsidRDefault="002720A5" w:rsidP="002720A5">
      <w:pPr>
        <w:widowControl/>
        <w:rPr>
          <w:rFonts w:ascii="Times New Roman" w:hAnsi="Times New Roman"/>
          <w:b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0"/>
        <w:gridCol w:w="1488"/>
        <w:gridCol w:w="1488"/>
        <w:gridCol w:w="1275"/>
        <w:gridCol w:w="1357"/>
        <w:gridCol w:w="1273"/>
        <w:gridCol w:w="1357"/>
      </w:tblGrid>
      <w:tr w:rsidR="002720A5" w:rsidRPr="00ED4683" w:rsidTr="00847F4D">
        <w:tc>
          <w:tcPr>
            <w:tcW w:w="9628" w:type="dxa"/>
            <w:gridSpan w:val="7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b/>
                <w:szCs w:val="24"/>
              </w:rPr>
              <w:t>Comparison of Survival Curves</w:t>
            </w:r>
          </w:p>
        </w:tc>
      </w:tr>
      <w:tr w:rsidR="002720A5" w:rsidRPr="00ED4683" w:rsidTr="00847F4D">
        <w:tc>
          <w:tcPr>
            <w:tcW w:w="1390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widowControl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Group A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widowControl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elav&gt;w1118, 0%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elav&gt;w1118, 0%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elav&gt;Q27, 0%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widowControl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0%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0%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2.1%</w:t>
            </w:r>
          </w:p>
        </w:tc>
      </w:tr>
      <w:tr w:rsidR="002720A5" w:rsidRPr="00ED4683" w:rsidTr="00847F4D">
        <w:tc>
          <w:tcPr>
            <w:tcW w:w="1390" w:type="dxa"/>
            <w:vAlign w:val="center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Group B</w:t>
            </w:r>
          </w:p>
        </w:tc>
        <w:tc>
          <w:tcPr>
            <w:tcW w:w="1488" w:type="dxa"/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elav&gt;Q27, 0%</w:t>
            </w:r>
          </w:p>
        </w:tc>
        <w:tc>
          <w:tcPr>
            <w:tcW w:w="1488" w:type="dxa"/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0%</w:t>
            </w:r>
          </w:p>
        </w:tc>
        <w:tc>
          <w:tcPr>
            <w:tcW w:w="1275" w:type="dxa"/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0%</w:t>
            </w:r>
          </w:p>
        </w:tc>
        <w:tc>
          <w:tcPr>
            <w:tcW w:w="1357" w:type="dxa"/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2.1%</w:t>
            </w:r>
          </w:p>
        </w:tc>
        <w:tc>
          <w:tcPr>
            <w:tcW w:w="1273" w:type="dxa"/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3%</w:t>
            </w:r>
          </w:p>
        </w:tc>
        <w:tc>
          <w:tcPr>
            <w:tcW w:w="1357" w:type="dxa"/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ED4683">
              <w:rPr>
                <w:rFonts w:ascii="Times New Roman" w:hAnsi="Times New Roman"/>
                <w:color w:val="000000"/>
                <w:szCs w:val="24"/>
              </w:rPr>
              <w:t>elav&gt;Q84, 3%</w:t>
            </w:r>
          </w:p>
        </w:tc>
      </w:tr>
      <w:tr w:rsidR="002720A5" w:rsidRPr="00ED4683" w:rsidTr="00847F4D">
        <w:tc>
          <w:tcPr>
            <w:tcW w:w="9628" w:type="dxa"/>
            <w:gridSpan w:val="7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b/>
                <w:szCs w:val="24"/>
              </w:rPr>
            </w:pPr>
          </w:p>
        </w:tc>
      </w:tr>
      <w:tr w:rsidR="002720A5" w:rsidRPr="00ED4683" w:rsidTr="00847F4D">
        <w:tc>
          <w:tcPr>
            <w:tcW w:w="9628" w:type="dxa"/>
            <w:gridSpan w:val="7"/>
            <w:tcBorders>
              <w:bottom w:val="sing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eastAsia="Times New Roman" w:hAnsi="Times New Roman"/>
                <w:b/>
                <w:szCs w:val="24"/>
              </w:rPr>
            </w:pPr>
            <w:r w:rsidRPr="00ED4683">
              <w:rPr>
                <w:rFonts w:ascii="Times New Roman" w:hAnsi="Times New Roman"/>
                <w:b/>
                <w:szCs w:val="24"/>
              </w:rPr>
              <w:t>Log-rank (Mantel-Cox) test</w:t>
            </w:r>
          </w:p>
        </w:tc>
      </w:tr>
      <w:tr w:rsidR="002720A5" w:rsidRPr="00ED4683" w:rsidTr="00847F4D">
        <w:tc>
          <w:tcPr>
            <w:tcW w:w="1390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Chi square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1.237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97.66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80.76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0.7108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0.6011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0.01647</w:t>
            </w:r>
          </w:p>
        </w:tc>
      </w:tr>
      <w:tr w:rsidR="002720A5" w:rsidRPr="00ED4683" w:rsidTr="00847F4D">
        <w:tc>
          <w:tcPr>
            <w:tcW w:w="1390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df</w:t>
            </w: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7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7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720A5" w:rsidRPr="00ED4683" w:rsidTr="00847F4D">
        <w:tc>
          <w:tcPr>
            <w:tcW w:w="1390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P value</w:t>
            </w: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0.266</w:t>
            </w: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&lt;0.0001</w:t>
            </w:r>
          </w:p>
        </w:tc>
        <w:tc>
          <w:tcPr>
            <w:tcW w:w="127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&lt;0.0001</w:t>
            </w: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0.3992</w:t>
            </w:r>
          </w:p>
        </w:tc>
        <w:tc>
          <w:tcPr>
            <w:tcW w:w="127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0.4381</w:t>
            </w: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0.8979</w:t>
            </w:r>
          </w:p>
        </w:tc>
      </w:tr>
      <w:tr w:rsidR="002720A5" w:rsidRPr="00ED4683" w:rsidTr="00847F4D">
        <w:tc>
          <w:tcPr>
            <w:tcW w:w="1390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summary</w:t>
            </w: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ns</w:t>
            </w: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***</w:t>
            </w:r>
          </w:p>
        </w:tc>
        <w:tc>
          <w:tcPr>
            <w:tcW w:w="127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***</w:t>
            </w: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ns</w:t>
            </w:r>
          </w:p>
        </w:tc>
        <w:tc>
          <w:tcPr>
            <w:tcW w:w="127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ns</w:t>
            </w: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ns</w:t>
            </w:r>
          </w:p>
        </w:tc>
      </w:tr>
      <w:tr w:rsidR="002720A5" w:rsidRPr="00ED4683" w:rsidTr="00847F4D">
        <w:tc>
          <w:tcPr>
            <w:tcW w:w="1390" w:type="dxa"/>
            <w:vAlign w:val="bottom"/>
          </w:tcPr>
          <w:p w:rsidR="002720A5" w:rsidRPr="00ED4683" w:rsidRDefault="002720A5" w:rsidP="00847F4D">
            <w:pPr>
              <w:widowControl/>
              <w:rPr>
                <w:rFonts w:ascii="Times New Roman" w:hAnsi="Times New Roman"/>
                <w:szCs w:val="24"/>
              </w:rPr>
            </w:pP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27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2720A5" w:rsidRPr="00ED4683" w:rsidTr="00847F4D">
        <w:tc>
          <w:tcPr>
            <w:tcW w:w="9628" w:type="dxa"/>
            <w:gridSpan w:val="7"/>
            <w:tcBorders>
              <w:bottom w:val="sing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eastAsia="Times New Roman" w:hAnsi="Times New Roman"/>
                <w:b/>
                <w:szCs w:val="24"/>
              </w:rPr>
            </w:pPr>
            <w:r w:rsidRPr="00ED4683">
              <w:rPr>
                <w:rFonts w:ascii="Times New Roman" w:hAnsi="Times New Roman"/>
                <w:b/>
                <w:szCs w:val="24"/>
              </w:rPr>
              <w:t>Median climbing</w:t>
            </w:r>
          </w:p>
        </w:tc>
      </w:tr>
      <w:tr w:rsidR="002720A5" w:rsidRPr="00ED4683" w:rsidTr="00847F4D">
        <w:tc>
          <w:tcPr>
            <w:tcW w:w="1390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widowControl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Group A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Undefined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Undefined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Undefined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14</w:t>
            </w:r>
          </w:p>
        </w:tc>
      </w:tr>
      <w:tr w:rsidR="002720A5" w:rsidRPr="00ED4683" w:rsidTr="00847F4D">
        <w:tc>
          <w:tcPr>
            <w:tcW w:w="1390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Group B</w:t>
            </w: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Undefined</w:t>
            </w: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7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27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14</w:t>
            </w:r>
          </w:p>
        </w:tc>
      </w:tr>
      <w:tr w:rsidR="002720A5" w:rsidRPr="00ED4683" w:rsidTr="00847F4D">
        <w:tc>
          <w:tcPr>
            <w:tcW w:w="1390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88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27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73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357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2720A5" w:rsidRPr="00ED4683" w:rsidTr="00847F4D">
        <w:tc>
          <w:tcPr>
            <w:tcW w:w="9628" w:type="dxa"/>
            <w:gridSpan w:val="7"/>
            <w:tcBorders>
              <w:bottom w:val="sing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b/>
                <w:szCs w:val="24"/>
              </w:rPr>
            </w:pPr>
            <w:r w:rsidRPr="00ED4683">
              <w:rPr>
                <w:rFonts w:ascii="Times New Roman" w:hAnsi="Times New Roman"/>
                <w:b/>
                <w:szCs w:val="24"/>
              </w:rPr>
              <w:t xml:space="preserve">Hazard Ratio </w:t>
            </w:r>
          </w:p>
        </w:tc>
      </w:tr>
      <w:tr w:rsidR="002720A5" w:rsidRPr="00ED4683" w:rsidTr="00847F4D">
        <w:tc>
          <w:tcPr>
            <w:tcW w:w="1390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 xml:space="preserve">Ratio 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1.253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4.436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3.642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1.097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1.093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0.9859</w:t>
            </w:r>
          </w:p>
        </w:tc>
      </w:tr>
      <w:tr w:rsidR="002720A5" w:rsidRPr="00ED4683" w:rsidTr="00847F4D">
        <w:tc>
          <w:tcPr>
            <w:tcW w:w="1390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95% CI of ratio</w:t>
            </w:r>
          </w:p>
        </w:tc>
        <w:tc>
          <w:tcPr>
            <w:tcW w:w="1488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0.8265 to 1.898</w:t>
            </w:r>
          </w:p>
        </w:tc>
        <w:tc>
          <w:tcPr>
            <w:tcW w:w="1488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3.163 to 6.222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2.622 to 5.06</w:t>
            </w:r>
          </w:p>
        </w:tc>
        <w:tc>
          <w:tcPr>
            <w:tcW w:w="1357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0.8363 to 1.439</w:t>
            </w:r>
          </w:p>
        </w:tc>
        <w:tc>
          <w:tcPr>
            <w:tcW w:w="1273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0.8298 to 1.438</w:t>
            </w:r>
          </w:p>
        </w:tc>
        <w:tc>
          <w:tcPr>
            <w:tcW w:w="1357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0.7497 to 1.296</w:t>
            </w:r>
          </w:p>
        </w:tc>
      </w:tr>
    </w:tbl>
    <w:p w:rsidR="002720A5" w:rsidRPr="00ED4683" w:rsidRDefault="002720A5" w:rsidP="002720A5">
      <w:pPr>
        <w:widowControl/>
        <w:rPr>
          <w:rFonts w:ascii="Times New Roman" w:hAnsi="Times New Roman"/>
          <w:b/>
          <w:szCs w:val="24"/>
        </w:rPr>
      </w:pPr>
    </w:p>
    <w:p w:rsidR="002720A5" w:rsidRPr="00ED4683" w:rsidRDefault="002720A5" w:rsidP="002720A5">
      <w:pPr>
        <w:widowControl/>
        <w:rPr>
          <w:rFonts w:ascii="Times New Roman" w:hAnsi="Times New Roman"/>
          <w:b/>
          <w:szCs w:val="24"/>
        </w:rPr>
      </w:pPr>
      <w:r w:rsidRPr="00ED4683">
        <w:rPr>
          <w:rFonts w:ascii="Times New Roman" w:hAnsi="Times New Roman"/>
          <w:b/>
          <w:szCs w:val="24"/>
        </w:rPr>
        <w:br w:type="page"/>
      </w:r>
    </w:p>
    <w:p w:rsidR="002720A5" w:rsidRPr="00ED4683" w:rsidRDefault="002720A5" w:rsidP="002720A5">
      <w:pPr>
        <w:widowControl/>
        <w:rPr>
          <w:rFonts w:ascii="Times New Roman" w:hAnsi="Times New Roman"/>
          <w:b/>
          <w:szCs w:val="24"/>
        </w:rPr>
      </w:pPr>
      <w:r w:rsidRPr="00ED4683">
        <w:rPr>
          <w:rFonts w:ascii="Times New Roman" w:hAnsi="Times New Roman"/>
          <w:b/>
          <w:szCs w:val="24"/>
        </w:rPr>
        <w:lastRenderedPageBreak/>
        <w:t xml:space="preserve">Supplementary Table 5. ANOVA analysis of the percentage of ommatidium retinal cell number of female </w:t>
      </w:r>
      <w:r w:rsidRPr="00ED4683">
        <w:rPr>
          <w:rFonts w:ascii="Times New Roman" w:hAnsi="Times New Roman"/>
          <w:b/>
          <w:i/>
          <w:szCs w:val="24"/>
        </w:rPr>
        <w:t>Drosophila</w:t>
      </w:r>
      <w:r w:rsidRPr="00ED4683">
        <w:rPr>
          <w:rFonts w:ascii="Times New Roman" w:hAnsi="Times New Roman"/>
          <w:b/>
          <w:szCs w:val="24"/>
        </w:rPr>
        <w:t xml:space="preserve"> of elav&gt;Q84 treated with sevoflurane.</w:t>
      </w:r>
    </w:p>
    <w:p w:rsidR="002720A5" w:rsidRPr="00ED4683" w:rsidRDefault="002720A5" w:rsidP="002720A5">
      <w:pPr>
        <w:widowControl/>
        <w:rPr>
          <w:rFonts w:ascii="Times New Roman" w:hAnsi="Times New Roman"/>
          <w:b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1026"/>
        <w:gridCol w:w="1735"/>
        <w:gridCol w:w="1735"/>
        <w:gridCol w:w="1735"/>
      </w:tblGrid>
      <w:tr w:rsidR="002720A5" w:rsidRPr="00ED4683" w:rsidTr="00847F4D">
        <w:tc>
          <w:tcPr>
            <w:tcW w:w="9628" w:type="dxa"/>
            <w:gridSpan w:val="5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eastAsia="Times New Roman" w:hAnsi="Times New Roman"/>
                <w:b/>
                <w:szCs w:val="24"/>
              </w:rPr>
            </w:pPr>
            <w:r w:rsidRPr="00ED4683">
              <w:rPr>
                <w:rFonts w:ascii="Times New Roman" w:hAnsi="Times New Roman"/>
                <w:b/>
                <w:szCs w:val="24"/>
              </w:rPr>
              <w:t>ANOVA summary</w:t>
            </w:r>
          </w:p>
        </w:tc>
      </w:tr>
      <w:tr w:rsidR="002720A5" w:rsidRPr="00ED4683" w:rsidTr="00847F4D">
        <w:tc>
          <w:tcPr>
            <w:tcW w:w="3397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F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0.1456</w:t>
            </w:r>
          </w:p>
        </w:tc>
        <w:tc>
          <w:tcPr>
            <w:tcW w:w="1735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2720A5" w:rsidRPr="00ED4683" w:rsidTr="00847F4D">
        <w:tc>
          <w:tcPr>
            <w:tcW w:w="3397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P value</w:t>
            </w:r>
          </w:p>
        </w:tc>
        <w:tc>
          <w:tcPr>
            <w:tcW w:w="1026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0.8656</w:t>
            </w: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2720A5" w:rsidRPr="00ED4683" w:rsidTr="00847F4D">
        <w:tc>
          <w:tcPr>
            <w:tcW w:w="3397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P value summary</w:t>
            </w:r>
          </w:p>
        </w:tc>
        <w:tc>
          <w:tcPr>
            <w:tcW w:w="1026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ns</w:t>
            </w: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2720A5" w:rsidRPr="00ED4683" w:rsidTr="00847F4D">
        <w:tc>
          <w:tcPr>
            <w:tcW w:w="3397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R square</w:t>
            </w:r>
          </w:p>
        </w:tc>
        <w:tc>
          <w:tcPr>
            <w:tcW w:w="1026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0.01788</w:t>
            </w: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2720A5" w:rsidRPr="00ED4683" w:rsidTr="00847F4D">
        <w:tc>
          <w:tcPr>
            <w:tcW w:w="3397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Number of treatments (columns)</w:t>
            </w:r>
          </w:p>
        </w:tc>
        <w:tc>
          <w:tcPr>
            <w:tcW w:w="1026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2720A5" w:rsidRPr="00ED4683" w:rsidTr="00847F4D">
        <w:tc>
          <w:tcPr>
            <w:tcW w:w="3397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Number of values (total)</w:t>
            </w:r>
          </w:p>
        </w:tc>
        <w:tc>
          <w:tcPr>
            <w:tcW w:w="1026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2720A5" w:rsidRPr="00ED4683" w:rsidTr="00847F4D">
        <w:tc>
          <w:tcPr>
            <w:tcW w:w="3397" w:type="dxa"/>
            <w:vAlign w:val="bottom"/>
          </w:tcPr>
          <w:p w:rsidR="002720A5" w:rsidRPr="00ED4683" w:rsidRDefault="002720A5" w:rsidP="00847F4D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026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2720A5" w:rsidRPr="00ED4683" w:rsidTr="00847F4D">
        <w:tc>
          <w:tcPr>
            <w:tcW w:w="3397" w:type="dxa"/>
            <w:tcBorders>
              <w:bottom w:val="sing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b/>
                <w:szCs w:val="24"/>
              </w:rPr>
            </w:pPr>
            <w:r w:rsidRPr="00ED4683">
              <w:rPr>
                <w:rFonts w:ascii="Times New Roman" w:hAnsi="Times New Roman"/>
                <w:b/>
                <w:szCs w:val="24"/>
              </w:rPr>
              <w:t>ANOVA table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SS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DF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MS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F (DFn, DFd)</w:t>
            </w:r>
          </w:p>
        </w:tc>
      </w:tr>
      <w:tr w:rsidR="002720A5" w:rsidRPr="00ED4683" w:rsidTr="00847F4D">
        <w:tc>
          <w:tcPr>
            <w:tcW w:w="3397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Treatment (between columns)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14.42</w:t>
            </w:r>
          </w:p>
        </w:tc>
        <w:tc>
          <w:tcPr>
            <w:tcW w:w="1735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735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7.209</w:t>
            </w:r>
          </w:p>
        </w:tc>
        <w:tc>
          <w:tcPr>
            <w:tcW w:w="1735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F(2, 16)= 0.146</w:t>
            </w:r>
          </w:p>
        </w:tc>
      </w:tr>
      <w:tr w:rsidR="002720A5" w:rsidRPr="00ED4683" w:rsidTr="00847F4D">
        <w:tc>
          <w:tcPr>
            <w:tcW w:w="3397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Residual (within columns)</w:t>
            </w:r>
          </w:p>
        </w:tc>
        <w:tc>
          <w:tcPr>
            <w:tcW w:w="1026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792.1</w:t>
            </w: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49.51</w:t>
            </w: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720A5" w:rsidRPr="00ED4683" w:rsidTr="00847F4D">
        <w:tc>
          <w:tcPr>
            <w:tcW w:w="3397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Total</w:t>
            </w:r>
          </w:p>
        </w:tc>
        <w:tc>
          <w:tcPr>
            <w:tcW w:w="1026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806.5</w:t>
            </w: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2720A5" w:rsidRPr="00ED4683" w:rsidTr="00847F4D">
        <w:tc>
          <w:tcPr>
            <w:tcW w:w="3397" w:type="dxa"/>
            <w:vAlign w:val="bottom"/>
          </w:tcPr>
          <w:p w:rsidR="002720A5" w:rsidRPr="00ED4683" w:rsidRDefault="002720A5" w:rsidP="00847F4D">
            <w:pPr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026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2720A5" w:rsidRPr="00ED4683" w:rsidTr="00847F4D">
        <w:tc>
          <w:tcPr>
            <w:tcW w:w="9628" w:type="dxa"/>
            <w:gridSpan w:val="5"/>
            <w:tcBorders>
              <w:bottom w:val="sing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b/>
                <w:szCs w:val="24"/>
              </w:rPr>
            </w:pPr>
            <w:r w:rsidRPr="00ED4683">
              <w:rPr>
                <w:rFonts w:ascii="Times New Roman" w:hAnsi="Times New Roman"/>
                <w:b/>
                <w:szCs w:val="24"/>
              </w:rPr>
              <w:t>Tukey's multiple comparisons test</w:t>
            </w:r>
          </w:p>
        </w:tc>
      </w:tr>
      <w:tr w:rsidR="002720A5" w:rsidRPr="00ED4683" w:rsidTr="00847F4D">
        <w:tc>
          <w:tcPr>
            <w:tcW w:w="3397" w:type="dxa"/>
            <w:tcBorders>
              <w:top w:val="single" w:sz="4" w:space="0" w:color="auto"/>
            </w:tcBorders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Mean Diff.</w:t>
            </w:r>
          </w:p>
        </w:tc>
        <w:tc>
          <w:tcPr>
            <w:tcW w:w="1735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95.00% CI of diff.</w:t>
            </w:r>
          </w:p>
        </w:tc>
        <w:tc>
          <w:tcPr>
            <w:tcW w:w="1735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Adjusted P Value</w:t>
            </w:r>
          </w:p>
        </w:tc>
        <w:tc>
          <w:tcPr>
            <w:tcW w:w="1735" w:type="dxa"/>
            <w:tcBorders>
              <w:top w:val="single" w:sz="4" w:space="0" w:color="auto"/>
            </w:tcBorders>
            <w:vAlign w:val="center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Summary</w:t>
            </w:r>
          </w:p>
        </w:tc>
      </w:tr>
      <w:tr w:rsidR="002720A5" w:rsidRPr="00ED4683" w:rsidTr="00847F4D">
        <w:tc>
          <w:tcPr>
            <w:tcW w:w="3397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0% vs. 2.1%</w:t>
            </w:r>
          </w:p>
        </w:tc>
        <w:tc>
          <w:tcPr>
            <w:tcW w:w="1026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-2.356</w:t>
            </w: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-13.74 to 9.024</w:t>
            </w: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0.8558</w:t>
            </w: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ns</w:t>
            </w:r>
          </w:p>
        </w:tc>
      </w:tr>
      <w:tr w:rsidR="002720A5" w:rsidRPr="00ED4683" w:rsidTr="00847F4D">
        <w:tc>
          <w:tcPr>
            <w:tcW w:w="3397" w:type="dxa"/>
            <w:vAlign w:val="bottom"/>
          </w:tcPr>
          <w:p w:rsidR="002720A5" w:rsidRPr="00ED4683" w:rsidRDefault="002720A5" w:rsidP="00847F4D">
            <w:pPr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0% vs. 3%</w:t>
            </w:r>
          </w:p>
        </w:tc>
        <w:tc>
          <w:tcPr>
            <w:tcW w:w="1026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-1.75</w:t>
            </w: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-12.87 to 9.368</w:t>
            </w: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0.9135</w:t>
            </w:r>
          </w:p>
        </w:tc>
        <w:tc>
          <w:tcPr>
            <w:tcW w:w="1735" w:type="dxa"/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ns</w:t>
            </w:r>
          </w:p>
        </w:tc>
      </w:tr>
      <w:tr w:rsidR="002720A5" w:rsidRPr="00ED4683" w:rsidTr="00847F4D">
        <w:tc>
          <w:tcPr>
            <w:tcW w:w="3397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widowControl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2.1% vs. 3%</w:t>
            </w:r>
          </w:p>
        </w:tc>
        <w:tc>
          <w:tcPr>
            <w:tcW w:w="1026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0.6055</w:t>
            </w:r>
          </w:p>
        </w:tc>
        <w:tc>
          <w:tcPr>
            <w:tcW w:w="1735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-8.791 to 10</w:t>
            </w:r>
          </w:p>
        </w:tc>
        <w:tc>
          <w:tcPr>
            <w:tcW w:w="1735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0.9849</w:t>
            </w:r>
          </w:p>
        </w:tc>
        <w:tc>
          <w:tcPr>
            <w:tcW w:w="1735" w:type="dxa"/>
            <w:tcBorders>
              <w:bottom w:val="double" w:sz="4" w:space="0" w:color="auto"/>
            </w:tcBorders>
            <w:vAlign w:val="bottom"/>
          </w:tcPr>
          <w:p w:rsidR="002720A5" w:rsidRPr="00ED4683" w:rsidRDefault="002720A5" w:rsidP="00847F4D">
            <w:pPr>
              <w:jc w:val="center"/>
              <w:rPr>
                <w:rFonts w:ascii="Times New Roman" w:hAnsi="Times New Roman"/>
                <w:szCs w:val="24"/>
              </w:rPr>
            </w:pPr>
            <w:r w:rsidRPr="00ED4683">
              <w:rPr>
                <w:rFonts w:ascii="Times New Roman" w:hAnsi="Times New Roman"/>
                <w:szCs w:val="24"/>
              </w:rPr>
              <w:t>ns</w:t>
            </w:r>
          </w:p>
        </w:tc>
      </w:tr>
    </w:tbl>
    <w:p w:rsidR="002720A5" w:rsidRPr="00ED4683" w:rsidRDefault="002720A5" w:rsidP="002720A5">
      <w:pPr>
        <w:widowControl/>
        <w:rPr>
          <w:rFonts w:ascii="Times New Roman" w:hAnsi="Times New Roman"/>
          <w:b/>
          <w:szCs w:val="24"/>
        </w:rPr>
      </w:pPr>
    </w:p>
    <w:p w:rsidR="002720A5" w:rsidRPr="00ED4683" w:rsidRDefault="002720A5" w:rsidP="002720A5">
      <w:pPr>
        <w:widowControl/>
        <w:rPr>
          <w:rFonts w:ascii="Times New Roman" w:hAnsi="Times New Roman"/>
          <w:b/>
          <w:szCs w:val="24"/>
        </w:rPr>
      </w:pPr>
    </w:p>
    <w:p w:rsidR="002720A5" w:rsidRPr="00ED4683" w:rsidRDefault="002720A5" w:rsidP="002720A5">
      <w:pPr>
        <w:widowControl/>
        <w:rPr>
          <w:rFonts w:ascii="Times New Roman" w:hAnsi="Times New Roman"/>
          <w:b/>
          <w:szCs w:val="24"/>
        </w:rPr>
      </w:pPr>
      <w:r w:rsidRPr="00ED4683">
        <w:rPr>
          <w:rFonts w:ascii="Times New Roman" w:hAnsi="Times New Roman"/>
          <w:b/>
          <w:szCs w:val="24"/>
        </w:rPr>
        <w:br w:type="page"/>
      </w:r>
    </w:p>
    <w:p w:rsidR="002720A5" w:rsidRPr="00ED4683" w:rsidRDefault="002720A5" w:rsidP="002720A5">
      <w:pPr>
        <w:spacing w:line="360" w:lineRule="auto"/>
        <w:jc w:val="both"/>
        <w:rPr>
          <w:rFonts w:ascii="Times New Roman" w:hAnsi="Times New Roman"/>
          <w:b/>
          <w:szCs w:val="24"/>
        </w:rPr>
      </w:pPr>
      <w:r w:rsidRPr="00ED4683">
        <w:rPr>
          <w:rFonts w:ascii="Times New Roman" w:hAnsi="Times New Roman"/>
          <w:b/>
          <w:szCs w:val="24"/>
        </w:rPr>
        <w:lastRenderedPageBreak/>
        <w:t>Supplementary Figure Legends</w:t>
      </w:r>
    </w:p>
    <w:p w:rsidR="002720A5" w:rsidRPr="00ED4683" w:rsidRDefault="002720A5" w:rsidP="002720A5">
      <w:pPr>
        <w:spacing w:line="360" w:lineRule="auto"/>
        <w:jc w:val="both"/>
        <w:rPr>
          <w:rFonts w:ascii="Times New Roman" w:hAnsi="Times New Roman"/>
          <w:b/>
          <w:szCs w:val="24"/>
        </w:rPr>
      </w:pPr>
    </w:p>
    <w:p w:rsidR="002720A5" w:rsidRPr="00ED4683" w:rsidRDefault="002720A5" w:rsidP="002720A5">
      <w:pPr>
        <w:spacing w:line="360" w:lineRule="auto"/>
        <w:jc w:val="both"/>
        <w:rPr>
          <w:rFonts w:ascii="Times New Roman" w:hAnsi="Times New Roman"/>
          <w:szCs w:val="24"/>
        </w:rPr>
      </w:pPr>
      <w:r w:rsidRPr="00ED4683">
        <w:rPr>
          <w:rFonts w:ascii="Times New Roman" w:hAnsi="Times New Roman"/>
          <w:b/>
          <w:szCs w:val="24"/>
        </w:rPr>
        <w:t xml:space="preserve">Supplementary Figure 1. Exposure to sevoflurane did not influence survival rate in control flies. </w:t>
      </w:r>
      <w:r w:rsidRPr="00ED4683">
        <w:rPr>
          <w:rFonts w:ascii="Times New Roman" w:hAnsi="Times New Roman"/>
          <w:szCs w:val="24"/>
        </w:rPr>
        <w:t xml:space="preserve">(A–B) Sevoflurane treatment did not alter the survival curve for both controls of male flies A) </w:t>
      </w:r>
      <w:r w:rsidRPr="00ED4683">
        <w:rPr>
          <w:rFonts w:ascii="Times New Roman" w:hAnsi="Times New Roman"/>
          <w:i/>
          <w:szCs w:val="24"/>
        </w:rPr>
        <w:t>elav</w:t>
      </w:r>
      <w:r w:rsidRPr="00ED4683">
        <w:rPr>
          <w:rFonts w:ascii="Times New Roman" w:hAnsi="Times New Roman"/>
          <w:szCs w:val="24"/>
        </w:rPr>
        <w:t>&gt;</w:t>
      </w:r>
      <w:r w:rsidRPr="00ED4683">
        <w:rPr>
          <w:rFonts w:ascii="Times New Roman" w:hAnsi="Times New Roman"/>
          <w:i/>
          <w:szCs w:val="24"/>
        </w:rPr>
        <w:t>w</w:t>
      </w:r>
      <w:r w:rsidRPr="00ED4683">
        <w:rPr>
          <w:rFonts w:ascii="Times New Roman" w:hAnsi="Times New Roman"/>
          <w:i/>
          <w:szCs w:val="24"/>
          <w:vertAlign w:val="superscript"/>
        </w:rPr>
        <w:t>1118</w:t>
      </w:r>
      <w:r w:rsidRPr="00ED4683">
        <w:rPr>
          <w:rFonts w:ascii="Times New Roman" w:hAnsi="Times New Roman"/>
          <w:szCs w:val="24"/>
        </w:rPr>
        <w:t xml:space="preserve"> and B)</w:t>
      </w:r>
      <w:r w:rsidRPr="00ED4683">
        <w:rPr>
          <w:rFonts w:ascii="Times New Roman" w:hAnsi="Times New Roman"/>
          <w:i/>
          <w:szCs w:val="24"/>
        </w:rPr>
        <w:t xml:space="preserve"> elav&gt;Q27</w:t>
      </w:r>
      <w:r w:rsidRPr="00ED4683">
        <w:rPr>
          <w:rFonts w:ascii="Times New Roman" w:hAnsi="Times New Roman"/>
          <w:szCs w:val="24"/>
        </w:rPr>
        <w:t xml:space="preserve">. (C–D) Sevoflurane treatment did not alter survival curve for both controls of female flies C) </w:t>
      </w:r>
      <w:r w:rsidRPr="00ED4683">
        <w:rPr>
          <w:rFonts w:ascii="Times New Roman" w:hAnsi="Times New Roman"/>
          <w:i/>
          <w:szCs w:val="24"/>
        </w:rPr>
        <w:t>elav</w:t>
      </w:r>
      <w:r w:rsidRPr="00ED4683">
        <w:rPr>
          <w:rFonts w:ascii="Times New Roman" w:hAnsi="Times New Roman"/>
          <w:szCs w:val="24"/>
        </w:rPr>
        <w:t>&gt;</w:t>
      </w:r>
      <w:r w:rsidRPr="00ED4683">
        <w:rPr>
          <w:rFonts w:ascii="Times New Roman" w:hAnsi="Times New Roman"/>
          <w:i/>
          <w:szCs w:val="24"/>
        </w:rPr>
        <w:t>w</w:t>
      </w:r>
      <w:r w:rsidRPr="00ED4683">
        <w:rPr>
          <w:rFonts w:ascii="Times New Roman" w:hAnsi="Times New Roman"/>
          <w:i/>
          <w:szCs w:val="24"/>
          <w:vertAlign w:val="superscript"/>
        </w:rPr>
        <w:t>1118</w:t>
      </w:r>
      <w:r w:rsidRPr="00ED4683">
        <w:rPr>
          <w:rFonts w:ascii="Times New Roman" w:hAnsi="Times New Roman"/>
          <w:szCs w:val="24"/>
        </w:rPr>
        <w:t xml:space="preserve"> and D)</w:t>
      </w:r>
      <w:r w:rsidRPr="00ED4683">
        <w:rPr>
          <w:rFonts w:ascii="Times New Roman" w:hAnsi="Times New Roman"/>
          <w:i/>
          <w:szCs w:val="24"/>
        </w:rPr>
        <w:t xml:space="preserve"> elav&gt;Q27</w:t>
      </w:r>
      <w:r w:rsidRPr="00ED4683">
        <w:rPr>
          <w:rFonts w:ascii="Times New Roman" w:hAnsi="Times New Roman"/>
          <w:szCs w:val="24"/>
        </w:rPr>
        <w:t>. (</w:t>
      </w:r>
      <w:r w:rsidRPr="00ED4683">
        <w:rPr>
          <w:rFonts w:ascii="Times New Roman" w:hAnsi="Times New Roman"/>
          <w:i/>
          <w:szCs w:val="24"/>
        </w:rPr>
        <w:t>elav</w:t>
      </w:r>
      <w:r w:rsidRPr="00ED4683">
        <w:rPr>
          <w:rFonts w:ascii="Times New Roman" w:hAnsi="Times New Roman"/>
          <w:szCs w:val="24"/>
        </w:rPr>
        <w:t>&gt;</w:t>
      </w:r>
      <w:r w:rsidRPr="00ED4683">
        <w:rPr>
          <w:rFonts w:ascii="Times New Roman" w:hAnsi="Times New Roman"/>
          <w:i/>
          <w:szCs w:val="24"/>
        </w:rPr>
        <w:t>w</w:t>
      </w:r>
      <w:r w:rsidRPr="00ED4683">
        <w:rPr>
          <w:rFonts w:ascii="Times New Roman" w:hAnsi="Times New Roman"/>
          <w:i/>
          <w:szCs w:val="24"/>
          <w:vertAlign w:val="superscript"/>
        </w:rPr>
        <w:t>1118</w:t>
      </w:r>
      <w:r w:rsidRPr="00ED4683">
        <w:rPr>
          <w:rFonts w:ascii="Times New Roman" w:hAnsi="Times New Roman"/>
          <w:szCs w:val="24"/>
        </w:rPr>
        <w:t xml:space="preserve"> and </w:t>
      </w:r>
      <w:r w:rsidRPr="00ED4683">
        <w:rPr>
          <w:rFonts w:ascii="Times New Roman" w:hAnsi="Times New Roman"/>
          <w:i/>
          <w:szCs w:val="24"/>
        </w:rPr>
        <w:t>elav&gt;Q27</w:t>
      </w:r>
      <w:r w:rsidRPr="00ED4683">
        <w:rPr>
          <w:rFonts w:ascii="Times New Roman" w:hAnsi="Times New Roman"/>
          <w:szCs w:val="24"/>
        </w:rPr>
        <w:t xml:space="preserve"> were used as controls.)</w:t>
      </w:r>
    </w:p>
    <w:p w:rsidR="002720A5" w:rsidRPr="00ED4683" w:rsidRDefault="002720A5" w:rsidP="002720A5">
      <w:pPr>
        <w:spacing w:line="360" w:lineRule="auto"/>
        <w:jc w:val="both"/>
        <w:rPr>
          <w:rFonts w:ascii="Times New Roman" w:hAnsi="Times New Roman"/>
          <w:szCs w:val="24"/>
        </w:rPr>
      </w:pPr>
    </w:p>
    <w:p w:rsidR="002720A5" w:rsidRPr="00ED4683" w:rsidRDefault="002720A5" w:rsidP="002720A5">
      <w:pPr>
        <w:spacing w:line="360" w:lineRule="auto"/>
        <w:jc w:val="both"/>
        <w:rPr>
          <w:rFonts w:ascii="Times New Roman" w:hAnsi="Times New Roman"/>
          <w:szCs w:val="24"/>
        </w:rPr>
      </w:pPr>
      <w:r w:rsidRPr="00ED4683">
        <w:rPr>
          <w:rFonts w:ascii="Times New Roman" w:hAnsi="Times New Roman"/>
          <w:b/>
          <w:szCs w:val="24"/>
        </w:rPr>
        <w:t>Supplementary Figure 2. Exposure of sevoflurane did not influence the climbing ability of control flies.</w:t>
      </w:r>
      <w:r w:rsidRPr="00ED4683">
        <w:rPr>
          <w:rFonts w:ascii="Times New Roman" w:hAnsi="Times New Roman"/>
          <w:szCs w:val="24"/>
        </w:rPr>
        <w:t xml:space="preserve"> (A–B) Sevoflurane treatment did not alter the climbing curve for both controls of male flies A) </w:t>
      </w:r>
      <w:r w:rsidRPr="00ED4683">
        <w:rPr>
          <w:rFonts w:ascii="Times New Roman" w:hAnsi="Times New Roman"/>
          <w:i/>
          <w:szCs w:val="24"/>
        </w:rPr>
        <w:t>elav</w:t>
      </w:r>
      <w:r w:rsidRPr="00ED4683">
        <w:rPr>
          <w:rFonts w:ascii="Times New Roman" w:hAnsi="Times New Roman"/>
          <w:szCs w:val="24"/>
        </w:rPr>
        <w:t>&gt;</w:t>
      </w:r>
      <w:r w:rsidRPr="00ED4683">
        <w:rPr>
          <w:rFonts w:ascii="Times New Roman" w:hAnsi="Times New Roman"/>
          <w:i/>
          <w:szCs w:val="24"/>
        </w:rPr>
        <w:t>w</w:t>
      </w:r>
      <w:r w:rsidRPr="00ED4683">
        <w:rPr>
          <w:rFonts w:ascii="Times New Roman" w:hAnsi="Times New Roman"/>
          <w:i/>
          <w:szCs w:val="24"/>
          <w:vertAlign w:val="superscript"/>
        </w:rPr>
        <w:t>1118</w:t>
      </w:r>
      <w:r w:rsidRPr="00ED4683">
        <w:rPr>
          <w:rFonts w:ascii="Times New Roman" w:hAnsi="Times New Roman"/>
          <w:szCs w:val="24"/>
        </w:rPr>
        <w:t xml:space="preserve"> and B)</w:t>
      </w:r>
      <w:r w:rsidRPr="00ED4683">
        <w:rPr>
          <w:rFonts w:ascii="Times New Roman" w:hAnsi="Times New Roman"/>
          <w:i/>
          <w:szCs w:val="24"/>
        </w:rPr>
        <w:t xml:space="preserve"> elav&gt;Q27</w:t>
      </w:r>
      <w:r w:rsidRPr="00ED4683">
        <w:rPr>
          <w:rFonts w:ascii="Times New Roman" w:hAnsi="Times New Roman"/>
          <w:szCs w:val="24"/>
        </w:rPr>
        <w:t xml:space="preserve">. (C–D) Sevoflurane treatment did not alter the climbing curve for both controls of female flies C) </w:t>
      </w:r>
      <w:r w:rsidRPr="00ED4683">
        <w:rPr>
          <w:rFonts w:ascii="Times New Roman" w:hAnsi="Times New Roman"/>
          <w:i/>
          <w:szCs w:val="24"/>
        </w:rPr>
        <w:t>elav</w:t>
      </w:r>
      <w:r w:rsidRPr="00ED4683">
        <w:rPr>
          <w:rFonts w:ascii="Times New Roman" w:hAnsi="Times New Roman"/>
          <w:szCs w:val="24"/>
        </w:rPr>
        <w:t>&gt;</w:t>
      </w:r>
      <w:r w:rsidRPr="00ED4683">
        <w:rPr>
          <w:rFonts w:ascii="Times New Roman" w:hAnsi="Times New Roman"/>
          <w:i/>
          <w:szCs w:val="24"/>
        </w:rPr>
        <w:t>w</w:t>
      </w:r>
      <w:r w:rsidRPr="00ED4683">
        <w:rPr>
          <w:rFonts w:ascii="Times New Roman" w:hAnsi="Times New Roman"/>
          <w:i/>
          <w:szCs w:val="24"/>
          <w:vertAlign w:val="superscript"/>
        </w:rPr>
        <w:t>1118</w:t>
      </w:r>
      <w:r w:rsidRPr="00ED4683">
        <w:rPr>
          <w:rFonts w:ascii="Times New Roman" w:hAnsi="Times New Roman"/>
          <w:szCs w:val="24"/>
        </w:rPr>
        <w:t xml:space="preserve"> and D)</w:t>
      </w:r>
      <w:r w:rsidRPr="00ED4683">
        <w:rPr>
          <w:rFonts w:ascii="Times New Roman" w:hAnsi="Times New Roman"/>
          <w:i/>
          <w:szCs w:val="24"/>
        </w:rPr>
        <w:t xml:space="preserve"> elav&gt;Q27</w:t>
      </w:r>
      <w:r w:rsidRPr="00ED4683">
        <w:rPr>
          <w:rFonts w:ascii="Times New Roman" w:hAnsi="Times New Roman"/>
          <w:szCs w:val="24"/>
        </w:rPr>
        <w:t>. (</w:t>
      </w:r>
      <w:r w:rsidRPr="00ED4683">
        <w:rPr>
          <w:rFonts w:ascii="Times New Roman" w:hAnsi="Times New Roman"/>
          <w:i/>
          <w:szCs w:val="24"/>
        </w:rPr>
        <w:t>elav</w:t>
      </w:r>
      <w:r w:rsidRPr="00ED4683">
        <w:rPr>
          <w:rFonts w:ascii="Times New Roman" w:hAnsi="Times New Roman"/>
          <w:szCs w:val="24"/>
        </w:rPr>
        <w:t>&gt;</w:t>
      </w:r>
      <w:r w:rsidRPr="00ED4683">
        <w:rPr>
          <w:rFonts w:ascii="Times New Roman" w:hAnsi="Times New Roman"/>
          <w:i/>
          <w:szCs w:val="24"/>
        </w:rPr>
        <w:t>w</w:t>
      </w:r>
      <w:r w:rsidRPr="00ED4683">
        <w:rPr>
          <w:rFonts w:ascii="Times New Roman" w:hAnsi="Times New Roman"/>
          <w:i/>
          <w:szCs w:val="24"/>
          <w:vertAlign w:val="superscript"/>
        </w:rPr>
        <w:t>1118</w:t>
      </w:r>
      <w:r w:rsidRPr="00ED4683">
        <w:rPr>
          <w:rFonts w:ascii="Times New Roman" w:hAnsi="Times New Roman"/>
          <w:szCs w:val="24"/>
        </w:rPr>
        <w:t xml:space="preserve"> and </w:t>
      </w:r>
      <w:r w:rsidRPr="00ED4683">
        <w:rPr>
          <w:rFonts w:ascii="Times New Roman" w:hAnsi="Times New Roman"/>
          <w:i/>
          <w:szCs w:val="24"/>
        </w:rPr>
        <w:t>elav&gt;Q27</w:t>
      </w:r>
      <w:r w:rsidRPr="00ED4683">
        <w:rPr>
          <w:rFonts w:ascii="Times New Roman" w:hAnsi="Times New Roman"/>
          <w:szCs w:val="24"/>
        </w:rPr>
        <w:t xml:space="preserve"> were used as controls.)</w:t>
      </w:r>
    </w:p>
    <w:p w:rsidR="002720A5" w:rsidRDefault="002720A5" w:rsidP="002720A5">
      <w:pPr>
        <w:widowControl/>
        <w:rPr>
          <w:rFonts w:ascii="Times New Roman" w:hAnsi="Times New Roman"/>
          <w:szCs w:val="24"/>
          <w:lang w:val="x-none"/>
        </w:rPr>
      </w:pPr>
    </w:p>
    <w:p w:rsidR="002720A5" w:rsidRPr="00ED4683" w:rsidRDefault="002720A5" w:rsidP="002720A5">
      <w:pPr>
        <w:widowControl/>
        <w:rPr>
          <w:rFonts w:ascii="Times New Roman" w:hAnsi="Times New Roman"/>
          <w:szCs w:val="24"/>
          <w:lang w:val="x-none"/>
        </w:rPr>
      </w:pPr>
    </w:p>
    <w:p w:rsidR="000F11F4" w:rsidRDefault="000F11F4">
      <w:bookmarkStart w:id="0" w:name="_GoBack"/>
      <w:bookmarkEnd w:id="0"/>
    </w:p>
    <w:sectPr w:rsidR="000F11F4" w:rsidSect="000073A7">
      <w:pgSz w:w="11906" w:h="16838"/>
      <w:pgMar w:top="1134" w:right="1134" w:bottom="1134" w:left="1134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0A5"/>
    <w:rsid w:val="000F11F4"/>
    <w:rsid w:val="0027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FB1361-D306-46C5-8F2F-7BE8939EC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0A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20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272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700</Words>
  <Characters>3995</Characters>
  <Application>Microsoft Office Word</Application>
  <DocSecurity>0</DocSecurity>
  <Lines>33</Lines>
  <Paragraphs>9</Paragraphs>
  <ScaleCrop>false</ScaleCrop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2019-03-29T08:18:00Z</dcterms:created>
  <dcterms:modified xsi:type="dcterms:W3CDTF">2019-03-29T08:19:00Z</dcterms:modified>
</cp:coreProperties>
</file>