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CDD56" w14:textId="77777777" w:rsidR="000B7B8F" w:rsidRPr="003436D6" w:rsidRDefault="000B7B8F" w:rsidP="000B7B8F">
      <w:pPr>
        <w:pStyle w:val="Heading1"/>
        <w:jc w:val="both"/>
        <w:rPr>
          <w:rFonts w:ascii="Times New Roman" w:hAnsi="Times New Roman" w:cs="Times New Roman"/>
          <w:sz w:val="24"/>
          <w:szCs w:val="24"/>
        </w:rPr>
      </w:pPr>
      <w:r w:rsidRPr="003436D6">
        <w:rPr>
          <w:rFonts w:ascii="Times New Roman" w:hAnsi="Times New Roman" w:cs="Times New Roman"/>
          <w:sz w:val="24"/>
          <w:szCs w:val="24"/>
        </w:rPr>
        <w:t>Appendix</w:t>
      </w:r>
    </w:p>
    <w:p w14:paraId="4F33F299" w14:textId="77777777" w:rsidR="000B7B8F" w:rsidRPr="003436D6" w:rsidRDefault="000B7B8F" w:rsidP="000B7B8F">
      <w:pPr>
        <w:pStyle w:val="Heading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436D6">
        <w:rPr>
          <w:rFonts w:ascii="Times New Roman" w:hAnsi="Times New Roman" w:cs="Times New Roman"/>
          <w:i/>
          <w:iCs/>
          <w:sz w:val="24"/>
          <w:szCs w:val="24"/>
        </w:rPr>
        <w:t xml:space="preserve">Appendix 1 –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CPI </w:t>
      </w:r>
      <w:r w:rsidRPr="00C55311">
        <w:rPr>
          <w:rFonts w:ascii="Times New Roman" w:hAnsi="Times New Roman" w:cs="Times New Roman"/>
          <w:i/>
          <w:iCs/>
          <w:sz w:val="24"/>
          <w:szCs w:val="24"/>
        </w:rPr>
        <w:t>adjusted</w:t>
      </w:r>
    </w:p>
    <w:p w14:paraId="16EEC6EE" w14:textId="77777777" w:rsidR="000B7B8F" w:rsidRDefault="000B7B8F" w:rsidP="000B7B8F">
      <w:pPr>
        <w:spacing w:line="240" w:lineRule="auto"/>
        <w:jc w:val="both"/>
      </w:pPr>
      <w:r w:rsidRPr="003436D6">
        <w:t xml:space="preserve">Descriptions text </w:t>
      </w:r>
    </w:p>
    <w:tbl>
      <w:tblPr>
        <w:tblW w:w="8211" w:type="dxa"/>
        <w:tblLayout w:type="fixed"/>
        <w:tblLook w:val="04A0" w:firstRow="1" w:lastRow="0" w:firstColumn="1" w:lastColumn="0" w:noHBand="0" w:noVBand="1"/>
      </w:tblPr>
      <w:tblGrid>
        <w:gridCol w:w="1611"/>
        <w:gridCol w:w="1473"/>
        <w:gridCol w:w="3410"/>
        <w:gridCol w:w="1717"/>
      </w:tblGrid>
      <w:tr w:rsidR="000B7B8F" w:rsidRPr="00E570C0" w14:paraId="10AE8824" w14:textId="77777777" w:rsidTr="0088521B">
        <w:trPr>
          <w:trHeight w:val="195"/>
        </w:trPr>
        <w:tc>
          <w:tcPr>
            <w:tcW w:w="16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5248CA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</w:t>
            </w:r>
            <w:r w:rsidRPr="00E570C0">
              <w:t>ear</w:t>
            </w:r>
          </w:p>
        </w:tc>
        <w:tc>
          <w:tcPr>
            <w:tcW w:w="147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CBF4D4B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t>unadjusted</w:t>
            </w:r>
          </w:p>
        </w:tc>
        <w:tc>
          <w:tcPr>
            <w:tcW w:w="3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04FCE7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t>adjusted</w:t>
            </w:r>
            <w:r w:rsidRPr="00E570C0">
              <w:rPr>
                <w:rFonts w:hint="eastAsia"/>
              </w:rPr>
              <w:t>（</w:t>
            </w:r>
            <w:r w:rsidRPr="00E570C0">
              <w:t xml:space="preserve">2012 </w:t>
            </w:r>
            <w:r w:rsidRPr="00E570C0">
              <w:rPr>
                <w:rFonts w:hint="eastAsia"/>
              </w:rPr>
              <w:t>ba</w:t>
            </w:r>
            <w:r w:rsidRPr="00E570C0">
              <w:t>seline</w:t>
            </w:r>
            <w:r w:rsidRPr="00E570C0">
              <w:rPr>
                <w:rFonts w:hint="eastAsia"/>
              </w:rPr>
              <w:t>）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670EC5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C</w:t>
            </w:r>
            <w:r w:rsidRPr="00E570C0">
              <w:t>PI %</w:t>
            </w:r>
            <w:r w:rsidRPr="00E570C0">
              <w:t>，</w:t>
            </w:r>
            <w:r w:rsidRPr="00E570C0">
              <w:t>The year-earlier index was 100</w:t>
            </w:r>
          </w:p>
        </w:tc>
      </w:tr>
      <w:tr w:rsidR="000B7B8F" w:rsidRPr="00E570C0" w14:paraId="55A45CE5" w14:textId="77777777" w:rsidTr="0088521B">
        <w:trPr>
          <w:trHeight w:val="99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98820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2012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7EC33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</w:t>
            </w:r>
            <w:r w:rsidRPr="00E570C0">
              <w:t>1</w:t>
            </w: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D1952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Y1</w:t>
            </w:r>
            <w:r w:rsidRPr="00E570C0">
              <w:t>/100%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1152DB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/</w:t>
            </w:r>
          </w:p>
        </w:tc>
      </w:tr>
      <w:tr w:rsidR="000B7B8F" w:rsidRPr="00E570C0" w14:paraId="23881608" w14:textId="77777777" w:rsidTr="0088521B">
        <w:trPr>
          <w:trHeight w:val="99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8CA605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2013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9C5B7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</w:t>
            </w:r>
            <w:r w:rsidRPr="00E570C0">
              <w:t>2</w:t>
            </w: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2C449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Y2/</w:t>
            </w:r>
            <w:r w:rsidRPr="00E570C0">
              <w:t>103.3%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11750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103.3</w:t>
            </w:r>
          </w:p>
        </w:tc>
      </w:tr>
      <w:tr w:rsidR="000B7B8F" w:rsidRPr="00E570C0" w14:paraId="248092AB" w14:textId="77777777" w:rsidTr="0088521B">
        <w:trPr>
          <w:trHeight w:val="99"/>
        </w:trPr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1ECB3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2014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A266EB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</w:t>
            </w:r>
            <w:r w:rsidRPr="00E570C0">
              <w:t>3</w:t>
            </w: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321AF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Y3/</w:t>
            </w:r>
            <w:r w:rsidRPr="00E570C0">
              <w:t>101.6%</w:t>
            </w:r>
            <w:r w:rsidRPr="00E570C0">
              <w:rPr>
                <w:rFonts w:hint="eastAsia"/>
              </w:rPr>
              <w:t>/</w:t>
            </w:r>
            <w:r w:rsidRPr="00E570C0">
              <w:t>103.3%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00806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101.6</w:t>
            </w:r>
          </w:p>
        </w:tc>
      </w:tr>
      <w:tr w:rsidR="000B7B8F" w:rsidRPr="00E570C0" w14:paraId="0268B14D" w14:textId="77777777" w:rsidTr="0088521B">
        <w:trPr>
          <w:trHeight w:val="195"/>
        </w:trPr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3875E58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2015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B3B46F6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</w:t>
            </w:r>
            <w:r w:rsidRPr="00E570C0">
              <w:t>4</w:t>
            </w:r>
          </w:p>
        </w:tc>
        <w:tc>
          <w:tcPr>
            <w:tcW w:w="3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C1E21E9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Y3/</w:t>
            </w:r>
            <w:r w:rsidRPr="00E570C0">
              <w:t>101.8%</w:t>
            </w:r>
            <w:r w:rsidRPr="00E570C0">
              <w:rPr>
                <w:rFonts w:hint="eastAsia"/>
              </w:rPr>
              <w:t>/</w:t>
            </w:r>
            <w:r w:rsidRPr="00E570C0">
              <w:t>101.6%</w:t>
            </w:r>
            <w:r w:rsidRPr="00E570C0">
              <w:rPr>
                <w:rFonts w:hint="eastAsia"/>
              </w:rPr>
              <w:t>/</w:t>
            </w:r>
            <w:r w:rsidRPr="00E570C0">
              <w:t>103.3%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4B07B99E" w14:textId="77777777" w:rsidR="000B7B8F" w:rsidRPr="00E570C0" w:rsidRDefault="000B7B8F" w:rsidP="0088521B">
            <w:pPr>
              <w:spacing w:line="240" w:lineRule="auto"/>
              <w:jc w:val="both"/>
            </w:pPr>
            <w:r w:rsidRPr="00E570C0">
              <w:rPr>
                <w:rFonts w:hint="eastAsia"/>
              </w:rPr>
              <w:t>101.8</w:t>
            </w:r>
          </w:p>
        </w:tc>
      </w:tr>
    </w:tbl>
    <w:p w14:paraId="056694B8" w14:textId="77777777" w:rsidR="000B7B8F" w:rsidRPr="003436D6" w:rsidRDefault="000B7B8F" w:rsidP="000B7B8F">
      <w:pPr>
        <w:spacing w:line="240" w:lineRule="auto"/>
        <w:jc w:val="both"/>
      </w:pPr>
    </w:p>
    <w:p w14:paraId="4B63FDBC" w14:textId="77777777" w:rsidR="000B7B8F" w:rsidRPr="003436D6" w:rsidRDefault="000B7B8F" w:rsidP="000B7B8F">
      <w:pPr>
        <w:pStyle w:val="Heading1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436D6">
        <w:rPr>
          <w:rFonts w:ascii="Times New Roman" w:hAnsi="Times New Roman" w:cs="Times New Roman"/>
          <w:i/>
          <w:iCs/>
          <w:sz w:val="24"/>
          <w:szCs w:val="24"/>
        </w:rPr>
        <w:t>Appendix 2 –</w:t>
      </w:r>
      <w:r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4409CA">
        <w:rPr>
          <w:rFonts w:ascii="Times New Roman" w:hAnsi="Times New Roman" w:cs="Times New Roman"/>
          <w:i/>
          <w:iCs/>
          <w:sz w:val="24"/>
          <w:szCs w:val="24"/>
        </w:rPr>
        <w:t>xpendi</w:t>
      </w:r>
      <w:r>
        <w:rPr>
          <w:rFonts w:ascii="Times New Roman" w:hAnsi="Times New Roman" w:cs="Times New Roman"/>
          <w:i/>
          <w:iCs/>
          <w:sz w:val="24"/>
          <w:szCs w:val="24"/>
        </w:rPr>
        <w:t>ture changes of pilot hospital every quarter after baseline</w:t>
      </w:r>
    </w:p>
    <w:p w14:paraId="5609EA2E" w14:textId="77777777" w:rsidR="000B7B8F" w:rsidRDefault="000B7B8F" w:rsidP="000B7B8F">
      <w:pPr>
        <w:spacing w:line="240" w:lineRule="auto"/>
        <w:jc w:val="both"/>
      </w:pPr>
      <w:r>
        <w:t xml:space="preserve"> </w:t>
      </w:r>
    </w:p>
    <w:tbl>
      <w:tblPr>
        <w:tblpPr w:leftFromText="180" w:rightFromText="180" w:vertAnchor="text" w:horzAnchor="margin" w:tblpY="-33"/>
        <w:tblW w:w="7949" w:type="dxa"/>
        <w:tblLook w:val="04A0" w:firstRow="1" w:lastRow="0" w:firstColumn="1" w:lastColumn="0" w:noHBand="0" w:noVBand="1"/>
      </w:tblPr>
      <w:tblGrid>
        <w:gridCol w:w="883"/>
        <w:gridCol w:w="1173"/>
        <w:gridCol w:w="975"/>
        <w:gridCol w:w="975"/>
        <w:gridCol w:w="975"/>
        <w:gridCol w:w="1183"/>
        <w:gridCol w:w="1027"/>
        <w:gridCol w:w="975"/>
        <w:gridCol w:w="1194"/>
      </w:tblGrid>
      <w:tr w:rsidR="000B7B8F" w:rsidRPr="004144E2" w14:paraId="78E6CEFB" w14:textId="77777777" w:rsidTr="0088521B">
        <w:trPr>
          <w:trHeight w:val="414"/>
        </w:trPr>
        <w:tc>
          <w:tcPr>
            <w:tcW w:w="7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69CFE9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val="en-US" w:eastAsia="zh-CN"/>
              </w:rPr>
              <w:lastRenderedPageBreak/>
              <w:t xml:space="preserve">　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59F862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Total expenditures per visit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9AA02B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OOP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FF5FED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Drugs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0FB375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Medical services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64575C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Medical consumables</w:t>
            </w:r>
          </w:p>
        </w:tc>
        <w:tc>
          <w:tcPr>
            <w:tcW w:w="8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7845AD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Diagnostic tests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15F535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Nursing services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6CD9A7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Management services</w:t>
            </w:r>
          </w:p>
        </w:tc>
      </w:tr>
      <w:tr w:rsidR="000B7B8F" w:rsidRPr="004144E2" w14:paraId="7366FF3A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F61ED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2012Q1-3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CACEC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29BD3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0A912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309F2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1618E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859DA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BF529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8EE33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Reference</w:t>
            </w:r>
          </w:p>
        </w:tc>
      </w:tr>
      <w:tr w:rsidR="000B7B8F" w:rsidRPr="004144E2" w14:paraId="02150F15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A5911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2012Q4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7CAE7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-4.2%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BEB5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0.4%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07D5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-18.1%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6DAA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21.4%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F33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0.9%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6FE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-3.0%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AC6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-3.4%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F46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3.9%</w:t>
            </w:r>
          </w:p>
        </w:tc>
      </w:tr>
      <w:tr w:rsidR="000B7B8F" w:rsidRPr="004144E2" w14:paraId="7365A4C4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05A7D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2013Q1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60A7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-8.6%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BF2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-0.7%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4F39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-25.9%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3AEA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21.5%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EA9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0.5%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820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-10.3%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35AE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-15.5%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427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-4.1%</w:t>
            </w:r>
          </w:p>
        </w:tc>
      </w:tr>
      <w:tr w:rsidR="000B7B8F" w:rsidRPr="004144E2" w14:paraId="6E1CE1E1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EEA7E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2013Q2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9DD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-11.9%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388B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-2.4%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F48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-28.9%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C1B2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21.4%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926B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-3.4%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FB05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-13.3%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DB16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-17.5%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C6E3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-18.6%</w:t>
            </w:r>
          </w:p>
        </w:tc>
      </w:tr>
      <w:tr w:rsidR="000B7B8F" w:rsidRPr="004144E2" w14:paraId="3732231F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278D6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2013Q3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8C93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-9.6%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AD4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80B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-26.2%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CDD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26.0%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A29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-4.0%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A5B9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-6.4%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7CA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-13.4%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FED5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-20.1%</w:t>
            </w:r>
          </w:p>
        </w:tc>
      </w:tr>
      <w:tr w:rsidR="000B7B8F" w:rsidRPr="004144E2" w14:paraId="3CCD62B7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A2BC3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2013Q4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A6F6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-13.9%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245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5E33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-36.9%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B6F3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20.2%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5BB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-1.7%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959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-11.2%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93CB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-20.6%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D4D3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-16.2%</w:t>
            </w:r>
          </w:p>
        </w:tc>
      </w:tr>
      <w:tr w:rsidR="000B7B8F" w:rsidRPr="004144E2" w14:paraId="29E75A68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0EBEF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2014Q1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076A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-5.2%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545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1.6%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3CA2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-26.2%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D5D6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29.6%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5B6B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1.2%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E832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3.5%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9536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-12.7%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2AA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0.6%</w:t>
            </w:r>
          </w:p>
        </w:tc>
      </w:tr>
      <w:tr w:rsidR="000B7B8F" w:rsidRPr="004144E2" w14:paraId="0F813F7F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4067F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2014Q2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114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-7.6%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994B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B24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-33.8%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45E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27.6%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B55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4.5%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C54C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1.5%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A889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-15.6%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64E4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-10.8%</w:t>
            </w:r>
          </w:p>
        </w:tc>
      </w:tr>
      <w:tr w:rsidR="000B7B8F" w:rsidRPr="004144E2" w14:paraId="3A0DD4D5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953E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2014Q3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6ED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4AE2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5.7%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B332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-30.6%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38A4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31.2%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BD4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10.8%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19A4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76C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-15.3%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8896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-10.3%</w:t>
            </w:r>
          </w:p>
        </w:tc>
      </w:tr>
      <w:tr w:rsidR="000B7B8F" w:rsidRPr="004144E2" w14:paraId="5E1900B6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AD043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2014Q4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6EDD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0.9%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C39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12.3%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5CC1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-29.5%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321A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39.6%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EF0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17.7%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BD3D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6.5%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75C5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-10.8%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F1A4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-1.7%</w:t>
            </w:r>
          </w:p>
        </w:tc>
      </w:tr>
      <w:tr w:rsidR="000B7B8F" w:rsidRPr="004144E2" w14:paraId="06D3341A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D21AF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2015Q1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E8B4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-3.2%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08BA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8.8%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867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-33.3%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395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31.6%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E4AE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11.5%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A1BB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7.4%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5774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-16.7%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D2C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2.1%</w:t>
            </w:r>
          </w:p>
        </w:tc>
      </w:tr>
      <w:tr w:rsidR="000B7B8F" w:rsidRPr="004144E2" w14:paraId="6D75FB43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27D11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2015Q2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FB25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-3.2%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B1F3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10.7%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ACB2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-37.8%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CDFA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30.6%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DB32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17.8%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E2D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6.4%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EA47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-17.6%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7FC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-7.5%</w:t>
            </w:r>
          </w:p>
        </w:tc>
      </w:tr>
      <w:tr w:rsidR="000B7B8F" w:rsidRPr="004144E2" w14:paraId="5FEFE0FE" w14:textId="77777777" w:rsidTr="0088521B">
        <w:trPr>
          <w:trHeight w:val="135"/>
        </w:trPr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530D9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2015Q3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EA3F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-6.9%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3E9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5.4%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05B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-37.4%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EFA7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25.1%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B4C7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10.0%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31B4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4.6%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8029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-17.8%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8075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-14.9%</w:t>
            </w:r>
          </w:p>
        </w:tc>
      </w:tr>
      <w:tr w:rsidR="000B7B8F" w:rsidRPr="004144E2" w14:paraId="7B432F51" w14:textId="77777777" w:rsidTr="0088521B">
        <w:trPr>
          <w:trHeight w:val="141"/>
        </w:trPr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975DF9" w14:textId="77777777" w:rsidR="000B7B8F" w:rsidRPr="004144E2" w:rsidRDefault="000B7B8F" w:rsidP="0088521B">
            <w:pPr>
              <w:spacing w:line="240" w:lineRule="auto"/>
              <w:jc w:val="both"/>
              <w:rPr>
                <w:color w:val="000000"/>
                <w:lang w:val="en-US" w:eastAsia="zh-CN"/>
              </w:rPr>
            </w:pPr>
            <w:r w:rsidRPr="004144E2">
              <w:rPr>
                <w:color w:val="000000"/>
                <w:lang w:eastAsia="zh-CN"/>
              </w:rPr>
              <w:t>2015Q4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CC9F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0.0%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BC3AC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16.6%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E5BE7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-36.1%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86C2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34.8%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A2010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22.6%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CBE16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9.6%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51548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-17.9%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E39FA" w14:textId="77777777" w:rsidR="000B7B8F" w:rsidRPr="004144E2" w:rsidRDefault="000B7B8F" w:rsidP="0088521B">
            <w:pPr>
              <w:spacing w:line="240" w:lineRule="auto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 w:rsidRPr="004144E2">
              <w:rPr>
                <w:color w:val="000000"/>
                <w:sz w:val="22"/>
                <w:szCs w:val="22"/>
                <w:lang w:val="en-US" w:eastAsia="zh-CN"/>
              </w:rPr>
              <w:t>-6.9%</w:t>
            </w:r>
          </w:p>
        </w:tc>
      </w:tr>
    </w:tbl>
    <w:p w14:paraId="331BED88" w14:textId="77777777" w:rsidR="00B144E0" w:rsidRDefault="00B144E0">
      <w:bookmarkStart w:id="0" w:name="_GoBack"/>
      <w:bookmarkEnd w:id="0"/>
    </w:p>
    <w:sectPr w:rsidR="00B144E0" w:rsidSect="001B2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B8F"/>
    <w:rsid w:val="000121BE"/>
    <w:rsid w:val="00034C2F"/>
    <w:rsid w:val="000A61F2"/>
    <w:rsid w:val="000B7B8F"/>
    <w:rsid w:val="001341E9"/>
    <w:rsid w:val="001537FD"/>
    <w:rsid w:val="001553D6"/>
    <w:rsid w:val="001642B1"/>
    <w:rsid w:val="00165EB0"/>
    <w:rsid w:val="001B2722"/>
    <w:rsid w:val="00207F82"/>
    <w:rsid w:val="00214E13"/>
    <w:rsid w:val="002A4BFB"/>
    <w:rsid w:val="002C5C72"/>
    <w:rsid w:val="002E72F6"/>
    <w:rsid w:val="002F1751"/>
    <w:rsid w:val="003405EF"/>
    <w:rsid w:val="0034741A"/>
    <w:rsid w:val="003D03C3"/>
    <w:rsid w:val="0041061B"/>
    <w:rsid w:val="00410FDF"/>
    <w:rsid w:val="00411A87"/>
    <w:rsid w:val="00415AC1"/>
    <w:rsid w:val="00452A6F"/>
    <w:rsid w:val="0049037D"/>
    <w:rsid w:val="004E4E10"/>
    <w:rsid w:val="004F7350"/>
    <w:rsid w:val="00524D3F"/>
    <w:rsid w:val="00592880"/>
    <w:rsid w:val="005B483C"/>
    <w:rsid w:val="005E11C6"/>
    <w:rsid w:val="00691D5A"/>
    <w:rsid w:val="006C31E5"/>
    <w:rsid w:val="006C6EE2"/>
    <w:rsid w:val="007152F1"/>
    <w:rsid w:val="00770BDD"/>
    <w:rsid w:val="00880E30"/>
    <w:rsid w:val="00886113"/>
    <w:rsid w:val="008966DD"/>
    <w:rsid w:val="008E216A"/>
    <w:rsid w:val="009272DE"/>
    <w:rsid w:val="0093130F"/>
    <w:rsid w:val="00935CDE"/>
    <w:rsid w:val="00951AC1"/>
    <w:rsid w:val="00974CCC"/>
    <w:rsid w:val="00A648E7"/>
    <w:rsid w:val="00A66A76"/>
    <w:rsid w:val="00AA0038"/>
    <w:rsid w:val="00AB4BAA"/>
    <w:rsid w:val="00AC3183"/>
    <w:rsid w:val="00B144E0"/>
    <w:rsid w:val="00B176F2"/>
    <w:rsid w:val="00B6052E"/>
    <w:rsid w:val="00BA13D4"/>
    <w:rsid w:val="00CA417D"/>
    <w:rsid w:val="00CD60C8"/>
    <w:rsid w:val="00CE7858"/>
    <w:rsid w:val="00CF2D36"/>
    <w:rsid w:val="00CF463C"/>
    <w:rsid w:val="00D21052"/>
    <w:rsid w:val="00D6518A"/>
    <w:rsid w:val="00DB2033"/>
    <w:rsid w:val="00DD4243"/>
    <w:rsid w:val="00DD56E4"/>
    <w:rsid w:val="00DE27F8"/>
    <w:rsid w:val="00E65C2F"/>
    <w:rsid w:val="00E8293F"/>
    <w:rsid w:val="00E922C0"/>
    <w:rsid w:val="00EC11ED"/>
    <w:rsid w:val="00F60430"/>
    <w:rsid w:val="00F746B5"/>
    <w:rsid w:val="00F843AB"/>
    <w:rsid w:val="00FA3C08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142EF"/>
  <w15:chartTrackingRefBased/>
  <w15:docId w15:val="{D7B97126-C443-CE4F-A00B-E3A2FF4E2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B7B8F"/>
    <w:pPr>
      <w:spacing w:line="360" w:lineRule="auto"/>
    </w:pPr>
    <w:rPr>
      <w:rFonts w:ascii="Times New Roman" w:eastAsia="DengXi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qFormat/>
    <w:rsid w:val="000B7B8F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B7B8F"/>
    <w:rPr>
      <w:rFonts w:ascii="Arial" w:eastAsia="DengXian" w:hAnsi="Arial" w:cs="Arial"/>
      <w:b/>
      <w:bCs/>
      <w:kern w:val="32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2019-10-15T20:11:00Z</dcterms:created>
  <dcterms:modified xsi:type="dcterms:W3CDTF">2019-10-15T20:11:00Z</dcterms:modified>
</cp:coreProperties>
</file>