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5ADD" w:rsidRPr="00DB53E6" w:rsidRDefault="004C5ADD" w:rsidP="004C5ADD">
      <w:pPr>
        <w:contextualSpacing/>
        <w:rPr>
          <w:rFonts w:asciiTheme="majorBidi" w:hAnsiTheme="majorBidi" w:cstheme="majorBidi"/>
          <w:b/>
          <w:bCs/>
          <w:rtl/>
        </w:rPr>
      </w:pPr>
      <w:r w:rsidRPr="00DB53E6">
        <w:rPr>
          <w:rFonts w:asciiTheme="majorBidi" w:hAnsiTheme="majorBidi" w:cstheme="majorBidi"/>
          <w:b/>
          <w:bCs/>
        </w:rPr>
        <w:t xml:space="preserve">Appendix1-Quantitative and mixed studies of active </w:t>
      </w:r>
      <w:r>
        <w:rPr>
          <w:rFonts w:asciiTheme="majorBidi" w:hAnsiTheme="majorBidi" w:cstheme="majorBidi"/>
          <w:b/>
          <w:bCs/>
        </w:rPr>
        <w:t>Aging</w:t>
      </w:r>
    </w:p>
    <w:p w:rsidR="004C5ADD" w:rsidRPr="00DB53E6" w:rsidRDefault="004C5ADD" w:rsidP="004C5ADD">
      <w:pPr>
        <w:spacing w:line="480" w:lineRule="auto"/>
        <w:contextualSpacing/>
        <w:jc w:val="both"/>
        <w:rPr>
          <w:rFonts w:asciiTheme="majorBidi" w:hAnsiTheme="majorBidi" w:cstheme="majorBidi"/>
          <w:b/>
          <w:bCs/>
        </w:rPr>
      </w:pPr>
    </w:p>
    <w:tbl>
      <w:tblPr>
        <w:tblStyle w:val="PlainTable21"/>
        <w:tblW w:w="5225" w:type="pct"/>
        <w:tblLook w:val="04A0" w:firstRow="1" w:lastRow="0" w:firstColumn="1" w:lastColumn="0" w:noHBand="0" w:noVBand="1"/>
      </w:tblPr>
      <w:tblGrid>
        <w:gridCol w:w="816"/>
        <w:gridCol w:w="1485"/>
        <w:gridCol w:w="1638"/>
        <w:gridCol w:w="1630"/>
        <w:gridCol w:w="1121"/>
        <w:gridCol w:w="2742"/>
      </w:tblGrid>
      <w:tr w:rsidR="004C5ADD" w:rsidRPr="00DB53E6" w:rsidTr="00190CAA">
        <w:trPr>
          <w:cnfStyle w:val="100000000000" w:firstRow="1" w:lastRow="0" w:firstColumn="0" w:lastColumn="0" w:oddVBand="0" w:evenVBand="0" w:oddHBand="0"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190CAA">
            <w:pPr>
              <w:ind w:left="360"/>
              <w:contextualSpacing/>
              <w:rPr>
                <w:rFonts w:asciiTheme="majorBidi" w:hAnsiTheme="majorBidi" w:cstheme="majorBidi"/>
                <w:b w:val="0"/>
                <w:bCs w:val="0"/>
                <w:sz w:val="16"/>
                <w:szCs w:val="16"/>
              </w:rPr>
            </w:pPr>
            <w:r w:rsidRPr="00DB53E6">
              <w:rPr>
                <w:rFonts w:asciiTheme="majorBidi" w:hAnsiTheme="majorBidi" w:cstheme="majorBidi"/>
                <w:sz w:val="16"/>
                <w:szCs w:val="16"/>
              </w:rPr>
              <w:t>NO</w:t>
            </w:r>
          </w:p>
        </w:tc>
        <w:tc>
          <w:tcPr>
            <w:tcW w:w="807" w:type="pct"/>
          </w:tcPr>
          <w:p w:rsidR="004C5ADD" w:rsidRPr="00DB53E6" w:rsidRDefault="004C5ADD" w:rsidP="00190CAA">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16"/>
                <w:szCs w:val="16"/>
              </w:rPr>
            </w:pPr>
            <w:r w:rsidRPr="00DB53E6">
              <w:rPr>
                <w:rFonts w:asciiTheme="majorBidi" w:hAnsiTheme="majorBidi" w:cstheme="majorBidi"/>
                <w:sz w:val="16"/>
                <w:szCs w:val="16"/>
              </w:rPr>
              <w:t>NAME</w:t>
            </w:r>
          </w:p>
        </w:tc>
        <w:tc>
          <w:tcPr>
            <w:tcW w:w="852" w:type="pct"/>
          </w:tcPr>
          <w:p w:rsidR="004C5ADD" w:rsidRPr="00DB53E6" w:rsidRDefault="004C5ADD" w:rsidP="00190CAA">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16"/>
                <w:szCs w:val="16"/>
              </w:rPr>
            </w:pPr>
            <w:r w:rsidRPr="00DB53E6">
              <w:rPr>
                <w:rFonts w:asciiTheme="majorBidi" w:hAnsiTheme="majorBidi" w:cstheme="majorBidi"/>
                <w:sz w:val="16"/>
                <w:szCs w:val="16"/>
              </w:rPr>
              <w:t>TYPE OF STUDY</w:t>
            </w:r>
          </w:p>
        </w:tc>
        <w:tc>
          <w:tcPr>
            <w:tcW w:w="833" w:type="pct"/>
          </w:tcPr>
          <w:p w:rsidR="004C5ADD" w:rsidRPr="00DB53E6" w:rsidRDefault="004C5ADD" w:rsidP="00190CAA">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16"/>
                <w:szCs w:val="16"/>
              </w:rPr>
            </w:pPr>
            <w:r w:rsidRPr="00DB53E6">
              <w:rPr>
                <w:rFonts w:asciiTheme="majorBidi" w:hAnsiTheme="majorBidi" w:cstheme="majorBidi"/>
                <w:sz w:val="16"/>
                <w:szCs w:val="16"/>
              </w:rPr>
              <w:t>POPULATION</w:t>
            </w:r>
          </w:p>
        </w:tc>
        <w:tc>
          <w:tcPr>
            <w:tcW w:w="606" w:type="pct"/>
          </w:tcPr>
          <w:p w:rsidR="004C5ADD" w:rsidRPr="00DB53E6" w:rsidRDefault="004C5ADD" w:rsidP="00190CAA">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16"/>
                <w:szCs w:val="16"/>
              </w:rPr>
            </w:pPr>
            <w:r w:rsidRPr="00DB53E6">
              <w:rPr>
                <w:rFonts w:asciiTheme="majorBidi" w:hAnsiTheme="majorBidi" w:cstheme="majorBidi"/>
                <w:sz w:val="16"/>
                <w:szCs w:val="16"/>
              </w:rPr>
              <w:t>COUNTRY</w:t>
            </w:r>
          </w:p>
        </w:tc>
        <w:tc>
          <w:tcPr>
            <w:tcW w:w="1465" w:type="pct"/>
          </w:tcPr>
          <w:p w:rsidR="004C5ADD" w:rsidRPr="00DB53E6" w:rsidRDefault="004C5ADD" w:rsidP="00190CAA">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16"/>
                <w:szCs w:val="16"/>
              </w:rPr>
            </w:pPr>
            <w:r w:rsidRPr="00DB53E6">
              <w:rPr>
                <w:rFonts w:asciiTheme="majorBidi" w:hAnsiTheme="majorBidi" w:cstheme="majorBidi"/>
                <w:sz w:val="16"/>
                <w:szCs w:val="16"/>
              </w:rPr>
              <w:t xml:space="preserve">DIMENTION OF ACTIVE </w:t>
            </w:r>
            <w:r>
              <w:rPr>
                <w:rFonts w:asciiTheme="majorBidi" w:hAnsiTheme="majorBidi" w:cstheme="majorBidi"/>
                <w:sz w:val="16"/>
                <w:szCs w:val="16"/>
              </w:rPr>
              <w:t>AGING</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sidRPr="00DB53E6">
              <w:rPr>
                <w:rFonts w:asciiTheme="majorBidi" w:hAnsiTheme="majorBidi" w:cstheme="majorBidi"/>
                <w:sz w:val="16"/>
                <w:szCs w:val="16"/>
              </w:rPr>
              <w:instrText>ADDIN CSL_CITATION {"citationItems":[{"id":"ITEM-1","itemData":{"DOI":"10.14196/MJIRI.31.100","ISSN":"22516840","abstract":"Background: Successful aging as an umbrella term with a large amount of literature has emerged with a variety of meanings and dimensions in different studies. This article aims at determining what dimensions contribute to constructing the concept of successful aging. Methods: The method used in this study is an integrative review of published literature related to successful aging. This method includes both qualitative and quantitative studies. Data searching was conducted during November and December 2014 and was then updated in October 2015. First, 2543 articles were identified, and after the screening phase, 76 articles were eligible for inclusion in the integrative review. Results: The results specified 14 subcategories and 5 main categories of successful aging: social well-being, psychological wellbeing, physical health, spirituality and transcendence, and environment and economic security. Conclusion: The present study provides a thorough understanding of successful aging dimensions and proposes the importance of the multidimensional concept of successful aging at the individual, interpersonal, and environmental levels for future studies and policymaking on population aging.","author":[{"dropping-particle":"","family":"Zanjari","given":"Nasibeh","non-dropping-particle":"","parse-names":false,"suffix":""},{"dropping-particle":"","family":"Sani","given":"Maryam Sharifian","non-dropping-particle":"","parse-names":false,"suffix":""},{"dropping-particle":"","family":"Chavoshi","given":"Meimanat Hosseini","non-dropping-particle":"","parse-names":false,"suffix":""},{"dropping-particle":"","family":"Rafiey","given":"Hassan","non-dropping-particle":"","parse-names":false,"suffix":""},{"dropping-particle":"","family":"Shahboulaghi","given":"Farahnaz Mohammadi","non-dropping-particle":"","parse-names":false,"suffix":""}],"container-title":"Medical Journal of the Islamic Republic of Iran","id":"ITEM-1","issue":"1","issued":{"date-parts":[["2017"]]},"page":"686-691","title":"Successful aging as a multidimensional concept: An integrative review","type":"article","volume":"31"},"uris":["http://www.mendeley.com/documents/?uuid=edca5238-6dab-46e7-af19-220440e0433b","http://www.mendeley.com/documents/?uuid=faa8326e-7f53-4fcb-b4d1-4b889b8d5663"]}],"mendeley":{"formattedCitation":"[1]","plainTextFormattedCitation":"[1]","previouslyFormattedCitation":"[1]"},"properties":{"noteIndex":0},"schema":"https://github.com/citation-style-language/schema/raw/master/csl-citation.json"}</w:instrText>
            </w:r>
            <w:r w:rsidRPr="00DB53E6">
              <w:rPr>
                <w:rFonts w:asciiTheme="majorBidi" w:hAnsiTheme="majorBidi" w:cstheme="majorBidi"/>
                <w:sz w:val="16"/>
                <w:szCs w:val="16"/>
              </w:rPr>
              <w:fldChar w:fldCharType="separate"/>
            </w:r>
            <w:r w:rsidRPr="00DB53E6">
              <w:rPr>
                <w:rFonts w:asciiTheme="majorBidi" w:hAnsiTheme="majorBidi" w:cstheme="majorBidi"/>
                <w:noProof/>
                <w:sz w:val="16"/>
                <w:szCs w:val="16"/>
              </w:rPr>
              <w:t>[1]</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Integrative review  (This method includes both qualitative and quantitative studies)</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First, 2543 articles</w:t>
            </w:r>
          </w:p>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Then 76 articles were eligible</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Iran</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Social well-being, psychological wellbeing, physical health, spirituality and transcendence, and environment and economic security.</w:t>
            </w:r>
          </w:p>
        </w:tc>
      </w:tr>
      <w:tr w:rsidR="004C5ADD" w:rsidRPr="00DB53E6" w:rsidTr="00190CAA">
        <w:trPr>
          <w:trHeight w:val="266"/>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sidRPr="00DB53E6">
              <w:rPr>
                <w:rFonts w:asciiTheme="majorBidi" w:hAnsiTheme="majorBidi" w:cstheme="majorBidi"/>
                <w:sz w:val="16"/>
                <w:szCs w:val="16"/>
              </w:rPr>
              <w:instrText>ADDIN CSL_CITATION {"citationItems":[{"id":"ITEM-1","itemData":{"DOI":"10.15365/cate.31122010","ISSN":"1932-7048","PMID":"21874149","abstract":"Understanding the role of the built environment on physical activity behavior among older adults is an important public health goal, but evaluating these relationships remains complicated due to the difficulty of measuring specific attributes of the environment. As a result, there is conflicting evidence regarding the association between perceived and objectively measured walkability and physical activity among urban-dwelling older adults. This suggests that both actual environmental features and perceptions of these attributes influence walking behavior. The purpose of this pilot project is to create an Objective Walkability Index (OWI) by census block using a Geographic Information System (GIS) and supplement the results with resident perceptions thus more accurately characterizing the context of walkability. Computerized Neighborhood Environment Tracking (ComNET) was used to systematically assess environmental risks impacting activity patterns of older adults in two New York City neighborhoods. In addition, the Senior Center Evaluation of the Neighborhood Environment (SCENE) survey was administered to older adults attending two senior centers located within the target neighborhoods. The results indicate that there is substantial variation in OWI score both between and within the neighborhoods suggesting that residence in some communities may increase the risk of inactivity among older adults. Also, low walkability census blocks were clustered within each neighborhood providing an opportunity for targeted investigation into localized threats to walkability. A lack of consensus regarding the association between the built environment and physical activity among older adults is a consequence of the problems inherent in measuring these determinants. Further empirical evidence evaluating the complex relationships between the built environment and physical activity is an essential step towards creating active communities.","author":[{"dropping-particle":"","family":"Weiss","given":"Rachael L.","non-dropping-particle":"","parse-names":false,"suffix":""},{"dropping-particle":"","family":"Maantay","given":"Juliana A.","non-dropping-particle":"","parse-names":false,"suffix":""},{"dropping-particle":"","family":"Fahs","given":"Marianne","non-dropping-particle":"","parse-names":false,"suffix":""}],"container-title":"Cities and the Environment","id":"ITEM-1","issue":"1","issued":{"date-parts":[["2010"]]},"page":"1-17","title":"Promoting Active Urban Aging: A Measurement Approach to Neighborhood Walkability for Older Adults","type":"article-journal","volume":"3"},"uris":["http://www.mendeley.com/documents/?uuid=40acd4ae-7b0f-3d3c-9f4d-c8b7fde4693b"]}],"mendeley":{"formattedCitation":"[9]","plainTextFormattedCitation":"[9]","previouslyFormattedCitation":"[9]"},"properties":{"noteIndex":0},"schema":"https://github.com/citation-style-language/schema/raw/master/csl-citation.json"}</w:instrText>
            </w:r>
            <w:r w:rsidRPr="00DB53E6">
              <w:rPr>
                <w:rFonts w:asciiTheme="majorBidi" w:hAnsiTheme="majorBidi" w:cstheme="majorBidi"/>
                <w:sz w:val="16"/>
                <w:szCs w:val="16"/>
              </w:rPr>
              <w:fldChar w:fldCharType="separate"/>
            </w:r>
            <w:r w:rsidRPr="00DB53E6">
              <w:rPr>
                <w:rFonts w:asciiTheme="majorBidi" w:hAnsiTheme="majorBidi" w:cstheme="majorBidi"/>
                <w:noProof/>
                <w:sz w:val="16"/>
                <w:szCs w:val="16"/>
              </w:rPr>
              <w:t>[9]</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xml:space="preserve">Survey study </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proofErr w:type="spellStart"/>
            <w:r w:rsidRPr="00DB53E6">
              <w:rPr>
                <w:rFonts w:asciiTheme="majorBidi" w:hAnsiTheme="majorBidi" w:cstheme="majorBidi"/>
                <w:sz w:val="16"/>
                <w:szCs w:val="16"/>
              </w:rPr>
              <w:t>S</w:t>
            </w:r>
            <w:r w:rsidRPr="00DB53E6">
              <w:rPr>
                <w:sz w:val="16"/>
                <w:szCs w:val="16"/>
                <w:shd w:val="clear" w:color="auto" w:fill="FFFFFF"/>
              </w:rPr>
              <w:t>hapefile</w:t>
            </w:r>
            <w:proofErr w:type="spellEnd"/>
            <w:r w:rsidRPr="00DB53E6">
              <w:rPr>
                <w:sz w:val="16"/>
                <w:szCs w:val="16"/>
                <w:shd w:val="clear" w:color="auto" w:fill="FFFFFF"/>
              </w:rPr>
              <w:t xml:space="preserve"> sources include the United States Census Bureau </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sz w:val="16"/>
                <w:szCs w:val="16"/>
                <w:shd w:val="clear" w:color="auto" w:fill="FFFFFF"/>
              </w:rPr>
              <w:t>Walkability, built environment, physical activity, older adults, objective measures, subjective measures, active aging, GIS, neighborhood, urban health</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{"citationItems":[{"id":"ITEM-1","itemData":{"DOI":"10.1186/s12966-017-0558-z","ISSN":"1479-5868","author":[{"dropping-particle":"","family":"Barnett","given":"David W.","non-dropping-particle":"","parse-names":false,"suffix":""},{"dropping-particle":"","family":"Barnett","given":"Anthony","non-dropping-particle":"","parse-names":false,"suffix":""},{"dropping-particle":"","family":"Nathan","given":"Andrea","non-dropping-particle":"","parse-names":false,"suffix":""},{"dropping-particle":"","family":"Cauwenberg","given":"Jelle","non-dropping-particle":"Van","parse-names":false,"suffix":""},{"dropping-particle":"","family":"Cerin","given":"Ester","non-dropping-particle":"","parse-names":false,"suffix":""}],"container-title":"International Journal of Behavioral Nutrition and Physical Activity","id":"ITEM-1","issue":"1","issued":{"date-parts":[["2017","12","7"]]},"page":"103","title":"Built environmental correlates of older adults’ total physical activity and walking: a systematic review and meta-analysis","type":"article-journal","volume":"14"},"uris":["http://www.mendeley.com/documents/?uuid=1db84fa6-26ab-426a-860a-0d6209cc6d42","http://www.mendeley.com/documents/?uuid=7cec466e-251f-330c-b619-a1ab7e5375a5"]}],"mendeley":{"formattedCitation":"[33]","plainTextFormattedCitation":"[33]","previouslyFormattedCitation":"[33]"},"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[33]</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multi-method approach (a systematic review and meta-analysis)</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100 articles from peer-reviewed and grey literature</w:t>
            </w:r>
          </w:p>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older adults (≥65 years old)</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Australia</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Walkability, residential density/urbanization, street connectivity, access to/availability of destinations and services, infrastructure and streetscape, and safety</w:t>
            </w:r>
          </w:p>
        </w:tc>
      </w:tr>
      <w:tr w:rsidR="004C5ADD" w:rsidRPr="00DB53E6" w:rsidTr="00190CAA">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{"citationItems":[{"id":"ITEM-1","itemData":{"DOI":"10.1017/S0144686X1200116X","ISSN":"14691779","abstract":"This paper explores the evidence for environmental influences on older adult health and activity participation, identifies current knowledge gaps and limitations within this literature, and offers recommendations for future research via a systematic appraisal of 83 quantitative and qualitative studies. A Cochrane-type review procedure was followed, which incorporated structured database searches, inclusion and exclusion criteria, quality appraisal of included studies, and peer review. The review findings identify support for both personal and environmental influences on health and activity participation in later life. Reported personal influences include ethnicity and cultural norms, energy and motivation, sex, age, education, genetic heritage, self-efficacy, and personal financial circumstances. Reported environmental influences on activity participation include climate, level of pollution, street lighting, traffic conditions, accessibility and appropriateness of services and facilities, socio-economic conditions, aesthetics, pedestrian infrastructure, community life, exposure to antisocial behaviour, social network participation, environmental degradation, level of urbanism, exposure to natural settings, familiarity with local environment and others. Recommendations for future research include the need for innovative research methods; involvement of older adults as research collaborators; investigation of wider aspects of the active ageing concept; in-depth assessment of the environmental characteristics of areas; investigation of the pathways leading from environment to health and activity participation; and more theoretically informed research or increased contribution of research to theory development.","author":[{"dropping-particle":"","family":"Annear","given":"Michael","non-dropping-particle":"","parse-names":false,"suffix":""},{"dropping-particle":"","family":"Keeling","given":"Sally","non-dropping-particle":"","parse-names":false,"suffix":""},{"dropping-particle":"","family":"Wilkinson","given":"Tim","non-dropping-particle":"","parse-names":false,"suffix":""},{"dropping-particle":"","family":"Cushman","given":"Grant","non-dropping-particle":"","parse-names":false,"suffix":""},{"dropping-particle":"","family":"Gidlow","given":"Bob","non-dropping-particle":"","parse-names":false,"suffix":""},{"dropping-particle":"","family":"Hopkins","given":"Heather","non-dropping-particle":"","parse-names":false,"suffix":""}],"container-title":"Ageing and Society","id":"ITEM-1","issue":"4","issued":{"date-parts":[["2014"]]},"page":"590-622","title":"Environmental influences on healthy and active ageing: A systematic review","type":"article-journal","volume":"34"},"uris":["http://www.mendeley.com/documents/?uuid=c1550560-d43f-469b-8fbb-79a78c64f467","http://www.mendeley.com/documents/?uuid=bf259452-effa-3c75-b1d6-2ce36a4ccda7"]}],"mendeley":{"formattedCitation":"[36]","plainTextFormattedCitation":"[36]","previouslyFormattedCitation":"[36]"},"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[36]</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Cohort and Followed up study</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883 participants</w:t>
            </w:r>
          </w:p>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aged 55 years and older</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Traffic, noise, crime, trash and litter, lighting, and public transportation</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{"citationItems":[{"id":"ITEM-1","itemData":{"DOI":"10.1177/0898264315577880","ISSN":"0898-2643","author":[{"dropping-particle":"","family":"Garcia","given":"Marc A.","non-dropping-particle":"","parse-names":false,"suffix":""},{"dropping-particle":"","family":"Angel","given":"Jacqueline L.","non-dropping-particle":"","parse-names":false,"suffix":""},{"dropping-particle":"","family":"Angel","given":"Ronald J.","non-dropping-particle":"","parse-names":false,"suffix":""},{"dropping-particle":"","family":"Chiu","given":"Chi-Tsun","non-dropping-particle":"","parse-names":false,"suffix":""},{"dropping-particle":"","family":"Melvin","given":"Jennifer","non-dropping-particle":"","parse-names":false,"suffix":""}],"container-title":"Journal of Aging and Health","id":"ITEM-1","issue":"7","issued":{"date-parts":[["2015","10"]]},"page":"1247-1265","title":"Acculturation, Gender, and Active Life Expectancy in the Mexican-Origin Population","type":"article-journal","volume":"27"},"uris":["http://www.mendeley.com/documents/?uuid=32427503-6962-45a9-b6be-8ac208d060ef","http://www.mendeley.com/documents/?uuid=44fbb17c-4545-47de-b887-8c43352f09e3"]}],"mendeley":{"formattedCitation":"[37]","plainTextFormattedCitation":"[37]","previouslyFormattedCitation":"[37]"},"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[37]</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prevalence-based method</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17 years of data</w:t>
            </w:r>
          </w:p>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at age 65 with and without disabilities</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Mexico</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xml:space="preserve">Disabilities </w:t>
            </w:r>
          </w:p>
        </w:tc>
      </w:tr>
      <w:tr w:rsidR="004C5ADD" w:rsidRPr="00DB53E6" w:rsidTr="00190CAA">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{"citationItems":[{"id":"ITEM-1","itemData":{"DOI":"10.1186/1471-2318-9-40","ISSN":"1471-2318","author":[{"dropping-particle":"","family":"Mendoza-Núñez","given":"Víctor Manuel","non-dropping-particle":"","parse-names":false,"suffix":""},{"dropping-particle":"","family":"Martínez-Maldonado","given":"María de la Luz","non-dropping-particle":"","parse-names":false,"suffix":""},{"dropping-particle":"","family":"Correa-Muñoz","given":"Elsa","non-dropping-particle":"","parse-names":false,"suffix":""}],"container-title":"BMC Geriatrics","id":"ITEM-1","issue":"1","issued":{"date-parts":[["2009","12"]]},"page":"40","title":"Implementation of an active aging model in Mexico for prevention and control of chronic diseases in the elderly","type":"article-journal","volume":"9"},"uris":["http://www.mendeley.com/documents/?uuid=c4c81d5b-d91a-46b8-9e7b-64d537ed3b69","http://www.mendeley.com/documents/?uuid=5c8a188d-b7a0-4b6d-b553-63bc380e9b54"]}],"mendeley":{"formattedCitation":"[38]","plainTextFormattedCitation":"[38]","previouslyFormattedCitation":"[38]"},"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[38]</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Longitudinal study</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400 elderly</w:t>
            </w:r>
          </w:p>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At 60 years of age</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Mexico</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High blood pressure, type2 diabetes mellitus, cancer, arthritis, osteoporosis, depression, and dementia</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ISSN":"1755-7682","author":[{"dropping-particle":"","family":"Silva","given":"Wiliana","non-dropping-particle":"da","parse-names":false,"suffix":""},{"dropping-particle":"","family":"Barbosa","given":"Keylla","non-dropping-particle":"","parse-names":false,"suffix":""},{"dropping-particle":"","family":"Oliveira","given":"Fabiana","non-dropping-particle":"de","parse-names":false,"suffix":""},{"dropping-particle":"","family":"Brito","given":"Fabiana","non-dropping-particle":"de","parse-names":false,"suffix":""},{"dropping-particle":"","family":"Lyra Ramos","given":"Sigrid","non-dropping-particle":"de","parse-names":false,"suffix":""},{"dropping-particle":"","family":"Fernandes","given":"Amanda","non-dropping-particle":"","parse-names":false,"suffix":""},{"dropping-particle":"","family":"Oliveira","given":"Sanni","non-dropping-particle":"de","parse-names":false,"suffix":""},{"dropping-particle":"","family":"Fontana","given":"Natália","non-dropping-particle":"","parse-names":false,"suffix":""},{"dropping-particle":"","family":"Lacerda","given":"Henrique","non-dropping-particle":"de","parse-names":false,"suffix":""},{"dropping-particle":"","family":"Soares","given":"Laedna","non-dropping-particle":"de","parse-names":false,"suffix":""}],"container-title":"International Archives of Medicine","id":"ITEM-1","issue":"1","issued":{"date-parts":[["2016"]]},"title":"Personal and Behavioral Determinants of Active Aging","type":"article-journal","volume":"9"},"uris":["http://www.mendeley.com/documents/?uuid=62b101fd-fd30-4e71-9dd2-e6d2a28abdd6","http://www.mendeley.com/documents/?uuid=b02f8c35-2b5a-4f4e-b927-e9d02c90acae"]}],"mendeley":{"formattedCitation":"[39]","plainTextFormattedCitation":"[39]","previouslyFormattedCitation":"[39]"},"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[39]</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Quantitative approach</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235 elderly</w:t>
            </w:r>
          </w:p>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ranged between 60 and 94 years old</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Brazil</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Life satisfaction, leisure activities, cigarette smoking, alcohol consumption, practicing of exercises, frequency, activity length, about diet</w:t>
            </w:r>
          </w:p>
        </w:tc>
      </w:tr>
      <w:tr w:rsidR="004C5ADD" w:rsidRPr="00DB53E6" w:rsidTr="00190CAA">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{"citationItems":[{"id":"ITEM-1","itemData":{"DOI":"10.1155/2015/501823","ISSN":"20902212","abstract":"We examined whether self-ratings of \"being active\" among older people living in four different settings (major city high and lower density suburbs, a regional city, and a rural area) were associated with out-of-home participation and outdoor physical activity. A mixed-methods approach (survey, travel diary, and GPS tracking over a one-week period) was used to gather data from 48 individuals aged over 55 years. Self-ratings of \"being active\" were found to be positively correlated with the number of days older people spent time away from home but unrelated to time traveled by active means (walking and biking). No significant differences in active travel were found between the four study locations, despite differences in their respective built environments. The findings suggest that additional strategies to the creation of \"age-friendly\" environments are needed if older people are to increase their levels of outdoor physical activity. \"Active aging\" promotion campaigns may need to explicitly identify the benefits of walking outdoors to ambulatory older people as a means of maintaining their overall health, functional ability, and participation within society in the long-term and also encourage the development of community-based programs in order to facilitate regular walking for this group.","author":[{"dropping-particle":"","family":"Aird","given":"Rosemary L.","non-dropping-particle":"","parse-names":false,"suffix":""},{"dropping-particle":"","family":"Buys","given":"Laurie","non-dropping-particle":"","parse-names":false,"suffix":""}],"container-title":"Journal of Aging Research","id":"ITEM-1","issued":{"date-parts":[["2015"]]},"title":"Active aging: Exploration into self-ratings of \"being active,\" out-of-home physical activity, and participation among older australian adults living in four different settings","type":"article-journal","volume":"2015"},"uris":["http://www.mendeley.com/documents/?uuid=c403a55f-bde5-3f28-80e4-bdfc06ebcac9"]}],"mendeley":{"formattedCitation":"[40]","plainTextFormattedCitation":"[40]","previouslyFormattedCitation":"[40]"},"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[40]</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Quantitative   approach</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totalsampleof48adults aged 55 years and over, comprising 4 subsamples of equal numbers (</w:t>
            </w:r>
            <w:r w:rsidRPr="00DB53E6">
              <w:rPr>
                <w:rFonts w:ascii="Cambria Math" w:hAnsi="Cambria Math" w:cs="Cambria Math"/>
                <w:sz w:val="16"/>
                <w:szCs w:val="16"/>
              </w:rPr>
              <w:t>𝑛</w:t>
            </w:r>
            <w:r w:rsidRPr="00DB53E6">
              <w:rPr>
                <w:rFonts w:asciiTheme="majorBidi" w:hAnsiTheme="majorBidi" w:cstheme="majorBidi"/>
                <w:sz w:val="16"/>
                <w:szCs w:val="16"/>
              </w:rPr>
              <w:t xml:space="preserve"> = 12)</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xml:space="preserve">Australia </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Self-ratings of being active</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10.1097/TGR.0000000000000157","ISSN":"0882-7524","author":[{"dropping-particle":"","family":"Roberts","given":"Emily","non-dropping-particle":"","parse-names":false,"suffix":""},{"dropping-particle":"","family":"Bishop","given":"Alex","non-dropping-particle":"","parse-names":false,"suffix":""},{"dropping-particle":"","family":"Ruppert-Stroescu","given":"Mary","non-dropping-particle":"","parse-names":false,"suffix":""},{"dropping-particle":"","family":"Clare","given":"Gregory","non-dropping-particle":"","parse-names":false,"suffix":""},{"dropping-particle":"","family":"Hermann","given":"Janice","non-dropping-particle":"","parse-names":false,"suffix":""},{"dropping-particle":"","family":"Singh","given":"Chitra","non-dropping-particle":"","parse-names":false,"suffix":""},{"dropping-particle":"","family":"Balasubramanan","given":"Mahendran","non-dropping-particle":"","parse-names":false,"suffix":""},{"dropping-particle":"","family":"Struckmeyer","given":"Kristopher M.","non-dropping-particle":"","parse-names":false,"suffix":""},{"dropping-particle":"","family":"Kang","given":"Mihyun","non-dropping-particle":"","parse-names":false,"suffix":""},{"dropping-particle":"","family":"Slevitch","given":"Lisa","non-dropping-particle":"","parse-names":false,"suffix":""}],"container-title":"Topics in Geriatric Rehabilitation","id":"ITEM-1","issue":"3","issued":{"date-parts":[["2017"]]},"page":"211-222","title":"Active Aging for L.I.F.E.","type":"article-journal","volume":"33"},"uris":["http://www.mendeley.com/documents/?uuid=ce98b8e5-7eaa-43e7-b940-0c981e398a41","http://www.mendeley.com/documents/?uuid=1580e0af-64e1-35c7-b223-cebba217859c"]}],"mendeley":{"formattedCitation":"[41]","plainTextFormattedCitation":"[41]","previouslyFormattedCitation":"[41]"},"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[41]</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Pre- and post-series  survey</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older adults older than 65 years (n  =  23)</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Longevity, independence, ﬁtness, and engagement</w:t>
            </w:r>
          </w:p>
        </w:tc>
      </w:tr>
      <w:tr w:rsidR="004C5ADD" w:rsidRPr="00DB53E6" w:rsidTr="00190CAA">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{"citationItems":[{"id":"ITEM-1","itemData":{"ISBN":"9780438189973","PMID":"2087737604","abstract":"The concept of aging-in-place has gained growing popularity in public policy. Integrating a planning perspective on this interdisciplinary research topic, this dissertation focuses on the place where people age in place. This dissertation analyzes aging-in-place with a planning perspective, by exploring relationships between the built environment, activity participation and healthy aging in Canada. The first section analyzes spatial patterns and neighborhood contexts of aging-in-place with census data. It categorizes neighborhoods by their age structures, and compares the built environment and housing characteristics between neighborhoods with distinct age-structure types. The second section takes a closer look at aging in a car dependent built environment. By pooling multiple time-use cycles from the General Social Survey, it examines the changing travel behaviors by gender and cohorts, and the differentiated activity participation between car-users and non-car-users over the life course. Results suggest that a large percentage of neighborhoods in Canada are at the mature-stage (characterized by a high percentage of residents in the baby boomer cohorts). These neighborhoods tend to age steadily and have highly car-dependent built environments. Automobility remains important over the life course for each generations of Canadians, yet older females are more likely to travel by active modes and by transit than are their male counterparts in each cohort. Increased participation gaps (in shopping and obtaining services, active sports, socializing and social participation) are found between car users and non-car-users in older age. Shopping and obtaining services stands out as the most car-dependent activity for older Canadians. Examining the existing neighbourhood contexts of aging-in-place and the current patterns of activity participation among the aging populations is important for developing practical planning visions of a good place for aging-in-place. This dissertation is a preliminary exploration on this interdisciplinary research topic. With extensive analysis of survey data across Canada, this study integrates a planning perceptive and provides original insights on the academic discussion of aging-in-place.","author":[{"dropping-particle":"","family":"Xu","given":"JieLan","non-dropping-particle":"","parse-names":false,"suffix":""},{"dropping-particle":"","family":"Sorensen","given":"André","non-dropping-particle":"","parse-names":false,"suffix":""},{"dropping-particle":"","family":"Hess","given":"Paul","non-dropping-particle":"","parse-names":false,"suffix":""}],"container-title":"ProQuest Dissertations and Theses","id":"ITEM-1","issued":{"date-parts":[["2018"]]},"page":"188","title":"A Good Place to Age in Place? Exploring the Relationships Between the Built Environment, Activity Participation and Healthy Aging","type":"article-journal"},"uris":["http://www.mendeley.com/documents/?uuid=5c074345-be69-4d0c-87ac-3709a1a39b60","http://www.mendeley.com/documents/?uuid=82e83a11-beaa-3ad6-a855-56b6e9be054e"]}],"mendeley":{"formattedCitation":"[42]","plainTextFormattedCitation":"[42]","previouslyFormattedCitation":"[42]"},"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[42]</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Scoping study</w:t>
            </w:r>
          </w:p>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and</w:t>
            </w:r>
          </w:p>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macro-level analyses</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age 60 or 65</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Canada</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Participation , shopping and obtaining services, active sports, socializing and social participation , car users and non-car-users</w:t>
            </w:r>
          </w:p>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10.1093/geront/gnv126","ISSN":"0016-9013","author":[{"dropping-particle":"","family":"Filiatrault","given":"Johanne","non-dropping-particle":"","parse-names":false,"suffix":""},{"dropping-particle":"","family":"Bélanger","given":"Emmanuelle","non-dropping-particle":"","parse-names":false,"suffix":""},{"dropping-particle":"","family":"Zunzunegui","given":"Maria Victoria","non-dropping-particle":"","parse-names":false,"suffix":""},{"dropping-particle":"","family":"Ahmed","given":"Tamer","non-dropping-particle":"","parse-names":false,"suffix":""},{"dropping-particle":"","family":"Yu","given":"Hsiu-Ting","non-dropping-particle":"","parse-names":false,"suffix":""}],"container-title":"The Gerontologist","id":"ITEM-1","issued":{"date-parts":[["2015"]]},"page":"gnv126","title":"An Empirical Comparison of Different Models of Active Aging in Canada: The International Mobility in Aging Study","type":"article-journal"},"uris":["http://www.mendeley.com/documents/?uuid=27e14b31-aa8d-47b0-afed-ea550ec60c37","http://www.mendeley.com/documents/?uuid=727bf29a-6d32-4862-8e4d-df1f727ed3d5"]}],"mendeley":{"formattedCitation":"[43]","plainTextFormattedCitation":"[43]","previouslyFormattedCitation":"[43]"},"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[43]</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Comparative study</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799 community-dwelling older adults between 65 and 74 years old</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xml:space="preserve">Canada </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Health, participation, and security</w:t>
            </w:r>
          </w:p>
        </w:tc>
      </w:tr>
      <w:tr w:rsidR="004C5ADD" w:rsidRPr="00DB53E6" w:rsidTr="00190CAA">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{"citationItems":[{"id":"ITEM-1","itemData":{"DOI":"10.1186/s12966-017-0471-5","ISSN":"14795868","abstract":"Background: Perceived and objectively-assessed aspects of the neighbourhood physical environment have been postulated to be key contributors to regular engagement in active travel (AT) in older adults. We systematically reviewed the literature on neighbourhood physical environmental correlates of AT in older adults and applied a novel meta-analytic approach to statistically quantify the strength of evidence for environment-AT associations. Methods: Forty two quantitative studies that estimated associations of aspects of the neighbourhood built environment with AT in older adults (aged ≥ 65 years) and met selection criteria were reviewed and meta-analysed. Findings were analysed according to five AT outcomes (total walking for transport, within-neighbourhood walking for transport, combined walking and cycling for transport, cycling for transport, and all AT outcomes combined) and seven categories of the neighbourhood physical environment (residential density/urbanisation, walkability, street connectivity, access to/availability of services/destinations, pedestrian and cycling infrastructure, aesthetics and cleanliness/order, and safety and traffic). Results: Most studies examined correlates of total walking for transport. A sufficient amount of evidence of positive associations with total walking for transport was found for residential density/urbanisation, walkability, street connectivity, overall access to destinations/services, land use mix, pedestrian-friendly features and access to several types of destinations. Littering/vandalism/decay was negatively related to total walking for transport. Limited evidence was available on correlates of cycling and combined walking and cycling for transport, while sufficient evidence emerged for a positive association of within-neighbourhood walking with pedestrian-friendly features and availability of benches/sitting facilities. Correlates of all AT combined mirrored those of walking for transport. Positive associations were also observed with food outlets, business/institutional/industrial destinations, availability of street lights, easy access to building entrance and human and motorised traffic volume. Several but inconsistent individual- and environmental-level moderators of associations were identified. Conclusions: Results support strong links between the neighbourhood physical environment and older adults' AT. Future research should focus on the identification of types and mixes of destinations that suppo…","author":[{"dropping-particle":"","family":"Cerin","given":"Ester","non-dropping-particle":"","parse-names":false,"suffix":""},{"dropping-particle":"","family":"Nathan","given":"Andrea","non-dropping-particle":"","parse-names":false,"suffix":""},{"dropping-particle":"","family":"Cauwenberg","given":"Jelle","non-dropping-particle":"van","parse-names":false,"suffix":""},{"dropping-particle":"","family":"Barnett","given":"David W.","non-dropping-particle":"","parse-names":false,"suffix":""},{"dropping-particle":"","family":"Barnett","given":"Anthony","non-dropping-particle":"","parse-names":false,"suffix":""}],"container-title":"International Journal of Behavioral Nutrition and Physical Activity","id":"ITEM-1","issue":"1","issued":{"date-parts":[["2017","2","6"]]},"publisher":"BioMed Central Ltd.","title":"The neighbourhood physical environment and active travel in older adults: A systematic review and meta-analysis","type":"article","volume":"14"},"uris":["http://www.mendeley.com/documents/?uuid=3bf0f37b-51f2-340a-a80d-909229a06cf8"]}],"mendeley":{"formattedCitation":"[44]","plainTextFormattedCitation":"[44]","previouslyFormattedCitation":"[44]"},"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[44]</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Systematic review and meta-analysis</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aged≥65 years</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xml:space="preserve">Older adults, Active travel, Cycling, Walking, </w:t>
            </w:r>
            <w:proofErr w:type="spellStart"/>
            <w:r w:rsidRPr="00DB53E6">
              <w:rPr>
                <w:rFonts w:asciiTheme="majorBidi" w:hAnsiTheme="majorBidi" w:cstheme="majorBidi"/>
                <w:sz w:val="16"/>
                <w:szCs w:val="16"/>
              </w:rPr>
              <w:t>Neighbourhood</w:t>
            </w:r>
            <w:proofErr w:type="spellEnd"/>
            <w:r w:rsidRPr="00DB53E6">
              <w:rPr>
                <w:rFonts w:asciiTheme="majorBidi" w:hAnsiTheme="majorBidi" w:cstheme="majorBidi"/>
                <w:sz w:val="16"/>
                <w:szCs w:val="16"/>
              </w:rPr>
              <w:t>, Built environment</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10.1177/0898264318795564","ISSN":"0898-2643","author":[{"dropping-particle":"","family":"Ko","given":"Pei-Chun","non-dropping-particle":"","parse-names":false,"suffix":""},{"dropping-particle":"","family":"Yeung","given":"Wei-Jun Jean","non-dropping-particle":"","parse-names":false,"suffix":""}],"container-title":"Journal of Aging and Health","id":"ITEM-1","issue":"10","issued":{"date-parts":[["2018","12","30"]]},"page":"1642-1676","title":"An Ecological Framework for &lt;i&gt;Active Aging&lt;/i&gt; in China","type":"article-journal","volume":"30"},"uris":["http://www.mendeley.com/documents/?uuid=bd1aa914-4d73-443b-aea5-569b0d18e21d","http://www.mendeley.com/documents/?uuid=04a67a22-bb06-315e-8c06-40be4271ff13"]}],"mendeley":{"formattedCitation":"[46]","plainTextFormattedCitation":"[46]","previouslyFormattedCitation":"[46]"},"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[46]</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Longitudinal Study</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aged 50 years and above</w:t>
            </w:r>
          </w:p>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307 communities</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China</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Economic, institutional, and sociodemographic environments</w:t>
            </w:r>
          </w:p>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paid work, domestic care, participation in community and leisure activities</w:t>
            </w:r>
          </w:p>
        </w:tc>
      </w:tr>
      <w:tr w:rsidR="004C5ADD" w:rsidRPr="00DB53E6" w:rsidTr="00190CAA">
        <w:trPr>
          <w:trHeight w:val="266"/>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{"citationItems":[{"id":"ITEM-1","itemData":{"DOI":"10.1186/s12966-015-0276-3","ISSN":"1479-5868","author":[{"dropping-particle":"","family":"Nyunt","given":"Ma Shwe Zin","non-dropping-particle":"","parse-names":false,"suffix":""},{"dropping-particle":"","family":"Shuvo","given":"Faysal Kabir","non-dropping-particle":"","parse-names":false,"suffix":""},{"dropping-particle":"","family":"Eng","given":"Jia Yen","non-dropping-particle":"","parse-names":false,"suffix":""},{"dropping-particle":"","family":"Yap","given":"Keng Bee","non-dropping-particle":"","parse-names":false,"suffix":""},{"dropping-particle":"","family":"Scherer","given":"Samuel","non-dropping-particle":"","parse-names":false,"suffix":""},{"dropping-particle":"","family":"Hee","given":"Li Min","non-dropping-particle":"","parse-names":false,"suffix":""},{"dropping-particle":"","family":"Chan","given":"Siew Pang","non-dropping-particle":"","parse-names":false,"suffix":""},{"dropping-particle":"","family":"Ng","given":"Tze Pin","non-dropping-particle":"","parse-names":false,"suffix":""}],"container-title":"International Journal of Behavioral Nutrition and Physical Activity","id":"ITEM-1","issue":"1","issued":{"date-parts":[["2015","12","15"]]},"page":"108","title":"Objective and subjective measures of neighborhood environment (NE): relationships with transportation physical activity among older persons","type":"article-journal","volume":"12"},"uris":["http://www.mendeley.com/documents/?uuid=aa06f0b1-5826-42cb-a707-d05bac02c841","http://www.mendeley.com/documents/?uuid=3e4c2c59-5b8d-32ed-b286-29b81cd831f8"]}],"mendeley":{"formattedCitation":"[47]","plainTextFormattedCitation":"[47]","previouslyFormattedCitation":"[47]"},"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[47]</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Structural Equation Models (SEM)</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402 older persons (≥55 years of age)</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Singapore</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high-density urban neighborhood, well connected street, diversity of land use mix, close proximity to amenities and facilities, and aesthetic environment</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10.2105/AJPH.2004.054494","ISSN":"0090-0036","author":[{"dropping-particle":"","family":"Clarke","given":"Philippa","non-dropping-particle":"","parse-names":false,"suffix":""},{"dropping-particle":"","family":"George","given":"Linda K.","non-dropping-particle":"","parse-names":false,"suffix":""}],"container-title":"American Journal of Public Health","id":"ITEM-1","issue":"11","issued":{"date-parts":[["2005","11"]]},"page":"1933-1939","title":"The Role of the Built Environment in the Disablement Process","type":"article-journal","volume":"95"},"uris":["http://www.mendeley.com/documents/?uuid=51207496-585b-425d-9917-ad0fde530eb0","http://www.mendeley.com/documents/?uuid=132cfd0d-2330-3096-8462-71b5b48b689c"]}],"mendeley":{"formattedCitation":"[48]","plainTextFormattedCitation":"[48]","previouslyFormattedCitation":"[48]"},"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[48]</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proofErr w:type="spellStart"/>
            <w:r w:rsidRPr="00DB53E6">
              <w:rPr>
                <w:rFonts w:asciiTheme="majorBidi" w:hAnsiTheme="majorBidi" w:cstheme="majorBidi"/>
                <w:sz w:val="16"/>
                <w:szCs w:val="16"/>
              </w:rPr>
              <w:t>Multiwave</w:t>
            </w:r>
            <w:proofErr w:type="spellEnd"/>
            <w:r w:rsidRPr="00DB53E6">
              <w:rPr>
                <w:rFonts w:asciiTheme="majorBidi" w:hAnsiTheme="majorBidi" w:cstheme="majorBidi"/>
                <w:sz w:val="16"/>
                <w:szCs w:val="16"/>
              </w:rPr>
              <w:t xml:space="preserve"> study</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Over 10 years. In-person interviews were conducted with a stratified random sample of 4162 community dwelling adults aged 65 years and older residing in 5 contiguous counties</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Intra-individual (e.g., psychosocial attributes, coping styles, activity accommodations) and extra-individual (e.g., rehabilitation, external supports, and the built, physical, and social environment)</w:t>
            </w:r>
          </w:p>
        </w:tc>
      </w:tr>
      <w:tr w:rsidR="004C5ADD" w:rsidRPr="00DB53E6" w:rsidTr="00190CAA">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{"citationItems":[{"id":"ITEM-1","itemData":{"DOI":"10.1093/her/cym067","ISSN":"02681153","abstract":"Physical inactivity is a major health problem in the United States, particularly in elderly and disabled populations. Little research exists examining the relationships between aspects of the built environment and physical activity in older adults and individuals with multiple sclerosis (MS). We adopted a social cognitive perspective to examine the independent roles of perceptions of the environmental, self-efficacy and functional limitations in understanding physical activity levels among elderly women and women with MS. Older women (n = 136) and women diagnosed with MS (n = 173) were recruited to participate in separate cross-sectional studies. Individuals completed a battery of questionnaires and wore an activity monitor for 7 days. All measures were issued and collected through the mail with the use of self-addressed, pre-paid envelopes. Initial correlational analyses indicated that self-efficacy, functional limitations and environmental perceptions were significantly related to physical activity. Among older women, self-efficacy, functional limitations and street connectivity demonstrated independent contributions to physical activity behavior. Only self-efficacy and functional limitations demonstrated significant associations among women with MS. The prospective contributions of the environment and individual factors to changes in physical activity need to be determined. © The Author 2007. Published by Oxford University Press. All rights reserved.","author":[{"dropping-particle":"","family":"Morris","given":"Katherine S.","non-dropping-particle":"","parse-names":false,"suffix":""},{"dropping-particle":"","family":"McAuley","given":"Edward","non-dropping-particle":"","parse-names":false,"suffix":""},{"dropping-particle":"","family":"Motl","given":"Robert W.","non-dropping-particle":"","parse-names":false,"suffix":""}],"container-title":"Health Education Research","id":"ITEM-1","issue":"4","issued":{"date-parts":[["2008"]]},"page":"744-752","title":"Self-efficacy and environmental correlates of physical activity among older women and women with multiple sclerosis","type":"article-journal","volume":"23"},"uris":["http://www.mendeley.com/documents/?uuid=0238b30d-bad0-4ea9-89a7-7a71bf706147","http://www.mendeley.com/documents/?uuid=2828fe75-ec00-37a9-a06b-92b3b03644d9"]}],"mendeley":{"formattedCitation":"[49]","plainTextFormattedCitation":"[49]","previouslyFormattedCitation":"[49]"},"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[49]</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Cross-sectional studies</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xml:space="preserve">Older women (mean age = 69.6; n = 136) </w:t>
            </w:r>
            <w:r w:rsidRPr="00DB53E6">
              <w:rPr>
                <w:rFonts w:asciiTheme="majorBidi" w:hAnsiTheme="majorBidi" w:cstheme="majorBidi"/>
                <w:sz w:val="16"/>
                <w:szCs w:val="16"/>
              </w:rPr>
              <w:lastRenderedPageBreak/>
              <w:t>and women diagnosed with MS (mean age = 46.1; n = 173)</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lastRenderedPageBreak/>
              <w:t>USA</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Self-efﬁcacy, functional limitations and street connectivity</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{"citationItems":[{"id":"ITEM-1","itemData":{"ISBN":"1064-7481","abstract":"Objective: This study examined the impact of built environment (BE) attributes on depression in older men to determine whether associations were independent of neighborhood composition factors and sociodemographic, psychosocial, and health factors at the individual level. Methods: The authors used geocoded data from the Health in Men Study collected in Western Australia in 2001 (N = 5,218). Depression was measured using the self-rated 15-item Geriatric Depression Scale. Geographic Information Systems were used to objectively measure BE attributes. Univariate logistic regressions were applied to select relevant covariates. Multivariate logistic regressions were conducted to examine BE attributes both separately and conjointly. Results: Higher degrees of land-use mix were associated with higher odds of depression independent of other factors, including street connectivity and residential density (odds ratio = 1.54, 95% confidence interval [CI] = 1.10-2.16, and odds ratio = 1.52, 95% CI = 1.08-2.14 for the second and third tertiles, respectively). Further examination showed that retail availability was associated with a 40% increase in the odds of depression (95% CI = 4%-90%) independent of other factors, including availability of other land uses. Conclusions: The BE is independently associated with depression through land-use mix, and specifically through retail availability. Although local retail facilitates walking, our findings suggest that it may increase the odds of depression in older men. This requires further exploration but suggests the need for careful planning of retail in residential environments, particularly near housing for older adults. © 2011 American Association for Geriatric Psychiatry.","author":[{"dropping-particle":"","family":"D.","given":"Saarloos","non-dropping-particle":"","parse-names":false,"suffix":""},{"dropping-particle":"","family":"H.","given":"Alfonso","non-dropping-particle":"","parse-names":false,"suffix":""},{"dropping-particle":"","family":"B.","given":"Giles-Corti","non-dropping-particle":"","parse-names":false,"suffix":""},{"dropping-particle":"","family":"N.","given":"Middleton","non-dropping-particle":"","parse-names":false,"suffix":""},{"dropping-particle":"","family":"O.P.","given":"Almeida","non-dropping-particle":"","parse-names":false,"suffix":""}],"container-title":"American Journal of Geriatric Psychiatry","id":"ITEM-1","issue":"5","issued":{"date-parts":[["2011"]]},"page":"461-470","title":"The built environment and depression in later life: The health in men study","type":"article","volume":"19"},"uris":["http://www.mendeley.com/documents/?uuid=97dfc36e-d8ea-459a-9b25-78dada1be553","http://www.mendeley.com/documents/?uuid=b2ee27dc-0c80-33b0-b1b5-4da327c84fa2"]}],"mendeley":{"formattedCitation":"[50]","plainTextFormattedCitation":"[50]","previouslyFormattedCitation":"[50]"},"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[50]</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Followed up study</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age 65–79 years</w:t>
            </w:r>
          </w:p>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5,218 older</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Western Australia</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Depression, depressive disorder, mood disorder, mental health, risk factors social context</w:t>
            </w:r>
          </w:p>
        </w:tc>
      </w:tr>
      <w:tr w:rsidR="004C5ADD" w:rsidRPr="00DB53E6" w:rsidTr="00190CAA">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10.1186/s12889-018-5487-5","ISSN":"1471-2458","author":[{"dropping-particle":"","family":"Rantanen","given":"Taina","non-dropping-particle":"","parse-names":false,"suffix":""},{"dropping-particle":"","family":"Saajanaho","given":"Milla","non-dropping-particle":"","parse-names":false,"suffix":""},{"dropping-particle":"","family":"Karavirta","given":"Laura","non-dropping-particle":"","parse-names":false,"suffix":""},{"dropping-particle":"","family":"Siltanen","given":"Sini","non-dropping-particle":"","parse-names":false,"suffix":""},{"dropping-particle":"","family":"Rantakokko","given":"Merja","non-dropping-particle":"","parse-names":false,"suffix":""},{"dropping-particle":"","family":"Viljanen","given":"Anne","non-dropping-particle":"","parse-names":false,"suffix":""},{"dropping-particle":"","family":"Rantalainen","given":"Timo","non-dropping-particle":"","parse-names":false,"suffix":""},{"dropping-particle":"","family":"Pynnönen","given":"Katja","non-dropping-particle":"","parse-names":false,"suffix":""},{"dropping-particle":"","family":"Karvonen","given":"Anu","non-dropping-particle":"","parse-names":false,"suffix":""},{"dropping-particle":"","family":"Lisko","given":"Inna","non-dropping-particle":"","parse-names":false,"suffix":""},{"dropping-particle":"","family":"Palmberg","given":"Lotta","non-dropping-particle":"","parse-names":false,"suffix":""},{"dropping-particle":"","family":"Eronen","given":"Johanna","non-dropping-particle":"","parse-names":false,"suffix":""},{"dropping-particle":"","family":"Palonen","given":"Eeva-Maija","non-dropping-particle":"","parse-names":false,"suffix":""},{"dropping-particle":"","family":"Hinrichs","given":"Timo","non-dropping-particle":"","parse-names":false,"suffix":""},{"dropping-particle":"","family":"Kauppinen","given":"Markku","non-dropping-particle":"","parse-names":false,"suffix":""},{"dropping-particle":"","family":"Kokko","given":"Katja","non-dropping-particle":"","parse-names":false,"suffix":""},{"dropping-particle":"","family":"Portegijs","given":"Erja","non-dropping-particle":"","parse-names":false,"suffix":""}],"container-title":"BMC Public Health","id":"ITEM-1","issue":"1","issued":{"date-parts":[["2018","12","2"]]},"page":"565","title":"Active aging – resilience and external support as modifiers of the disablement outcome: AGNES cohort study protocol","type":"article-journal","volume":"18"},"uris":["http://www.mendeley.com/documents/?uuid=3c8f3643-06cd-4fc3-932e-3ad74d03b0e7","http://www.mendeley.com/documents/?uuid=6da0a9b9-4769-3edd-bbc3-2e9827b3e206"]}],"mendeley":{"formattedCitation":"[53]","plainTextFormattedCitation":"[53]","previouslyFormattedCitation":"[53]"},"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[53]</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Cohort study</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1000 participants aged 75, 80 or 85 years</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Finland</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Wellbeing, disability, environmental and social support, mobility, health behavior and health literacy</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{"citationItems":[{"id":"ITEM-1","itemData":{"ISSN":"01682601","abstract":"The aging population and their expectations have become a growing concern in Turkey as in other countries. This study aims to investigate interactions/relationships between the needs, demands and expectations of Turkish elderly and inclusive urban design principles. It tries to answer the research question: how the inclusive urban life could improve elderly life and contribute to achieve an active aging process. An exploratory study was conducted with a total of 100 randomly selected elderly between the ages 65-95 (45 female and 55 male) from the City Centre of Ankara. A survey instrument based on the streets for life' concept (Burton &amp; Mitchell 2006) was developed to gather data. The participants were asked to identify how important inclusive urban design features were in understanding, using and navigating within an urban environment. The findings of the study suggest that an inclusive open environment allows elderly people to feel safer, and thus encourage more regular use of urban space. Overall the results highlight two important insights, first that accessibility is inevitable for increasing the chance of the aging population to participate in the mainstream of community life and second, plain and simple signage is necessary to achieve more liveable urban environments. The study concludes the most important physical requirements and social requirements for elderly people.","author":[{"dropping-particle":"","family":"Afacan","given":"Yasemin","non-dropping-particle":"","parse-names":false,"suffix":""}],"container-title":"Open House International","id":"ITEM-1","issue":"1","issued":{"date-parts":[["2013"]]},"page":"52-63","title":"Elderly-friendly inclusive urban environments: Learning from Ankara","type":"article-journal","volume":"38"},"uris":["http://www.mendeley.com/documents/?uuid=b2912711-3080-47d6-81e0-50646990b2b8","http://www.mendeley.com/documents/?uuid=09c65ab3-90ba-3624-92e1-6611aecfed11"]}],"mendeley":{"formattedCitation":"[62]","plainTextFormattedCitation":"[62]","previouslyFormattedCitation":"[59]"},"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[62]</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Survey</w:t>
            </w:r>
          </w:p>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ages 65-95 (45 female and 55 male)</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Turkey</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proofErr w:type="spellStart"/>
            <w:r w:rsidRPr="00DB53E6">
              <w:rPr>
                <w:rFonts w:asciiTheme="majorBidi" w:hAnsiTheme="majorBidi" w:cstheme="majorBidi"/>
                <w:sz w:val="16"/>
                <w:szCs w:val="16"/>
              </w:rPr>
              <w:t>Liveable</w:t>
            </w:r>
            <w:proofErr w:type="spellEnd"/>
            <w:r w:rsidRPr="00DB53E6">
              <w:rPr>
                <w:rFonts w:asciiTheme="majorBidi" w:hAnsiTheme="majorBidi" w:cstheme="majorBidi"/>
                <w:sz w:val="16"/>
                <w:szCs w:val="16"/>
              </w:rPr>
              <w:t xml:space="preserve"> urban environments, Accessible urban environments , social benefits and opportunities, such as health, social life, environment, well-designed, easy recognizable</w:t>
            </w:r>
          </w:p>
        </w:tc>
      </w:tr>
      <w:tr w:rsidR="004C5ADD" w:rsidRPr="00DB53E6" w:rsidTr="00190CAA">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{"citationItems":[{"id":"ITEM-1","itemData":{"DOI":"10.1080/02763893.2016.1268560","ISSN":"0276-3893","author":[{"dropping-particle":"","family":"Elsawahli","given":"Hanan","non-dropping-particle":"","parse-names":false,"suffix":""},{"dropping-particle":"","family":"Shah Ali","given":"Azlan","non-dropping-particle":"","parse-names":false,"suffix":""},{"dropping-particle":"","family":"Ahmad","given":"Faizah","non-dropping-particle":"","parse-names":false,"suffix":""},{"dropping-particle":"","family":"Al-Obaidi","given":"Karam M.","non-dropping-particle":"","parse-names":false,"suffix":""}],"container-title":"Journal of Housing For the Elderly","id":"ITEM-1","issue":"1","issued":{"date-parts":[["2017","1","2"]]},"page":"74-92","title":"Evaluating Potential Environmental Variables and Active Aging in Older Adults for Age-Friendly Neighborhoods in Malaysia","type":"article-journal","volume":"31"},"uris":["http://www.mendeley.com/documents/?uuid=8cea06ca-cec4-4876-b281-eb9e9d559be5","http://www.mendeley.com/documents/?uuid=fcb04509-e7e9-31b8-847c-5b5c3c58fc47"]}],"mendeley":{"formattedCitation":"[63]","plainTextFormattedCitation":"[63]","previouslyFormattedCitation":"[60]"},"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[63]</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Quantitative   approach</w:t>
            </w:r>
          </w:p>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questionnaire survey</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385 older adults</w:t>
            </w:r>
          </w:p>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aged 60 to 75</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Malaysia</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Permeability, accessibility, and facilitators to walking</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{"citationItems":[{"id":"ITEM-1","itemData":{"DOI":"10.3390/ijerph14030282","ISSN":"16604601","abstract":"Studies on the significance of age-friendly environments towards quality of life among older adults have been limited. This study aimed to examine the association between age-friendly environments and quality of life among Thai older adults. Cross-sectional interview survey data were collected from 4183 older adults (&gt;/=60 years) using multistage stratified systematic sampling from all four regions in Thailand. The outcome variable was the World Health Organization Quality of Life (WHOQOL-BREF) scale, while independent variables included sociodemographic factors, having a health problem, and neighbourhood age-friendly environment variables. In multivariable logistic regression, significant age-friendly environments predictors of quality of life included walkable neighbourhood, neighbourhood aesthetics, neighbourhood service accessibility, neighbourhood criminal safety, neighbourhood social trust, neighbourhood social support, and neighbourhood social cohesion. The present study confirms the important role of age-friendly neighbourhoods in terms of physical and social environments towards the quality of life of older adults.","author":[{"dropping-particle":"","family":"Tiraphat","given":"Sariyamon","non-dropping-particle":"","parse-names":false,"suffix":""},{"dropping-particle":"","family":"Peltzer","given":"Karl","non-dropping-particle":"","parse-names":false,"suffix":""},{"dropping-particle":"","family":"Thamma-Aphiphol","given":"Kriengsak","non-dropping-particle":"","parse-names":false,"suffix":""},{"dropping-particle":"","family":"Suthisukon","given":"Kawinarat","non-dropping-particle":"","parse-names":false,"suffix":""}],"container-title":"International Journal of Environmental Research and Public Health","id":"ITEM-1","issue":"3","issued":{"date-parts":[["2017"]]},"title":"The role of age-friendly environments on quality of life among thai older adults","type":"article-journal","volume":"14"},"uris":["http://www.mendeley.com/documents/?uuid=a74d612d-dedf-42ae-8c11-934cae289d28","http://www.mendeley.com/documents/?uuid=858d6b87-1b89-302f-a395-b491251f0ea6"]}],"mendeley":{"formattedCitation":"[64]","plainTextFormattedCitation":"[64]","previouslyFormattedCitation":"[61]"},"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[64]</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Cross-sectional interview survey data</w:t>
            </w:r>
          </w:p>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4183 older adults (≥60 years)</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Thailand</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Walkable neighborhood, neighborhood aesthetics, neighborhood service accessibility, neighborhood criminal safety, neighborhood social trust, neighborhood social support, and neighborhood social cohesion. The present study conﬁrms the important role of age-friendly neighborhoods in terms of physical and social environments</w:t>
            </w:r>
          </w:p>
        </w:tc>
      </w:tr>
      <w:tr w:rsidR="004C5ADD" w:rsidRPr="00DB53E6" w:rsidTr="00190CAA">
        <w:trPr>
          <w:trHeight w:val="266"/>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10.1007/s11524-018-0232-z","ISSN":"1099-3460","author":[{"dropping-particle":"","family":"Swallow","given":"David","non-dropping-particle":"","parse-names":false,"suffix":""},{"dropping-particle":"","family":"Cambridge","given":"Howard","non-dropping-particle":"","parse-names":false,"suffix":""},{"dropping-particle":"","family":"Cinderby","given":"Steve","non-dropping-particle":"","parse-names":false,"suffix":""},{"dropping-particle":"","family":"Attuyer","given":"Katia","non-dropping-particle":"","parse-names":false,"suffix":""},{"dropping-particle":"","family":"Gilroy","given":"Rose","non-dropping-particle":"","parse-names":false,"suffix":""},{"dropping-particle":"","family":"Bevan","given":"Mark","non-dropping-particle":"","parse-names":false,"suffix":""},{"dropping-particle":"","family":"Croucher","given":"Karen","non-dropping-particle":"","parse-names":false,"suffix":""}],"container-title":"Journal of Urban Health","id":"ITEM-1","issue":"3","issued":{"date-parts":[["2018"]]},"page":"409-422","title":"Co-designing Urban Living Solutions to Improve Older People’s Mobility and Well-Being","type":"article-journal","volume":"95"},"uris":["http://www.mendeley.com/documents/?uuid=62599643-8c3e-4040-aabe-42a9a86f3ee1","http://www.mendeley.com/documents/?uuid=0a8cb03b-8728-3083-973b-fb094d4ebef4"]}],"mendeley":{"formattedCitation":"[59]","plainTextFormattedCitation":"[59]","previouslyFormattedCitation":"[64]"},"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[59]</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Mixed method approach</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117 participants</w:t>
            </w:r>
          </w:p>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aged 55+ years</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China</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urban spaces and infrastructure on mobility and well-being</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{"citationItems":[{"id":"ITEM-1","itemData":{"DOI":"10.1016/j.buildenv.2006.03.004","ISSN":"03601323","abstract":"The aim of improving the quality and quantities of public open spaces used by each group of people who are in different ages, genders and occupations, is upgrading the users' life quality by equipping these places with various functions and to make the urban life more attractive and meaningful by creating livable environments. The starting point of this research is our confidence on the presence of the elderly people in public open spaces, their freedom of using these places and also the necessity of having equal rights with other users. In this research literature on old age and requirements of elderly users in public open spaces were studied and factors which affect elderly people's use of physical places were determined at the first stage of the study. After the literature study about the topic, some observations on elderly users have been done and depending on the method, questionnaire forms have been applied to 68 users over 65 yr old. By the results of questionnaires, the problems which elderly users frequently meet in public open spaces were found as pavements and roads (21.1%), pollution (21.1%), safety (18.4%), insufficiency of maintenance and management (9.5%), traffic (8.2%) and socio-cultural problems (6.1%). As the result of the observations in the main research area, design properties (83.15%) had the highest and maintenance-management services (9.46%) had the lowest success percentage. Also the boulevards in the research boundary had been found as the most successful accessibility components to the main research area. At the end of the study, solutions were suggested for designing new public open spaces and correcting mistakes in existing spaces in the light of these determinations. © 2006 Elsevier Ltd. All rights reserved.","author":[{"dropping-particle":"","family":"Sonmez Turel","given":"Hatice","non-dropping-particle":"","parse-names":false,"suffix":""},{"dropping-particle":"","family":"Malkoc Yigit","given":"Emine","non-dropping-particle":"","parse-names":false,"suffix":""},{"dropping-particle":"","family":"Altug","given":"Ipek","non-dropping-particle":"","parse-names":false,"suffix":""}],"container-title":"Building and Environment","id":"ITEM-1","issue":"5","issued":{"date-parts":[["2007"]]},"page":"2035-2045","title":"Evaluation of elderly people's requirements in public open spaces: A case study in Bornova District (Izmir, Turkey)","type":"article-journal","volume":"42"},"uris":["http://www.mendeley.com/documents/?uuid=eb4822fe-f312-49c0-93eb-daeb6c2209bd","http://www.mendeley.com/documents/?uuid=63fca3e5-e48d-48b5-b611-c3d7ed5900aa"]}],"mendeley":{"formattedCitation":"[65]","plainTextFormattedCitation":"[65]","previouslyFormattedCitation":"[65]"},"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[65]</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Mixed-use( research method consists of four phases called as conceptual analysis, data collection about the research area and topic, evaluation of results and discussion)</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68 users over 65 years</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Turkey</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Roads , pollution , safety ,insufﬁciency of maintenance and management , trafﬁc and sociocultural problems</w:t>
            </w:r>
          </w:p>
        </w:tc>
      </w:tr>
      <w:tr w:rsidR="004C5ADD" w:rsidRPr="00DB53E6" w:rsidTr="00190CAA">
        <w:trPr>
          <w:trHeight w:val="266"/>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{"citationItems":[{"id":"ITEM-1","itemData":{"DOI":"10.1093/gerona/glp182","ISSN":"10795006","abstract":"Background. There is limited evidence supporting the hypothesized environment-disability link. The objectives of this study were to (a) identify the prevalence of community mobility barriers and transportation facilitators and (b) examine whether barriers and facilitators were associated with disability among older adults with functional limitations. Methods Four hundred and thirty-five participants aged 65+ years old with functional limitations were recruited from the Multicenter Osteoarthritis Study, a prospective study of community-dwelling adults with or at risk of developing symptomatic knee osteoarthritis. Presence of community barriers and facilitators was ascertained by the Home and Community Environment survey. Two domains of disability, (a) daily activity limitation (DAL) and (b) daily activity frequency (DAF), were assessed with the Late-Life Disability Instrument. Covariates included age, gender, education, race, comorbidity, body mass index, knee pain, and functional limitation. Multivariable logistic regression was used to examine adjusted associations of community factors with presence of DAL and DAF. Results Approximately one third of the participants lived in a community with high mobility barriers and low transportation facilitators. High mobility barriers was associated with greater odds of DAL (odds ratio [OR] = 2.0, 95% confidence interval [CI] 1.2-3.1) after adjusting for covariates, and high transportation facilitators was associated with lower odds of DAL (OR = 0.5, 95% CI 0.3-0.8) but not with DAF in adjusted models. Conclusion People with functional limitations who live in communities that were more restrictive felt more limited in doing daily activities but did not perform these daily activities any less frequently. © The Author 2009. Published by Oxford University Press on behalf of The Gerontological Society of America. All rights reserved.","author":[{"dropping-particle":"","family":"Keysor","given":"Julie J.","non-dropping-particle":"","parse-names":false,"suffix":""},{"dropping-particle":"","family":"Jette","given":"Alan M.","non-dropping-particle":"","parse-names":false,"suffix":""},{"dropping-particle":"","family":"Lavalley","given":"Michael P.","non-dropping-particle":"","parse-names":false,"suffix":""},{"dropping-particle":"","family":"Lewis","given":"Cora E.","non-dropping-particle":"","parse-names":false,"suffix":""},{"dropping-particle":"","family":"Torner","given":"James C.","non-dropping-particle":"","parse-names":false,"suffix":""},{"dropping-particle":"","family":"Nevitt","given":"Michael C.","non-dropping-particle":"","parse-names":false,"suffix":""},{"dropping-particle":"","family":"Felson","given":"Dave T.","non-dropping-particle":"","parse-names":false,"suffix":""}],"container-title":"Journals of Gerontology - Series A Biological Sciences and Medical Sciences","id":"ITEM-1","issue":"4","issued":{"date-parts":[["2010"]]},"page":"393-399","title":"Community environmental factors are associated with disability in older adults with functional limitations: The (MOST) study","type":"article-journal","volume":"65 A"},"uris":["http://www.mendeley.com/documents/?uuid=2a92a909-506a-4254-899f-cea95b41ab04","http://www.mendeley.com/documents/?uuid=e450df38-de15-3ded-ae62-ca23c6695bfe"]}],"mendeley":{"formattedCitation":"[72]","plainTextFormattedCitation":"[72]","previouslyFormattedCitation":"[72]"},"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[72]</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Cohort study</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435 participants aged 65+ years old</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High mobility barriers and low  transportation facilitators</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10.1111/j.0956-7976.2004.01503003.x","ISSN":"0956-7976","author":[{"dropping-particle":"","family":"Li","given":"Shu-Chen","non-dropping-particle":"","parse-names":false,"suffix":""},{"dropping-particle":"","family":"Lindenberger","given":"Ulman","non-dropping-particle":"","parse-names":false,"suffix":""},{"dropping-particle":"","family":"Hommel","given":"Bernhard","non-dropping-particle":"","parse-names":false,"suffix":""},{"dropping-particle":"","family":"Aschersleben","given":"Gisa","non-dropping-particle":"","parse-names":false,"suffix":""},{"dropping-particle":"","family":"Prinz","given":"Wolfgang","non-dropping-particle":"","parse-names":false,"suffix":""},{"dropping-particle":"","family":"Baltes","given":"Paul B.","non-dropping-particle":"","parse-names":false,"suffix":""}],"container-title":"Psychological Science","id":"ITEM-1","issue":"3","issued":{"date-parts":[["2004","3"]]},"page":"155-163","title":"Transformations in the Couplings Among Intellectual Abilities and Constituent Cognitive Processes Across the Life Span","type":"article-journal","volume":"15"},"uris":["http://www.mendeley.com/documents/?uuid=95b4de29-fc44-4f46-9506-f735c1fe8d8a","http://www.mendeley.com/documents/?uuid=53dd7412-3a42-4699-81ca-48b804a95103"]}],"mendeley":{"formattedCitation":"[75]","plainTextFormattedCitation":"[75]","previouslyFormattedCitation":"[75]"},"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[75]</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Cross-sectional</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356 participants 6 to 89 years old</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Germany</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Intellectual Abilities, Processing Speed, and Processing Robustness</w:t>
            </w:r>
          </w:p>
        </w:tc>
      </w:tr>
      <w:tr w:rsidR="004C5ADD" w:rsidRPr="00DB53E6" w:rsidTr="00190CAA">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{"citationItems":[{"id":"ITEM-1","itemData":{"DOI":"10.1016/J.HEALTHPLACE.2005.08.002","ISSN":"1353-8292","abstract":"This qualitative analysis of focus groups describes how neighborhood design encourages active aging. Nine focus groups were conducted in 2002 and 2003 with residents (N=60) aged 55 and over living in Portland, OR, USA. Content analysis revealed that local shopping and services, traffic and pedestrian infrastructure, neighborhood attractiveness, and public transportation influence activity among older adults. This information will be useful for making policy recommendations relating to land use planning and transportation, to assist in senior-friendly developments and neighborhood improvements, and to design effective senior health interventions with an emphasis on neighborhood design influences.","author":[{"dropping-particle":"","family":"Michael","given":"Yvonne L.","non-dropping-particle":"","parse-names":false,"suffix":""},{"dropping-particle":"","family":"Green","given":"Mandy K.","non-dropping-particle":"","parse-names":false,"suffix":""},{"dropping-particle":"","family":"Farquhar","given":"Stephanie A.","non-dropping-particle":"","parse-names":false,"suffix":""}],"container-title":"Health &amp; Place","id":"ITEM-1","issue":"4","issued":{"date-parts":[["2006","12","1"]]},"page":"734-740","publisher":"Pergamon","title":"Neighborhood design and active aging","type":"article-journal","volume":"12"},"uris":["http://www.mendeley.com/documents/?uuid=a6fd5480-bd6c-4f0b-b8ba-224e33630dc4","http://www.mendeley.com/documents/?uuid=60f1a7aa-0501-344a-9b84-1b26002b99aa"]}],"mendeley":{"formattedCitation":"[76]","plainTextFormattedCitation":"[76]","previouslyFormattedCitation":"[76]"},"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[76]</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Population based study</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(N = 60) aged 55 and over</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land use planning and transportation</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{"citationItems":[{"id":"ITEM-1","itemData":{"DOI":"10.1016/j.healthplace.2015.02.009","ISSN":"1873-2054","abstract":"Public open spaces such as parks and green spaces are key built environment elements within neighbourhoods for encouraging a variety of physical activity behaviours. Over the past decade, there has been a burgeoning number of active living research studies examining the influence of public open space on physical activity. However, the evidence shows mixed associations between different aspects of public open space (e.g., proximity, size, quality) and physical activity. These inconsistencies hinder the development of specific evidence-based guidelines for urban designers and policy-makers for (re)designing public open space to encourage physical activity. This paper aims to move this research agenda forward, by identifying key conceptual and methodological issues that may contribute to inconsistencies in research examining relations between public open space and physical activity.","author":[{"dropping-particle":"","family":"M.J.","given":"Koohsari","non-dropping-particle":"","parse-names":false,"suffix":""},{"dropping-particle":"","family":"S.","given":"Mavoa","non-dropping-particle":"","parse-names":false,"suffix":""},{"dropping-particle":"","family":"K.","given":"Villianueva","non-dropping-particle":"","parse-names":false,"suffix":""},{"dropping-particle":"","family":"T.","given":"Sugiyama","non-dropping-particle":"","parse-names":false,"suffix":""},{"dropping-particle":"","family":"H.","given":"Badland","non-dropping-particle":"","parse-names":false,"suffix":""},{"dropping-particle":"","family":"A.T.","given":"Kaczynski","non-dropping-particle":"","parse-names":false,"suffix":""},{"dropping-particle":"","family":"N.","given":"Owen","non-dropping-particle":"","parse-names":false,"suffix":""},{"dropping-particle":"","family":"B.","given":"Giles-Corti","non-dropping-particle":"","parse-names":false,"suffix":""}],"container-title":"Health and Place","id":"ITEM-1","issued":{"date-parts":[["2015"]]},"page":"75-82","title":"Public open space, physical activity, urban design and public health: Concepts, methods and research agenda","type":"article-journal","volume":"33"},"uris":["http://www.mendeley.com/documents/?uuid=331bb23b-5e19-4214-8b99-7606dbfa02d2","http://www.mendeley.com/documents/?uuid=718707c2-fb6b-3afb-a516-059a5add9c6e"]}],"mendeley":{"formattedCitation":"[77]","plainTextFormattedCitation":"[77]","previouslyFormattedCitation":"[77]"},"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[77]</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Evidence- based</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Australia</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Urban form, parks, walking</w:t>
            </w:r>
          </w:p>
        </w:tc>
      </w:tr>
      <w:tr w:rsidR="004C5ADD" w:rsidRPr="00DB53E6" w:rsidTr="00190CAA">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{"citationItems":[{"id":"ITEM-1","itemData":{"DOI":"10.1093/aje/kwn158","ISSN":"00029262","abstract":"The association of neighborhood built environment with walking activity has received growing attention, although most studies have relied upon subjective measures of the built environment and few have examined the relation between built environment and walking among older adults. This 2001 study examined the relation between objectively measured characteristics of the local neighborhood and walking activity among a sample of 546 community-dwelling older adults in Portland, Oregon. A geographic information system was used to derive measures of the built environment within a quarter-mile (0.4 km) and half-mile (0.8 km) radius around each participant's residence. Multilevel regression analysis was used to examine the association of built environment with walking behavior. No association between built environment and the likelihood of walking or not walking was observed in this cohort of older adults. However, among those participants who reported some degree of walking activity, average time spent walking per week was significantly associated with amount of automobile traffic and number of commercial establishments in their local neighborhood. These findings suggest that built environment may not play a significant role in whether older adults walk, but, among those who do walk, it is associated with increased levels of activity.","author":[{"dropping-particle":"","family":"Nagel","given":"Corey L.","non-dropping-particle":"","parse-names":false,"suffix":""},{"dropping-particle":"","family":"Carlson","given":"Nichole E.","non-dropping-particle":"","parse-names":false,"suffix":""},{"dropping-particle":"","family":"Bosworth","given":"Mark","non-dropping-particle":"","parse-names":false,"suffix":""},{"dropping-particle":"","family":"Michael","given":"Yvonne L.","non-dropping-particle":"","parse-names":false,"suffix":""}],"container-title":"American Journal of Epidemiology","id":"ITEM-1","issue":"4","issued":{"date-parts":[["2008"]]},"page":"461-468","title":"The relation between neighborhood built environment and walking activity among older adults","type":"article-journal","volume":"168"},"uris":["http://www.mendeley.com/documents/?uuid=899da7d0-4ff5-4d5a-923f-2ed342ded16c","http://www.mendeley.com/documents/?uuid=9bfefb38-f385-3187-b01a-bc94372cb804"]}],"mendeley":{"formattedCitation":"[78]","plainTextFormattedCitation":"[78]","previouslyFormattedCitation":"[78]"},"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[78]</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Multilevel regression</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546 community-dwelling older adults</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Education, Annual household income, Gender, Walking self-efﬁcacy</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{"citationItems":[{"id":"ITEM-1","itemData":{"DOI":"10.1016/j.jaging.2010.07.001","ISSN":"08904065","abstract":"This paper is framed within the context of the Fondecyt Research Project (No. 1061179) entitled \"Senior Citizens' quality of life in an Urban Habitat: Valparaiso, a Case Study.\" It investigates how certain topographical conditions in the urban habitat impact on the quality of life of the population's most senior age group. Following a theoretical approach, we discuss some of the initial results obtained in our field research, integrating a quantitative technique of territorial analysis, GIS maps, and the qualitative techniques of Focus Groups and ethnographic interviews. The study of senior citizens' perceptions of their quality of life in Valparaiso indicates that the city's irregular topography and character as a heritage city mediate how the elderly perceive the urban space, creating social networks and a sense of community uniquely their own. © 2010 Elsevier Inc.","author":[{"dropping-particle":"","family":"Fadda","given":"Giulietta","non-dropping-particle":"","parse-names":false,"suffix":""},{"dropping-particle":"","family":"Cortés","given":"Alejandra","non-dropping-particle":"","parse-names":false,"suffix":""},{"dropping-particle":"","family":"Olivi","given":"Alessandra","non-dropping-particle":"","parse-names":false,"suffix":""},{"dropping-particle":"","family":"Tovar","given":"Marcela","non-dropping-particle":"","parse-names":false,"suffix":""}],"container-title":"Journal of Aging Studies","id":"ITEM-1","issue":"4","issued":{"date-parts":[["2010"]]},"page":"344-357","title":"The perception of the values of urban space by senior citizens of Valparaiso","type":"article-journal","volume":"24"},"uris":["http://www.mendeley.com/documents/?uuid=7aa471e4-ba7b-48c1-a2cc-22bbd0d29068","http://www.mendeley.com/documents/?uuid=3610f944-4589-4a96-b67d-cdd4485f5edb"]}],"mendeley":{"formattedCitation":"[81]","plainTextFormattedCitation":"[81]","previouslyFormattedCitation":"[80]"},"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[81]</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Mixed study</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97 neighborhood</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xml:space="preserve">Quality of life </w:t>
            </w:r>
            <w:r>
              <w:rPr>
                <w:rFonts w:asciiTheme="majorBidi" w:hAnsiTheme="majorBidi" w:cstheme="majorBidi"/>
                <w:sz w:val="16"/>
                <w:szCs w:val="16"/>
              </w:rPr>
              <w:t>Aging</w:t>
            </w:r>
            <w:r w:rsidRPr="00DB53E6">
              <w:rPr>
                <w:rFonts w:asciiTheme="majorBidi" w:hAnsiTheme="majorBidi" w:cstheme="majorBidi"/>
                <w:sz w:val="16"/>
                <w:szCs w:val="16"/>
              </w:rPr>
              <w:t xml:space="preserve"> population Spatial demography Heritage city space perception Neighborhood Social networks</w:t>
            </w:r>
          </w:p>
        </w:tc>
      </w:tr>
      <w:tr w:rsidR="004C5ADD" w:rsidRPr="00DB53E6" w:rsidTr="00190CAA">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10.1007/s11524-013-9800-4","ISSN":"1099-3460","author":[{"dropping-particle":"","family":"Clarke","given":"Philippa","non-dropping-particle":"","parse-names":false,"suffix":""},{"dropping-particle":"","family":"Gallagher","given":"Nancy Ambrose","non-dropping-particle":"","parse-names":false,"suffix":""}],"container-title":"Journal of Urban Health","id":"ITEM-1","issue":"6","issued":{"date-parts":[["2013","12","17"]]},"page":"997-1009","title":"Optimizing Mobility in Later Life: The Role of the Urban Built Environment for Older Adults Aging in Place","type":"article-journal","volume":"90"},"uris":["http://www.mendeley.com/documents/?uuid=7de6940f-1a28-4704-be79-8cdcad4a3256","http://www.mendeley.com/documents/?uuid=bd3faa6f-bc31-37cb-89a8-9a6e3259ec68"]}],"mendeley":{"formattedCitation":"[82]","plainTextFormattedCitation":"[82]","previouslyFormattedCitation":"[81]"},"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[82]</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Statistical    methodology</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1,188 older adults</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Accessible features (e.g., continuous barrier-free sidewalks and proximity of public transportation)</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{"citationItems":[{"id":"ITEM-1","itemData":{"DOI":"10.1016/j.socscimed.2009.06.041","ISSN":"02779536","abstract":"As people age, they become more dependent on their local communities, especially when they are no longer able to drive. Uneven or discontinuous sidewalks, heavy traffic, and inaccessible public transportation, are just some of the built environment characteristics that can create barriers for outdoor mobility in later adulthood. A small body of literature has been investigating the role of the built environment on disability, but has been limited to cross-sectional analyses. The purpose of this paper is to further advance this area of research by examining the role of the built environment on long-term trajectories of mobility disability in a national sample of American adults (age 45+) followed over a 15-year period. Using multilevel logistic growth curve models with nationally representative data from the Americans' Changing Lives Study (1986-2001), we find that trajectories of mobility disability are steeper in older age groups. Women and those with lower education had a higher odds of mobility disability over time. The presence of just one chronic health condition doubled the odds of mobility disability at each of the four study waves. Among older adults (age 75+), living in neighborhoods characterized by more motorized travel was associated with an odds ratio for mobility disability that was 1.5 times higher in any given year than for older adults living in environments that were more pedestrian friendly. These results suggest that the built environment can exacerbate mobility difficulties for older adults. When considering ways to minimize disability as the population ages, simple changes in the built environment may be easier to implement than efforts to change risk factors at the individual level. © 2009 Elsevier Ltd. All rights reserved.","author":[{"dropping-particle":"","family":"Clarke","given":"Philippa","non-dropping-particle":"","parse-names":false,"suffix":""},{"dropping-particle":"","family":"Ailshire","given":"Jennifer A.","non-dropping-particle":"","parse-names":false,"suffix":""},{"dropping-particle":"","family":"Lantz","given":"Paula","non-dropping-particle":"","parse-names":false,"suffix":""}],"container-title":"Social Science and Medicine","id":"ITEM-1","issue":"6","issued":{"date-parts":[["2009"]]},"page":"964-970","title":"Urban built environments and trajectories of mobility disability: Findings from a national sample of community-dwelling American adults (1986-2001)","type":"article-journal","volume":"69"},"uris":["http://www.mendeley.com/documents/?uuid=fd6c261a-26af-4fbb-9dc3-d92c6b95720e","http://www.mendeley.com/documents/?uuid=0dbdfb0d-91fc-39e5-bbff-d72595daf3d7"]}],"mendeley":{"formattedCitation":"[79]","plainTextFormattedCitation":"[79]","previouslyFormattedCitation":"[82]"},"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[79]</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multilevel logistic growth curve models</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older adults (age 75 +)</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Mobility Disability</w:t>
            </w:r>
          </w:p>
        </w:tc>
      </w:tr>
      <w:tr w:rsidR="004C5ADD" w:rsidRPr="00DB53E6" w:rsidTr="00190CAA">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{"citationItems":[{"id":"ITEM-1","itemData":{"DOI":"http://dx.doi.org/10.1016/j.healthplace.2015.11.003","author":[{"dropping-particle":"","family":"Jelle Van Cauwenberg","given":"","non-dropping-particle":"","parse-names":false,"suffix":""},{"dropping-particle":"","family":"Veerle Van Holle","given":"","non-dropping-particle":"","parse-names":false,"suffix":""},{"dropping-particle":"","family":"Ilse De Bourdeaudhuij","given":"","non-dropping-particle":"","parse-names":false,"suffix":""},{"dropping-particle":"","family":"Delfien Van Dyck","given":"","non-dropping-particle":"","parse-names":false,"suffix":""},{"dropping-particle":"","family":"Benedicte Deforche","given":"","non-dropping-particle":"","parse-names":false,"suffix":""}],"container-title":"Health and Place","id":"ITEM-1","issued":{"date-parts":[["2016"]]},"page":"16-25","title":"Neighborhood walkability and health outcomes among older adults: The mediating role of physical activity","type":"article-journal","volume":"37"},"uris":["http://www.mendeley.com/documents/?uuid=6cd4d713-63e6-4480-a742-1e93efef5ac3","http://www.mendeley.com/documents/?uuid=b583baea-0bc9-39b8-8d1f-01969f16afe3"]}],"mendeley":{"formattedCitation":"[83]","plainTextFormattedCitation":"[83]","previouslyFormattedCitation":"[83]"},"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[83]</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Multilevel linear regression analyses</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20 selected neighborhoods age (65–74 vs.Z75 years) participants (1750 in total)</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Belgium</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Walkability and health outcomes</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{"citationItems":[{"id":"ITEM-1","itemData":{"DOI":"10.1016/j.healthplace.2010.12.015","ISSN":"13538292","abstract":"This paper focuses on an architecture competition for the silver generation, namely those aged 65 years and older. Twenty-seven Swedish informants were interviewed using an interviewing guide that included a photographic survey. The informants emphasised aesthetic dimensions in architecture for the prolongation of ageing in place and independent living in a residential home. This study highlights the individual adjustment of space, and the integrated location in existing urban settings near nature. Based on the findings, a habitational model for exploring the appropriate space for ageing is formulated. It suggests that architecture through location and spatial features needs to generate positive associations with the users. © 2010 Elsevier Ltd.","author":[{"dropping-particle":"","family":"Andersson","given":"Jonas E.","non-dropping-particle":"","parse-names":false,"suffix":""}],"container-title":"Health and Place","id":"ITEM-1","issue":"2","issued":{"date-parts":[["2011"]]},"page":"572-587","title":"Architecture for the silver generation: Exploring the meaning of appropriate space for ageing in a Swedish municipality","type":"article-journal","volume":"17"},"uris":["http://www.mendeley.com/documents/?uuid=5cdad233-76d8-4279-a194-1a3a736ed559","http://www.mendeley.com/documents/?uuid=b2554752-2269-41c7-b733-2dcc637b2475"]}],"mendeley":{"formattedCitation":"[84]","plainTextFormattedCitation":"[84]","previouslyFormattedCitation":"[84]"},"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[84]</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Survey study</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65 years and older</w:t>
            </w:r>
          </w:p>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27 Swedish informants interviewed</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Sweden</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Architecture, Place making, Residential homes</w:t>
            </w:r>
          </w:p>
        </w:tc>
      </w:tr>
      <w:tr w:rsidR="004C5ADD" w:rsidRPr="00DB53E6" w:rsidTr="00190CAA">
        <w:trPr>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{"citationItems":[{"id":"ITEM-1","itemData":{"DOI":"10.1016/j.jenvp.2009.08.002","ISSN":"1522-9610","author":[{"dropping-particle":"","family":"Borst","given":"Hieronymus C.","non-dropping-particle":"","parse-names":false,"suffix":""},{"dropping-particle":"","family":"Graham","given":"Jamie M.A.","non-dropping-particle":"","parse-names":false,"suffix":""},{"dropping-particle":"","family":"Dongen","given":"Jef E.F.","non-dropping-particle":"van","parse-names":false,"suffix":""},{"dropping-particle":"","family":"Miedema","given":"Henk M.E.","non-dropping-particle":"","parse-names":false,"suffix":""},{"dropping-particle":"","family":"Vries","given":"Sanne I.","non-dropping-particle":"de","parse-names":false,"suffix":""},{"dropping-particle":"","family":"Bakker","given":"Ingrid","non-dropping-particle":"","parse-names":false,"suffix":""}],"container-title":"Journal of Environmental Psychology","id":"ITEM-1","issue":"4","issued":{"date-parts":[["2009"]]},"page":"477-484","title":"Influence of environmental street characteristics on walking route choice of elderly people","type":"article-journal","volume":"29"},"uris":["http://www.mendeley.com/documents/?uuid=d3435434-87d8-41a2-9d3c-2d0a15ea09f8","http://www.mendeley.com/documents/?uuid=b2566298-b719-44b6-ba01-103c0c9d92bf"]}],"mendeley":{"formattedCitation":"[86]","plainTextFormattedCitation":"[86]","previouslyFormattedCitation":"[86]"},"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[86]</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Data analysis</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364 Independently</w:t>
            </w:r>
          </w:p>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(55–80 years)</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Netherland</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Walking, Physical environment, Pedestrians, Active transport</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10.1371/journal.pone.0008775","ISSN":"1932-6203","author":[{"dropping-particle":"","family":"Woo","given":"Jean","non-dropping-particle":"","parse-names":false,"suffix":""},{"dropping-particle":"","family":"Chan","given":"Ruth","non-dropping-particle":"","parse-names":false,"suffix":""},{"dropping-particle":"","family":"Leung","given":"Jason","non-dropping-particle":"","parse-names":false,"suffix":""},{"dropping-particle":"","family":"Wong","given":"Moses","non-dropping-particle":"","parse-names":false,"suffix":""}],"container-title":"PLoS ONE","editor":[{"dropping-particle":"","family":"Noor","given":"Abdisalan M.","non-dropping-particle":"","parse-names":false,"suffix":""}],"id":"ITEM-1","issue":"1","issued":{"date-parts":[["2010","1"]]},"page":"e8775","title":"Relative Contributions of Geographic, Socioeconomic, and Lifestyle Factors to Quality of Life, Frailty, and Mortality in Elderly","type":"article-journal","volume":"5"},"uris":["http://www.mendeley.com/documents/?uuid=2cc5ac6d-0d0c-497f-9f1e-cd8760a1fa30","http://www.mendeley.com/documents/?uuid=2345b4ae-0927-4718-b2ba-a0fd079da254"]}],"mendeley":{"formattedCitation":"[89]","plainTextFormattedCitation":"[89]","previouslyFormattedCitation":"[89]"},"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[89]</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Statistical Analysis</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4,000 people aged 65 years and over</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Hong Kong</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Physical and mental components of health, frailty, and mortality.</w:t>
            </w:r>
          </w:p>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socioeconomic position , lifestyle factors</w:t>
            </w:r>
          </w:p>
        </w:tc>
      </w:tr>
      <w:tr w:rsidR="004C5ADD" w:rsidRPr="00DB53E6" w:rsidTr="00190CAA">
        <w:trPr>
          <w:trHeight w:val="269"/>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{"citationItems":[{"id":"ITEM-1","itemData":{"DOI":"10.1136/jech.2004.028399","ISSN":"0143005X","abstract":"Objective: To examine the relation between built environment factors (representing several dimensions of urban form of neighbourhoods) and walking activity at both the neighbourhood level and the resident level, in an older adult sample. Design, setting, participants: A cross sectional, multilevel design with neighbourhoods as the primary sampling unit and senior residents as the secondary unit. Five hundred and seventy seven residents (mean age = 74 years, SD = 6.3 years) participated in the survey, which was conducted among 56 city defined neighbourhoods in Portland, Oregon, USA. Neighbourhood level variables were constructed using geographical information systems. Resident level variables consisted of a mix of self reports and geocoded data on the built environment. Main outcome measure: Self reported neighbourhood walking. Main results: A positive relation was found between built environment factors (density of places of employment, household density, green and open spaces for recreation, number of street intersections) and walking activity at the neighbourhood level. At the resident level, perceptions of safety for walking and number of nearby recreational facilities were positively related to high levels of walking activity. A significant interaction was observed between number of street intersections and perceptions of safety from traffic. Conclusions: Certain neighbourhood built environment characteristics related to urban form were positively associated with walking activity in the neighbourhoods of senior residents. Public health promotion of walking activity/urban mobility and the design of interventions need to consider the contribution of neighbourhood level built environment influences.","author":[{"dropping-particle":"","family":"Li","given":"Fuzhong","non-dropping-particle":"","parse-names":false,"suffix":""},{"dropping-particle":"","family":"Fisher","given":"K John","non-dropping-particle":"","parse-names":false,"suffix":""},{"dropping-particle":"","family":"Brownson","given":"Ross C","non-dropping-particle":"","parse-names":false,"suffix":""},{"dropping-particle":"","family":"Bosworth","given":"Mark","non-dropping-particle":"","parse-names":false,"suffix":""}],"container-title":"Journal of Epidemiology and Community Health","id":"ITEM-1","issue":"7","issued":{"date-parts":[["2005"]]},"page":"558-564","title":"Multilevel modelling of built environment characteristics related to neighbourhood walking activity in older adults","type":"article","volume":"59"},"uris":["http://www.mendeley.com/documents/?uuid=3fa0dfdf-82d6-465a-8821-9aebbe5863ef","http://www.mendeley.com/documents/?uuid=a86110c5-ef95-357e-af38-14cfddd2c7d4"]}],"mendeley":{"formattedCitation":"[90]","plainTextFormattedCitation":"[90]","previouslyFormattedCitation":"[90]"},"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[90]</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Cross sectional,    multilevel design</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577 residents</w:t>
            </w:r>
          </w:p>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(mean age=74 years)</w:t>
            </w:r>
          </w:p>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lastRenderedPageBreak/>
              <w:t>56 city</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lastRenderedPageBreak/>
              <w:t>USA</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xml:space="preserve">Density of places of employment, household density, green and open </w:t>
            </w:r>
            <w:r w:rsidRPr="00DB53E6">
              <w:rPr>
                <w:rFonts w:asciiTheme="majorBidi" w:hAnsiTheme="majorBidi" w:cstheme="majorBidi"/>
                <w:sz w:val="16"/>
                <w:szCs w:val="16"/>
              </w:rPr>
              <w:lastRenderedPageBreak/>
              <w:t>spaces for recreation, number of street intersections</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{"citationItems":[{"id":"ITEM-1","itemData":{"DOI":"10.1016/j.landurbplan.2018.05.017","ISSN":"01692046","abstract":"© 2018 Adolescents should engage in 60 min of physical activity daily in order to obtain health benefits. Creating environments supportive for physical activity, could be a valuable strategy to increase physical activity at the population level. The purpose of this study was to understand the relative importance of park characteristics for park visitation and park-based physical activity among adolescents, using manipulated photographs of parks. Participants (n = 1197) were asked to perform two sets of ten choice tasks. For each choice task, a choice had to be made between two photographs of a park where ten characteristics were manipulated: naturalness, upkeep, walking paths, outdoor fitness equipment/playground, sport field, benches, drinking fountain, peers, mother with children and homeless person. In the first set of choice tasks participants had to select the park most inviting for visitation, in the second, they had to select the park most inviting for physical activity. Hierarchical Bayes Estimations were used to calculate (1) average utilities that represent the desirability of each level within a characteristic and (2) importance scores which reflect the effect each park characteristic had on the choice. The results indicate that park upkeep was the most important characteristic for park visitation and physical activity followed by the presence of playground/outdoor fitness equipment and sport fields. Policymakers could ensure that parks are well maintained, have sport fields and outdoor fitness equipment in order to meet adolescents’ needs. Evaluation of such initiatives can confirm whether these park characteristics will influence actual adolescent park visitation and park-based physical activity.","author":[{"dropping-particle":"","family":"Veitch","given":"Jenny","non-dropping-particle":"","parse-names":false,"suffix":""},{"dropping-particle":"","family":"Bourdeaudhuij","given":"Ilse","non-dropping-particle":"De","parse-names":false,"suffix":""},{"dropping-particle":"","family":"Ghekiere","given":"Ariane","non-dropping-particle":"","parse-names":false,"suffix":""},{"dropping-particle":"","family":"Dyck","given":"Delfien","non-dropping-particle":"Van","parse-names":false,"suffix":""},{"dropping-particle":"","family":"Clarys","given":"Peter","non-dropping-particle":"","parse-names":false,"suffix":""},{"dropping-particle":"","family":"Hecke","given":"Linde","non-dropping-particle":"Van","parse-names":false,"suffix":""},{"dropping-particle":"","family":"Cauwenberg","given":"Jelle","non-dropping-particle":"Van","parse-names":false,"suffix":""},{"dropping-particle":"","family":"Weghe","given":"Nico","non-dropping-particle":"Van De","parse-names":false,"suffix":""},{"dropping-particle":"","family":"Deforche","given":"Benedicte","non-dropping-particle":"","parse-names":false,"suffix":""}],"container-title":"Landscape and Urban Planning","id":"ITEM-1","issued":{"date-parts":[["2018"]]},"page":"144-155","title":"Park characteristics preferred for adolescent park visitation and physical activity: A choice-based conjoint analysis using manipulated photographs","type":"article-journal","volume":"178"},"uris":["http://www.mendeley.com/documents/?uuid=7875b47b-dfcf-40d8-91c9-ffb8c3fe31a0","http://www.mendeley.com/documents/?uuid=37c32137-03e6-3716-bb06-9d0edf5d45db"]}],"mendeley":{"formattedCitation":"[91]","plainTextFormattedCitation":"[91]","previouslyFormattedCitation":"[91]"},"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[91]</w:t>
            </w:r>
            <w:r w:rsidRPr="00DB53E6">
              <w:rPr>
                <w:rFonts w:asciiTheme="majorBidi" w:hAnsiTheme="majorBidi" w:cstheme="majorBidi"/>
                <w:sz w:val="16"/>
                <w:szCs w:val="16"/>
              </w:rPr>
              <w:fldChar w:fldCharType="end"/>
            </w:r>
            <w:r w:rsidRPr="00DB53E6">
              <w:rPr>
                <w:rFonts w:asciiTheme="majorBidi" w:hAnsiTheme="majorBidi" w:cstheme="majorBidi"/>
                <w:sz w:val="16"/>
                <w:szCs w:val="16"/>
              </w:rPr>
              <w:t xml:space="preserve"> </w:t>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Choice-based conjoint analysis</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Participants (n=1197)</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Belgium</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Recreation Public open spaces Park design</w:t>
            </w:r>
          </w:p>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naturalness, upkeep, walking paths, outdoor ﬁtness equipment/playground, sport ﬁeld, benches, drinking fountain, peers, mother with children and homeless person</w:t>
            </w:r>
          </w:p>
        </w:tc>
      </w:tr>
      <w:tr w:rsidR="004C5ADD" w:rsidRPr="00DB53E6" w:rsidTr="00190CAA">
        <w:trPr>
          <w:trHeight w:val="269"/>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{"citationItems":[{"id":"ITEM-1","itemData":{"DOI":"10.1016/j.jenvp.2010.12.001","ISSN":"02724944","abstract":"Residential satisfaction is a significant topic in environmental psychology yet there is little research on residential satisfaction among elders. This research aims to identify the cognitive structure of residential satisfaction of elderly persons living in their own dwellings and to identify demographic and psychological variables related to this residential satisfaction. One hundred and three participants, ranging in age from 72 to 86 years old and living at home in the central France, answered (a) a purpose-developed questionnaire to measure their residential satisfaction, (b) an environmental quality questionnaire aimed at evaluating both the physical and social environments, and (c) several psychological variables including: the ESV, a French adaptation of the Satisfaction with Life Scale which examines the general well-being of aging people; and three single well-being items assessing financial well-being, perceived health, and perception of oneself as active. The results indicated that in this sample, residential satisfaction corresponds to a four-dimension structure organized by physical location rather than psychological or behavioral aspects. The four components were the local area, access to services, relations with neighbors, and the home itself. Satisfaction with each component was related to different predictors, supporting the idea that elders hold complex and nuanced views of their homes and neighborhoods. © 2011 Elsevier Ltd.","author":[{"dropping-particle":"","family":"Rioux","given":"L","non-dropping-particle":"","parse-names":false,"suffix":""},{"dropping-particle":"","family":"Werner","given":"C.","non-dropping-particle":"","parse-names":false,"suffix":""}],"container-title":"Journal of Environmental Psychology","id":"ITEM-1","issue":"2","issued":{"date-parts":[["2011"]]},"page":"158-169","title":"Residential satisfaction among aging people living in place","type":"article-journal","volume":"31"},"uris":["http://www.mendeley.com/documents/?uuid=5630394a-9b12-4569-8867-de7ff0d20709","http://www.mendeley.com/documents/?uuid=fb77c6a1-2098-387b-9cf7-22163af2a189"]}],"mendeley":{"formattedCitation":"[93]","plainTextFormattedCitation":"[93]","previouslyFormattedCitation":"[93]"},"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[93]</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Survey(questionnaire)</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103 participants, ranging in age from 72 to 86 years old</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France</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Neighborhood satisfaction Well-being</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10.1136/jech.56.12.913","ISSN":"0143-005X","author":[{"dropping-particle":"","family":"Takano","given":"T","non-dropping-particle":"","parse-names":false,"suffix":""},{"dropping-particle":"","family":"Nakamura","given":"K","non-dropping-particle":"","parse-names":false,"suffix":""},{"dropping-particle":"","family":"&amp;","given":"M Watanabe - Journal of Epidemiology","non-dropping-particle":"","parse-names":false,"suffix":""},{"dropping-particle":"","family":"2002","given":"Undefined","non-dropping-particle":"","parse-names":false,"suffix":""}],"container-title":"Journal of Epidemiology and Community Health","id":"ITEM-1","issue":"12","issued":{"date-parts":[["2002"]]},"page":"913-918","title":"Urban residential environments and senior citizens' longevity in megacity areas: The importance of walkable green spaces","type":"article-journal","volume":"56"},"uris":["http://www.mendeley.com/documents/?uuid=cd69030b-350c-45a8-a035-0674993bb515","http://www.mendeley.com/documents/?uuid=c52e27f7-07ea-37b9-bdaf-7ef744ce9aa2"]}],"mendeley":{"formattedCitation":"[95]","plainTextFormattedCitation":"[95]","previouslyFormattedCitation":"[95]"},"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[95]</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Cohort study</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3144 people born in 1903, 1908, 1913, or 1918</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xml:space="preserve">Japan </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Age, sex, marital status, baseline functional status, and socioeconomic status, Greenery filled public areas</w:t>
            </w:r>
          </w:p>
        </w:tc>
      </w:tr>
      <w:tr w:rsidR="004C5ADD" w:rsidRPr="00DB53E6" w:rsidTr="00190CAA">
        <w:trPr>
          <w:trHeight w:val="269"/>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{"citationItems":[{"id":"ITEM-1","itemData":{"ISBN":"0304-324X","abstract":"Background: Research on older people's perception regarding their quality of life and services and supports needed to maintain their independence was identified as a priority for the South Australian Department of Health in 2000-2001. This population survey was conducted to examine issues that older persons considered important in the areas of housing, transport, finances and information provision. Objective: The aim of this article is to present the characteristics of community-dwelling older adults who reported falling in the previous 12 months. Method: A random representative sample of community-dwelling adults, living in South Australia, and aged 65 years and over were selected based on a sample from the electronic white pages telephone directory. Overall, 2,619 interviews were conducted (70.5% response rate) using Computer-Assisted Telephone Interviewing technology. Results: Approximately 30% of older adults had experienced a fall in the previous 12 months. The characteristics of people who had fallen included those in the older age groups, with fair or poor general health, whose health had worsened in the last 12 months, with lower socioeconomic status, those born in an English-speaking country, needing assistance at home, and with a home in need of repair. Of the respondents who had experienced a fall in the previous 12 months, 71.8% did not consider that they were at risk of having another fall. Conclusion: There is a wide range of characteristics associated with community-dwelling older adults over the age of 65 who report falling in the previous 12 months. Perceptions of the risk of falling also vary. All factors need to be considered when targeting interventions to reduce the risk of both initial and multiple falls. Copyright 2005 S. Karger AG.","author":[{"dropping-particle":"","family":"T.","given":"Gill","non-dropping-particle":"","parse-names":false,"suffix":""},{"dropping-particle":"","family":"A.W.","given":"Taylor","non-dropping-particle":"","parse-names":false,"suffix":""},{"dropping-particle":"","family":"A.","given":"Pengelly","non-dropping-particle":"","parse-names":false,"suffix":""}],"container-title":"Gerontology","id":"ITEM-1","issue":"5","issued":{"date-parts":[["2005"]]},"page":"340-345","title":"A population-based survey of factors relating to the prevalence of falls in older people","type":"article","volume":"51"},"uris":["http://www.mendeley.com/documents/?uuid=6e1613e1-7829-4aa4-881f-1b26bb425bcb","http://www.mendeley.com/documents/?uuid=20bf6fd1-0d5a-3c5e-b076-086ce989fbc1"]}],"mendeley":{"formattedCitation":"[96]","plainTextFormattedCitation":"[96]","previouslyFormattedCitation":"[96]"},"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[96]</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 Population-Based Survey</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2,619 interviews</w:t>
            </w:r>
          </w:p>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65 years and over</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South Australia</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Falls (including slips, trips and falls to the ground)</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{"citationItems":[{"id":"ITEM-1","itemData":{"DOI":"10.1038/hr.2010.177","ISSN":"0916-9636","abstract":"A comprehensive picture of the management of hypertension in the increasing elderly population in Singapore is lacking. In this study, we assess the prevalence and correlates of hypertension and of awareness, treatment and control of hypertension among 4494 elderly Singaporeans (60 years) participating in a recent representative survey. The weighted prevalences of hypertension (systolic blood pressure 140 mm Hg or diastolic blood pressure 90 mm Hg or current use of antihypertension medication) and of awareness, treatment and control of hypertension were assessed. We assessed the extent of association of these outcomes with socio-demographic (age, gender, ethnicity, education, housing type, living arrangement and social participation) and health (body mass, diabetes and cognitive status) variables using multivariable logistic regression. Nearly three-fourths (73.9%) of participants were found to have hypertension. Of this number, 30.8% were unaware that they had hypertension, 32.0% were not being treated for the disease and 75.9% had suboptimal control of their blood pressure. Among those aware of their hypertension, only 1.9% were untreated. However, nearly two-thirds (64.5%) of treated hypertensives had suboptimal control. Age, gender, ethnicity, education, housing type, body mass and diabetes were significantly correlated with lack of awareness, treatment and control of hypertension. Although the specific at-risk subgroups varied by the outcome, men and Malays had consistently higher odds for all three unfavorable outcomes. There is a need to improve awareness, treatment and especially control of hypertension among elderly Singaporeans. Primary and secondary prevention efforts targeting the elderly and their primary health-care providers are called for, as are regular data collection efforts based on representative samples. © 2010 The Japanese Society of Hypertension All rights reserved.","author":[{"dropping-particle":"","family":"R.","given":"Malhotra","non-dropping-particle":"","parse-names":false,"suffix":""},{"dropping-particle":"","family":"A.","given":"Chan","non-dropping-particle":"","parse-names":false,"suffix":""},{"dropping-particle":"","family":"C.","given":"Malhotra","non-dropping-particle":"","parse-names":false,"suffix":""},{"dropping-particle":"","family":"T.","given":"Østbye","non-dropping-particle":"","parse-names":false,"suffix":""}],"container-title":"Hypertension Research","id":"ITEM-1","issue":"12","issued":{"date-parts":[["2010"]]},"page":"1223-1231","title":"Prevalence, awareness, treatment and control of hypertension in the elderly population of Singapore","type":"article-journal","volume":"33"},"uris":["http://www.mendeley.com/documents/?uuid=17111302-5fed-4ff5-9e90-bf59c5837771","http://www.mendeley.com/documents/?uuid=61a44ff5-a86e-3763-90ed-b18a37b1ec9c"]}],"mendeley":{"formattedCitation":"[97]","plainTextFormattedCitation":"[97]","previouslyFormattedCitation":"[97]"},"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[97]</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Survey</w:t>
            </w:r>
          </w:p>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(multivariable logistic regression)</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4494 elderly Singaporeans (X60 years)</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Singapore</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Age, gender, ethnicity, education, housing type, living arrangement and social participation) and health (body mass, diabetes and cognitive status)</w:t>
            </w:r>
          </w:p>
        </w:tc>
      </w:tr>
      <w:tr w:rsidR="004C5ADD" w:rsidRPr="00DB53E6" w:rsidTr="00190CAA">
        <w:trPr>
          <w:trHeight w:val="269"/>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{"citationItems":[{"id":"ITEM-1","itemData":{"ISSN":"00916765","abstract":"In this study I examined the effect of cooking smoke on the reported prevalence of asthma among elderly men and women greater than or equal to 60 years old). The analysis is based on 38,595 elderly persons included in India's second National Family Health Survey conducted in 1998-1999. Effects of exposure to cooking smoke, ascertained by type of fuel used for cooking (biomass fuels, cleaner fuels, or a mix of biomass and cleaner fuels), on the reported prevalence of asthma were estimated using logistic regression. Because the effects of cooking smoke are likely to be confounded with effects of age, tobacco smoking, education, living standard, and other such factors, the analysis was carried out after statistically controlling for such factors. Results indicate that elderly men and women living in households using biomass fuels have a significantly higher prevalence of asthma than do those living in households using cleaner fuels [odds ratio (OR) = 1.59; 95% confidence interval (95% CI), 1.30-1.94], even after controlling for the effects of a number of potentially confounding factors. Active tobacco smoking was also associated with higher asthma prevalence in the elderly, but not environmental tobacco smoke. Availability of a separate kitchen in the house and a higher living standard of the household were associated with lower asthma prevalence. The adjusted effect of cooking smoke on asthma was greater among women (OR = 1.83; 95% CI, 1.32-2.53) than among men (OR = 1.46; 95% CI, 1.14-1.88). The findings have important program and policy implications for countries such as India, where large proportions of the population rely on polluting biomass fuels for cooking and space heating. More epidemiologic research with better measures of smoke exposure and clinical measures of asthma is needed to validate the findings.","author":[{"dropping-particle":"","family":"Mishra","given":"Vinod","non-dropping-particle":"","parse-names":false,"suffix":""}],"container-title":"Environmental health perspectives","id":"ITEM-1","issue":"1","issued":{"date-parts":[["2003"]]},"page":"71-78","title":"Effect of indoor air pollution from biomass combustion on prevalence of asthma in the elderly.","type":"article-journal","volume":"111"},"uris":["http://www.mendeley.com/documents/?uuid=678ee8a0-7c4f-4e14-8189-58652d1f4b0b","http://www.mendeley.com/documents/?uuid=b1f7b455-dcc4-3aa9-ad4d-52a7e935dedd"]}],"mendeley":{"formattedCitation":"[98]","plainTextFormattedCitation":"[98]","previouslyFormattedCitation":"[98]"},"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[98]</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Quantitative approach</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38,595 elderly persons</w:t>
            </w:r>
          </w:p>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60 years old)</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India</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Age, tobacco smoking, education, living standard, and other such factors</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sz w:val="16"/>
                <w:szCs w:val="16"/>
              </w:rPr>
            </w:pPr>
          </w:p>
        </w:tc>
        <w:tc>
          <w:tcPr>
            <w:tcW w:w="807" w:type="pct"/>
          </w:tcPr>
          <w:p w:rsidR="004C5ADD" w:rsidRPr="00DB53E6" w:rsidRDefault="004C5ADD" w:rsidP="00563930">
            <w:pPr>
              <w:contextualSpacing/>
              <w:cnfStyle w:val="000000100000" w:firstRow="0" w:lastRow="0" w:firstColumn="0" w:lastColumn="0" w:oddVBand="0" w:evenVBand="0" w:oddHBand="1" w:evenHBand="0" w:firstRowFirstColumn="0" w:firstRowLastColumn="0" w:lastRowFirstColumn="0" w:lastRowLastColumn="0"/>
              <w:rPr>
                <w:rFonts w:cs="B Nazanin"/>
                <w:sz w:val="16"/>
                <w:szCs w:val="16"/>
                <w:rtl/>
              </w:rPr>
            </w:pPr>
            <w:r w:rsidRPr="00DB53E6">
              <w:rPr>
                <w:rFonts w:cs="B Nazanin"/>
                <w:sz w:val="16"/>
                <w:szCs w:val="16"/>
                <w:rtl/>
              </w:rPr>
              <w:fldChar w:fldCharType="begin" w:fldLock="1"/>
            </w:r>
            <w:r>
              <w:rPr>
                <w:rFonts w:cs="B Nazanin"/>
                <w:sz w:val="16"/>
                <w:szCs w:val="16"/>
              </w:rPr>
              <w:instrText>ADDIN CSL_CITATION {"citationItems":[{"id":"ITEM-1","itemData":{"DOI":"10.22059/JMLM.2014.50456","ISSN":"9333-2008","author":[{"dropping-particle":"","family":"Mokaberian","given":"Mansore","non-dropping-particle":"","parse-names":false,"suffix":""},{"dropping-particle":"","family":"Kashani","given":"Valiolah","non-dropping-particle":"","parse-names":false,"suffix":""},{"dropping-particle":"","family":"Kashani","given":"Kebri","non-dropping-particle":"","parse-names":false,"suffix":""},{"dropping-particle":"","family":"Somaye","given":"namdar tajari","non-dropping-particle":"","parse-names":false,"suffix":""}],"container-title":"Growth and mobility Journal","id":"ITEM-1","issue":"2","issued":{"date-parts":[["2014","6"]]},"page":"183-194","publisher":"</w:instrText>
            </w:r>
            <w:r>
              <w:rPr>
                <w:rFonts w:cs="B Nazanin"/>
                <w:sz w:val="16"/>
                <w:szCs w:val="16"/>
                <w:rtl/>
              </w:rPr>
              <w:instrText>دانشکده ترب</w:instrText>
            </w:r>
            <w:r>
              <w:rPr>
                <w:rFonts w:cs="B Nazanin" w:hint="cs"/>
                <w:sz w:val="16"/>
                <w:szCs w:val="16"/>
                <w:rtl/>
              </w:rPr>
              <w:instrText>ی</w:instrText>
            </w:r>
            <w:r>
              <w:rPr>
                <w:rFonts w:cs="B Nazanin" w:hint="eastAsia"/>
                <w:sz w:val="16"/>
                <w:szCs w:val="16"/>
                <w:rtl/>
              </w:rPr>
              <w:instrText>ت</w:instrText>
            </w:r>
            <w:r>
              <w:rPr>
                <w:rFonts w:cs="B Nazanin"/>
                <w:sz w:val="16"/>
                <w:szCs w:val="16"/>
                <w:rtl/>
              </w:rPr>
              <w:instrText xml:space="preserve"> بدن</w:instrText>
            </w:r>
            <w:r>
              <w:rPr>
                <w:rFonts w:cs="B Nazanin" w:hint="cs"/>
                <w:sz w:val="16"/>
                <w:szCs w:val="16"/>
                <w:rtl/>
              </w:rPr>
              <w:instrText>ی</w:instrText>
            </w:r>
            <w:r>
              <w:rPr>
                <w:rFonts w:cs="B Nazanin"/>
                <w:sz w:val="16"/>
                <w:szCs w:val="16"/>
                <w:rtl/>
              </w:rPr>
              <w:instrText xml:space="preserve"> دانشگاه تهران</w:instrText>
            </w:r>
            <w:r>
              <w:rPr>
                <w:rFonts w:cs="B Nazanin"/>
                <w:sz w:val="16"/>
                <w:szCs w:val="16"/>
              </w:rPr>
              <w:instrText>","title":"Comparison of the happiness of active and passive elderly women and men in Tehran","type":"article-journal","volume":"6"},"uris":["http://www.mendeley.com/documents/?uuid=0a2ffb1c-fbc9-445e-93de-03fd28817d96"]}],"mendeley":{"formattedCitation":"[100]","plainTextFormattedCitation":"[100]","previouslyFormattedCitation":"[100]"},"properties":{"noteIndex":0},"schema":"https://github.com/citation-style-language/schema/raw/master/csl-citation.json"}</w:instrText>
            </w:r>
            <w:r w:rsidRPr="00DB53E6">
              <w:rPr>
                <w:rFonts w:cs="B Nazanin"/>
                <w:sz w:val="16"/>
                <w:szCs w:val="16"/>
                <w:rtl/>
              </w:rPr>
              <w:fldChar w:fldCharType="separate"/>
            </w:r>
            <w:r w:rsidR="00563930">
              <w:rPr>
                <w:rFonts w:cs="B Nazanin"/>
                <w:noProof/>
                <w:sz w:val="16"/>
                <w:szCs w:val="16"/>
              </w:rPr>
              <w:t>[1</w:t>
            </w:r>
            <w:r w:rsidRPr="00DB53E6">
              <w:rPr>
                <w:rFonts w:cs="B Nazanin"/>
                <w:sz w:val="16"/>
                <w:szCs w:val="16"/>
                <w:rtl/>
              </w:rPr>
              <w:fldChar w:fldCharType="end"/>
            </w:r>
            <w:r w:rsidR="00563930">
              <w:rPr>
                <w:rFonts w:cs="B Nazanin"/>
                <w:sz w:val="16"/>
                <w:szCs w:val="16"/>
              </w:rPr>
              <w:t>00]</w:t>
            </w:r>
            <w:bookmarkStart w:id="0" w:name="_GoBack"/>
            <w:bookmarkEnd w:id="0"/>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sz w:val="16"/>
                <w:szCs w:val="16"/>
              </w:rPr>
            </w:pPr>
            <w:r w:rsidRPr="00DB53E6">
              <w:rPr>
                <w:sz w:val="16"/>
                <w:szCs w:val="16"/>
              </w:rPr>
              <w:t>Quantitative approach</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cs="B Nazanin"/>
                <w:sz w:val="16"/>
                <w:szCs w:val="16"/>
                <w:rtl/>
              </w:rPr>
            </w:pPr>
            <w:r w:rsidRPr="00DB53E6">
              <w:rPr>
                <w:rFonts w:cs="B Nazanin"/>
                <w:sz w:val="16"/>
                <w:szCs w:val="16"/>
              </w:rPr>
              <w:t xml:space="preserve">400 participants </w:t>
            </w:r>
            <w:r w:rsidRPr="00DB53E6">
              <w:rPr>
                <w:rFonts w:cs="B Nazanin" w:hint="cs"/>
                <w:sz w:val="16"/>
                <w:szCs w:val="16"/>
                <w:rtl/>
              </w:rPr>
              <w:t xml:space="preserve"> </w:t>
            </w:r>
          </w:p>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cs="B Nazanin"/>
                <w:sz w:val="16"/>
                <w:szCs w:val="16"/>
              </w:rPr>
            </w:pPr>
            <w:r w:rsidRPr="00DB53E6">
              <w:rPr>
                <w:rFonts w:cs="B Nazanin"/>
                <w:sz w:val="16"/>
                <w:szCs w:val="16"/>
              </w:rPr>
              <w:t xml:space="preserve"> Years old</w:t>
            </w:r>
            <w:r w:rsidRPr="00DB53E6">
              <w:rPr>
                <w:rFonts w:cs="B Nazanin" w:hint="cs"/>
                <w:sz w:val="16"/>
                <w:szCs w:val="16"/>
                <w:rtl/>
              </w:rPr>
              <w:t>+60</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cs="B Nazanin"/>
                <w:sz w:val="16"/>
                <w:szCs w:val="16"/>
              </w:rPr>
            </w:pPr>
            <w:r w:rsidRPr="00DB53E6">
              <w:rPr>
                <w:rFonts w:cs="B Nazanin"/>
                <w:sz w:val="16"/>
                <w:szCs w:val="16"/>
              </w:rPr>
              <w:t>Iran</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sz w:val="16"/>
                <w:szCs w:val="16"/>
              </w:rPr>
            </w:pPr>
            <w:r w:rsidRPr="00DB53E6">
              <w:rPr>
                <w:rFonts w:cs="B Nazanin"/>
                <w:sz w:val="16"/>
                <w:szCs w:val="16"/>
              </w:rPr>
              <w:t>Happiness, age, sex, satisfaction, peace, level of activity, self-respect</w:t>
            </w:r>
          </w:p>
        </w:tc>
      </w:tr>
      <w:tr w:rsidR="004C5ADD" w:rsidRPr="00DB53E6" w:rsidTr="00190CAA">
        <w:trPr>
          <w:trHeight w:val="269"/>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cs="B Nazanin"/>
                <w:sz w:val="16"/>
                <w:szCs w:val="16"/>
                <w:rtl/>
              </w:rPr>
            </w:pPr>
            <w:r w:rsidRPr="00DB53E6">
              <w:rPr>
                <w:rFonts w:cs="B Nazanin"/>
                <w:sz w:val="16"/>
                <w:szCs w:val="16"/>
              </w:rPr>
              <w:fldChar w:fldCharType="begin" w:fldLock="1"/>
            </w:r>
            <w:r>
              <w:rPr>
                <w:rFonts w:cs="B Nazanin"/>
                <w:sz w:val="16"/>
                <w:szCs w:val="16"/>
              </w:rPr>
              <w:instrText>ADDIN CSL_CITATION {"citationItems":[{"id":"ITEM-1","itemData":{"DOI":"10.2147/CIA.S102930","ISSN":"11781998","abstract":"Introduction: Aging is not only a population phenomenon but also an experience and an individual reality. Vital Aging® is a program that considers active aging as the lifelong adaptation process of maximizing health and independence, physical and cognitive functioning, positive affect regulation and control, and social engagement. Through its different versions and editions, it has demonstrated being an effective program to promote active aging. The aim of this study is to determine the effectiveness of the “face-to-face” and “combined” versions of the program to promote active aging in Mexican older adults trial. Methods: Seventy-six older adults aged 60 years and over participated in a quasi-experimental study and were recruited in a senior center to participate in the two experimental conditions: Vital Aging face-to-face (VA-FF) (n=35) and Vital Aging combined (VA-C; multimedia/face-to-face) (n=15), and the remaining 26 adults were assigned to a control group. Pretest and posttest assessments were performed after the theoretical–practical intervention. Mean differences and size effects were calculated for estimating the effect of the program. Results: At the end of the study, participants showed improvements in the active aging outcome measures. Positive effects were observed in the frequency of intellectual, cultural – artistic, and social activities, perceptions of aging, satisfaction with social relationships, and self-efficacy for aging. Additionally, those who participated in VA-FF showed better memory performance, meta-memory, and a trend to report less memory problems, while older persons in VA-C showed a trend to have better life satisfaction. No effects were observed in physical activity, frequency of social relationships, and subjective health. Conclusion: Findings show that the Vital Aging program in face-to-face and combined versions encourages active aging in Mexican older persons. These results are in general similar to those found in editions performed in Spain, revealing its consistency as a cross-cultural practical initiative for promoting active aging.","author":[{"dropping-particle":"","family":"Mendoza-Ruvalcaba","given":"Neyda Ma","non-dropping-particle":"","parse-names":false,"suffix":""},{"dropping-particle":"","family":"Fernández-Ballesteros","given":"Rocío","non-dropping-particle":"","parse-names":false,"suffix":""}],"container-title":"Clinical Interventions in Aging","id":"ITEM-1","issued":{"date-parts":[["2016"]]},"page":"1631-1644","title":"Effectiveness of the vital aging program to promote active aging in Mexican older adults","type":"article-journal","volume":"11"},"uris":["http://www.mendeley.com/documents/?uuid=14100b37-c7c0-3868-acad-41ca3523be5a"]}],"mendeley":{"formattedCitation":"[99]","plainTextFormattedCitation":"[99]","previouslyFormattedCitation":"[99]"},"properties":{"noteIndex":0},"schema":"https://github.com/citation-style-language/schema/raw/master/csl-citation.json"}</w:instrText>
            </w:r>
            <w:r w:rsidRPr="00DB53E6">
              <w:rPr>
                <w:rFonts w:cs="B Nazanin"/>
                <w:sz w:val="16"/>
                <w:szCs w:val="16"/>
              </w:rPr>
              <w:fldChar w:fldCharType="separate"/>
            </w:r>
            <w:r w:rsidRPr="00067BC9">
              <w:rPr>
                <w:rFonts w:cs="B Nazanin"/>
                <w:noProof/>
                <w:sz w:val="16"/>
                <w:szCs w:val="16"/>
              </w:rPr>
              <w:t>[99]</w:t>
            </w:r>
            <w:r w:rsidRPr="00DB53E6">
              <w:rPr>
                <w:rFonts w:cs="B Nazanin"/>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sz w:val="16"/>
                <w:szCs w:val="16"/>
              </w:rPr>
            </w:pPr>
            <w:r w:rsidRPr="00DB53E6">
              <w:rPr>
                <w:sz w:val="16"/>
                <w:szCs w:val="16"/>
              </w:rPr>
              <w:t>quasi-experimental study</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cs="B Nazanin"/>
                <w:sz w:val="16"/>
                <w:szCs w:val="16"/>
              </w:rPr>
            </w:pPr>
            <w:r w:rsidRPr="00DB53E6">
              <w:rPr>
                <w:rFonts w:cs="B Nazanin"/>
                <w:sz w:val="16"/>
                <w:szCs w:val="16"/>
              </w:rPr>
              <w:t>Seventy-six older adults aged 60 years and over part</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cs="B Nazanin"/>
                <w:sz w:val="16"/>
                <w:szCs w:val="16"/>
              </w:rPr>
            </w:pPr>
            <w:r w:rsidRPr="00DB53E6">
              <w:rPr>
                <w:rFonts w:cs="B Nazanin"/>
                <w:sz w:val="16"/>
                <w:szCs w:val="16"/>
              </w:rPr>
              <w:t>Mexico</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cs="B Nazanin"/>
                <w:sz w:val="16"/>
                <w:szCs w:val="16"/>
              </w:rPr>
            </w:pPr>
            <w:r w:rsidRPr="00DB53E6">
              <w:rPr>
                <w:rFonts w:cs="B Nazanin"/>
                <w:sz w:val="16"/>
                <w:szCs w:val="16"/>
              </w:rPr>
              <w:t>Vital Aging, active aging, intervention program, successful aging</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{"citationItems":[{"id":"ITEM-1","itemData":{"DOI":"10.1017/S1041610210001614","ISSN":"1041-6102","abstract":"&lt;div class=\"abstract\" data-abstract-type=\"normal\"&gt;&lt;p&gt;&lt;span class='bold'&gt;Background:&lt;/span&gt; National attitudes towards the elderly and their association with elderly suicide mortality in 26 European countries were assessed, and Eastern and Western European countries compared.&lt;/p&gt;&lt;p&gt;&lt;span class='bold'&gt;Methods:&lt;/span&gt; For each country, mean age-adjusted, gender-specific elderly suicide rates in the last five years for which data had been available were obtained from the WHO European Mortality Database. Questions about citizens’ attitudes towards the elderly were taken from the European Social Survey. Correlations between attitudes and suicide rates were analyzed using Pearson's test. Differences between mean scores for Western and Eastern European attitudes were calculated, and data on labor-market exit ages were obtained from the EUROSTAT database.&lt;/p&gt;&lt;p&gt;&lt;span class='bold'&gt;Results:&lt;/span&gt; Perception of the elderly as having higher status, recognition of their economic contribution and higher moral standards, and friendly feelings towards and admiration of them are inversely correlated with suicide mortality. Suicide rates are lower in countries where the elderly live with their families more often. Elderly suicide mortality and labor-market exit age are inversely correlated. In Eastern European countries, elderly people's status and economic contribution are seen as less important. Western Europeans regard the elderly with more admiration, consider them more friendly and more often have elderly relatives in the family. The data also show gender differences.&lt;/p&gt;&lt;p&gt;&lt;span class='bold'&gt;Conclusions:&lt;/span&gt; Society's attitudes influence elderly suicide mortality; attitudes towards the elderly are more favorable among Western European citizens; and extended labor-market inclusion of the elderly is a suicide-protective factor.&lt;/p&gt;&lt;/div&gt;","author":[{"dropping-particle":"","family":"Yur`yev","given":"Andriy","non-dropping-particle":"","parse-names":false,"suffix":""},{"dropping-particle":"","family":"Leppik","given":"Lauri","non-dropping-particle":"","parse-names":false,"suffix":""},{"dropping-particle":"","family":"Tooding","given":"Liina-Mai","non-dropping-particle":"","parse-names":false,"suffix":""},{"dropping-particle":"","family":"Sisask","given":"Merike","non-dropping-particle":"","parse-names":false,"suffix":""},{"dropping-particle":"","family":"Värnik","given":"Peeter","non-dropping-particle":"","parse-names":false,"suffix":""},{"dropping-particle":"","family":"Wu","given":"Jing","non-dropping-particle":"","parse-names":false,"suffix":""},{"dropping-particle":"","family":"Värnik","given":"Airi","non-dropping-particle":"","parse-names":false,"suffix":""}],"container-title":"International Psychogeriatrics","id":"ITEM-1","issue":"08","issued":{"date-parts":[["2010","12","14"]]},"page":"1337-1343","publisher":"Cambridge University Press","title":"Social inclusion affects elderly suicide mortality","type":"article-journal","volume":"22"},"uris":["http://www.mendeley.com/documents/?uuid=f3298782-cf9d-432c-9126-7bbeaea0d4cc","http://www.mendeley.com/documents/?uuid=75347207-45e0-3e4f-bbd0-32dec9373f03"]}],"mendeley":{"formattedCitation":"[101]","plainTextFormattedCitation":"[101]","previouslyFormattedCitation":"[101]"},"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[101]</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Quantitative approach</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European countries</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labor-market, suicide mortality</w:t>
            </w:r>
          </w:p>
        </w:tc>
      </w:tr>
      <w:tr w:rsidR="004C5ADD" w:rsidRPr="00DB53E6" w:rsidTr="00190CAA">
        <w:trPr>
          <w:trHeight w:val="269"/>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{"citationItems":[{"id":"ITEM-1","itemData":{"DOI":"10.1080/02763893.2012.754822","ISSN":"0276-3893","author":[{"dropping-particle":"","family":"Paganini-Hill","given":"Annlia","non-dropping-particle":"","parse-names":false,"suffix":""}],"container-title":"Journal of Housing For the Elderly","id":"ITEM-1","issue":"1-2","issued":{"date-parts":[["2013","1"]]},"page":"191-205","title":"Aging in Place in a Retirement Community: 90+ Year Olds","type":"article-journal","volume":"27"},"uris":["http://www.mendeley.com/documents/?uuid=7829cfd5-54b7-4414-89a6-8e0759bb84d3","http://www.mendeley.com/documents/?uuid=657a990b-79ad-39ad-8d1b-fe6b559e67f4"]}],"mendeley":{"formattedCitation":"[111]","plainTextFormattedCitation":"[111]","previouslyFormattedCitation":"[111]"},"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[111]</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Multivariate logistic regression</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1485 participants</w:t>
            </w:r>
          </w:p>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+90 years</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Dementia, chronic diseases or hospitalizations</w:t>
            </w:r>
          </w:p>
        </w:tc>
      </w:tr>
      <w:tr w:rsidR="004C5ADD" w:rsidRPr="00DB53E6" w:rsidTr="00190CAA">
        <w:trPr>
          <w:cnfStyle w:val="000000100000" w:firstRow="0" w:lastRow="0" w:firstColumn="0" w:lastColumn="0" w:oddVBand="0" w:evenVBand="0" w:oddHBand="1" w:evenHBand="0" w:firstRowFirstColumn="0" w:firstRowLastColumn="0" w:lastRowFirstColumn="0" w:lastRowLastColumn="0"/>
          <w:trHeight w:val="962"/>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{"citationItems":[{"id":"ITEM-1","itemData":{"DOI":"10.32598/sija.13.2.236","ISSN":"1735806X","abstract":"Objectives The process of development of age-friendly environments is one of the key challenges of policy makers. The aim of present study was to compare the elderly people's and managers' views towards age-friendly city indexes. Methods &amp; Materials In this descriptive-analytic study, the attitudes of 379 older adults and 57 managers were compared. Data collection tool was WHO age-friendly cities indicators (2013). Data were analyzed with descriptive statistics (mean, standard deviation, frequency percentage) and gamma test using SPSS software V. 21.0. Results Of the 379 older adults, 64.9% (246 persons) were female. The mean age of the elderly was 68.31±8.25 years (minimum 60 and maximum 89 years). There were significant differences between older adults' and managers' views in 13 indicators of 21 indicators. The major indicators were evaluated 'bad to very bad\" from elderly people's views. The significant difference from the managers' views includes availability of source of information about health concerns and service needs of older persons (57% of elderly versus 14% of managers) (P=0.001). The policy-making status to guide the planning of new housing construction with regard to elderly person's needs (57% of elderly versus 31.6% of managers)(P=0.014). Conclusion Collaboration of organizations' custodian of elderly with older adults seems necessary in order to obtain the age-friendly city indexes.","author":[{"dropping-particle":"","family":"Taraghi","given":"Zohreh","non-dropping-particle":"","parse-names":false,"suffix":""},{"dropping-particle":"","family":"Ilali","given":"Ehteram Sadat","non-dropping-particle":"","parse-names":false,"suffix":""}],"container-title":"Salmand","id":"ITEM-1","issued":{"date-parts":[["2018"]]},"page":"236-249","title":"A Comparison of Older Adults’ and Managers’ Attitudes Towards Age-Friendly City Indexes","type":"article-journal"},"uris":["http://www.mendeley.com/documents/?uuid=6d8fd5e4-790a-4866-9535-f7557a48610a","http://www.mendeley.com/documents/?uuid=23e563bd-92d4-33c5-9928-15f8831d80e4"]}],"mendeley":{"formattedCitation":"[113]","plainTextFormattedCitation":"[113]","previouslyFormattedCitation":"[113]"},"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[113]</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Descriptive-analytic study</w:t>
            </w:r>
          </w:p>
        </w:tc>
        <w:tc>
          <w:tcPr>
            <w:tcW w:w="833"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379 older adults and 57 managers</w:t>
            </w:r>
          </w:p>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minimum 60 and maximum 89 years</w:t>
            </w:r>
          </w:p>
        </w:tc>
        <w:tc>
          <w:tcPr>
            <w:tcW w:w="606"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Iran</w:t>
            </w:r>
          </w:p>
        </w:tc>
        <w:tc>
          <w:tcPr>
            <w:tcW w:w="1465" w:type="pct"/>
          </w:tcPr>
          <w:p w:rsidR="004C5ADD" w:rsidRPr="00DB53E6" w:rsidRDefault="004C5ADD"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Participation and Collaboration of organizations</w:t>
            </w:r>
          </w:p>
        </w:tc>
      </w:tr>
      <w:tr w:rsidR="004C5ADD" w:rsidRPr="00DB53E6" w:rsidTr="00190CAA">
        <w:trPr>
          <w:trHeight w:val="962"/>
        </w:trPr>
        <w:tc>
          <w:tcPr>
            <w:cnfStyle w:val="001000000000" w:firstRow="0" w:lastRow="0" w:firstColumn="1" w:lastColumn="0" w:oddVBand="0" w:evenVBand="0" w:oddHBand="0" w:evenHBand="0" w:firstRowFirstColumn="0" w:firstRowLastColumn="0" w:lastRowFirstColumn="0" w:lastRowLastColumn="0"/>
            <w:tcW w:w="437" w:type="pct"/>
          </w:tcPr>
          <w:p w:rsidR="004C5ADD" w:rsidRPr="00DB53E6" w:rsidRDefault="004C5ADD" w:rsidP="004C5ADD">
            <w:pPr>
              <w:pStyle w:val="ListParagraph"/>
              <w:numPr>
                <w:ilvl w:val="0"/>
                <w:numId w:val="1"/>
              </w:numPr>
              <w:rPr>
                <w:rFonts w:asciiTheme="majorBidi" w:hAnsiTheme="majorBidi" w:cstheme="majorBidi"/>
                <w:sz w:val="16"/>
                <w:szCs w:val="16"/>
              </w:rPr>
            </w:pPr>
          </w:p>
        </w:tc>
        <w:tc>
          <w:tcPr>
            <w:tcW w:w="807"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{"citationItems":[{"id":"ITEM-1","itemData":{"DOI":"10.1186/s12889-017-4392-7","ISSN":"14712458","abstract":"Background: To address the challenges of the global aging population, the World Health Organization promoted age-friendly communities as a way to foster the development of active aging community initiatives. Accordingly, key components (i.e., policies, services and structures related to the communities' physical and social environments) should be designed to be age-friendly and help all aging adults to live safely, enjoy good health and stay involved in their communities. Although age-friendly communities are believed to be a promising way to help aging Canadians lead healthy and active lives, little is known about which key components best foster positive health, social participation and health equity, and their underlying mechanisms. This study aims to better understand which and how key components of age-friendly communities best foster positive health, social participation and health equity in aging Canadians. Specifically, the research objectives are to: 1) Describe and compare age-friendly key components of communities across Canada 2) Identify key components best associated with positive health, social participation and health equity of aging adults 3) Explore how these key components foster positive health, social participation and health equity Methods: A mixed-method sequential explanatory design will be used. The quantitative part will involve a survey of Canadian communities and secondary analysis of cross-sectional data from the Canadian Longitudinal Study on Aging (CLSA). The survey will include an age-friendly questionnaire targeting key components in seven domains: physical environment, housing options, social environment, opportunities for participation, community supports and healthcare services, transportation options, communication and information. The CLSA is a large, national prospective study representative of the Canadian aging population designed to examine health transitions and trajectories of adults as they age. In the qualitative part, a multiple case study will be conducted in five Canadian communities performing best on positive health, social participation and health equity. Discussion: Building on new and existing collaborations and generating evidence from real-world interventions, the results of this project will help communities to promote age-friendly policies, services and structures which foster positive health, social participation and health equity at a population level.","author":[{"dropping-particle":"","family":"Levasseur","given":"Mélanie","non-dropping-particle":"","parse-names":false,"suffix":""},{"dropping-particle":"","family":"Dubois","given":"Marie France","non-dropping-particle":"","parse-names":false,"suffix":""},{"dropping-particle":"","family":"Généreux","given":"Mélissa","non-dropping-particle":"","parse-names":false,"suffix":""},{"dropping-particle":"","family":"Menec","given":"Verena","non-dropping-particle":"","parse-names":false,"suffix":""},{"dropping-particle":"","family":"Raina","given":"Parminder","non-dropping-particle":"","parse-names":false,"suffix":""},{"dropping-particle":"","family":"Roy","given":"Mathieu","non-dropping-particle":"","parse-names":false,"suffix":""},{"dropping-particle":"","family":"Gabaude","given":"Catherine","non-dropping-particle":"","parse-names":false,"suffix":""},{"dropping-particle":"","family":"Couturier","given":"Yves","non-dropping-particle":"","parse-names":false,"suffix":""},{"dropping-particle":"","family":"St-Pierre","given":"Catherine","non-dropping-particle":"","parse-names":false,"suffix":""}],"container-title":"BMC Public Health","id":"ITEM-1","issue":"1","issued":{"date-parts":[["2017","5","25"]]},"publisher":"BioMed Central Ltd.","title":"Capturing how age-friendly communities foster positive health, social participation and health equity: A study protocol of key components and processes that promote population health in aging Canadians","type":"article-journal","volume":"17"},"uris":["http://www.mendeley.com/documents/?uuid=4ef0b3d5-c4c6-3b31-ad97-b1c35c898df2"]}],"mendeley":{"formattedCitation":"[114]","plainTextFormattedCitation":"[114]","previouslyFormattedCitation":"[114]"},"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[114]</w:t>
            </w:r>
            <w:r w:rsidRPr="00DB53E6">
              <w:rPr>
                <w:rFonts w:asciiTheme="majorBidi" w:hAnsiTheme="majorBidi" w:cstheme="majorBidi"/>
                <w:sz w:val="16"/>
                <w:szCs w:val="16"/>
              </w:rPr>
              <w:fldChar w:fldCharType="end"/>
            </w:r>
          </w:p>
        </w:tc>
        <w:tc>
          <w:tcPr>
            <w:tcW w:w="852"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 mixed-method sequential explanatory design</w:t>
            </w:r>
          </w:p>
        </w:tc>
        <w:tc>
          <w:tcPr>
            <w:tcW w:w="833"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all Canadian communities, defined by the municipalities (N = 3555)</w:t>
            </w:r>
          </w:p>
        </w:tc>
        <w:tc>
          <w:tcPr>
            <w:tcW w:w="606"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Canada</w:t>
            </w:r>
          </w:p>
        </w:tc>
        <w:tc>
          <w:tcPr>
            <w:tcW w:w="1465" w:type="pct"/>
          </w:tcPr>
          <w:p w:rsidR="004C5ADD" w:rsidRPr="00DB53E6" w:rsidRDefault="004C5ADD"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1) Describe and compare age-friendly key components of communities across Canada 2) Identify key components best associated with positive health, social participation and health equity of aging adults 3) Explore how these key components foster positive health, social participation and health equity</w:t>
            </w:r>
          </w:p>
        </w:tc>
      </w:tr>
    </w:tbl>
    <w:p w:rsidR="004C5ADD" w:rsidRPr="00DB53E6" w:rsidRDefault="004C5ADD" w:rsidP="004C5ADD">
      <w:pPr>
        <w:spacing w:line="480" w:lineRule="auto"/>
        <w:contextualSpacing/>
        <w:jc w:val="both"/>
        <w:rPr>
          <w:rFonts w:asciiTheme="majorBidi" w:hAnsiTheme="majorBidi" w:cstheme="majorBidi"/>
          <w:b/>
          <w:bCs/>
        </w:rPr>
      </w:pPr>
    </w:p>
    <w:p w:rsidR="00C02458" w:rsidRPr="004C5ADD" w:rsidRDefault="00C02458" w:rsidP="004C5ADD"/>
    <w:sectPr w:rsidR="00C02458" w:rsidRPr="004C5ADD" w:rsidSect="00C02458">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B Nazanin">
    <w:altName w:val="Arial"/>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A32EF0"/>
    <w:multiLevelType w:val="hybridMultilevel"/>
    <w:tmpl w:val="E4820C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DS0NDM2NzE2MjMwMbJU0lEKTi0uzszPAykwrAUAqc2SaiwAAAA="/>
  </w:docVars>
  <w:rsids>
    <w:rsidRoot w:val="0067022E"/>
    <w:rsid w:val="0034346D"/>
    <w:rsid w:val="003469D6"/>
    <w:rsid w:val="004C5ADD"/>
    <w:rsid w:val="00563930"/>
    <w:rsid w:val="0060171A"/>
    <w:rsid w:val="00631C97"/>
    <w:rsid w:val="0067022E"/>
    <w:rsid w:val="0074411A"/>
    <w:rsid w:val="00AC3569"/>
    <w:rsid w:val="00C02458"/>
    <w:rsid w:val="00C31FF4"/>
    <w:rsid w:val="00F0361C"/>
    <w:rsid w:val="00FA3C58"/>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50C06"/>
  <w15:chartTrackingRefBased/>
  <w15:docId w15:val="{C63FDE08-CFAC-4CF2-8168-5EAD2946E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22E"/>
    <w:pPr>
      <w:spacing w:after="0" w:line="240" w:lineRule="auto"/>
    </w:pPr>
    <w:rPr>
      <w:rFonts w:ascii="Times New Roman" w:eastAsia="Times New Roman" w:hAnsi="Times New Roman" w:cs="Times New Roman"/>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022E"/>
    <w:pPr>
      <w:ind w:left="720"/>
      <w:contextualSpacing/>
    </w:pPr>
  </w:style>
  <w:style w:type="table" w:customStyle="1" w:styleId="PlainTable21">
    <w:name w:val="Plain Table 21"/>
    <w:basedOn w:val="TableNormal"/>
    <w:uiPriority w:val="42"/>
    <w:rsid w:val="0067022E"/>
    <w:pPr>
      <w:spacing w:after="0" w:line="240" w:lineRule="auto"/>
    </w:pPr>
    <w:rPr>
      <w:lang w:bidi="ar-S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5B7905-4818-4489-8955-5D12B34160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17886</Words>
  <Characters>101952</Characters>
  <Application>Microsoft Office Word</Application>
  <DocSecurity>0</DocSecurity>
  <Lines>849</Lines>
  <Paragraphs>239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lak.azadeh@gmail.com</dc:creator>
  <cp:keywords/>
  <dc:description/>
  <cp:lastModifiedBy>Azadeh Lak</cp:lastModifiedBy>
  <cp:revision>5</cp:revision>
  <dcterms:created xsi:type="dcterms:W3CDTF">2019-11-13T10:39:00Z</dcterms:created>
  <dcterms:modified xsi:type="dcterms:W3CDTF">2019-12-23T09:54:00Z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http://www.zotero.org/styles/ageing-research-reviews</vt:lpwstr>
  </property>
  <property fmtid="{D5CDD505-2E9C-101B-9397-08002B2CF9AE}" pid="3" name="Mendeley Recent Style Name 0_1">
    <vt:lpwstr>Ageing Research Reviews</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http://www.zotero.org/styles/springer-socpsych-brackets</vt:lpwstr>
  </property>
  <property fmtid="{D5CDD505-2E9C-101B-9397-08002B2CF9AE}" pid="19" name="Mendeley Recent Style Name 8_1">
    <vt:lpwstr>Springer - SocPsych (numeric, brackets)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79e2a8bd-e0de-3799-9d48-8406ece78d6b</vt:lpwstr>
  </property>
  <property fmtid="{D5CDD505-2E9C-101B-9397-08002B2CF9AE}" pid="24" name="Mendeley Citation Style_1">
    <vt:lpwstr>http://www.zotero.org/styles/springer-socpsych-brackets</vt:lpwstr>
  </property>
</Properties>
</file>