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51E" w:rsidRPr="00AA460B" w:rsidRDefault="00C8151E" w:rsidP="00C8151E">
      <w:pPr>
        <w:tabs>
          <w:tab w:val="left" w:pos="1750"/>
        </w:tabs>
        <w:contextualSpacing/>
        <w:rPr>
          <w:rFonts w:asciiTheme="majorBidi" w:hAnsiTheme="majorBidi" w:cstheme="majorBidi"/>
          <w:color w:val="000000" w:themeColor="text1"/>
        </w:rPr>
      </w:pPr>
    </w:p>
    <w:p w:rsidR="00C8151E" w:rsidRPr="00AA460B" w:rsidRDefault="00C8151E" w:rsidP="00C8151E">
      <w:pPr>
        <w:tabs>
          <w:tab w:val="left" w:pos="1750"/>
        </w:tabs>
        <w:contextualSpacing/>
        <w:rPr>
          <w:rFonts w:asciiTheme="majorBidi" w:hAnsiTheme="majorBidi" w:cstheme="majorBidi"/>
          <w:color w:val="000000" w:themeColor="text1"/>
        </w:rPr>
      </w:pPr>
      <w:r w:rsidRPr="00AA460B">
        <w:rPr>
          <w:rFonts w:asciiTheme="majorBidi" w:hAnsiTheme="majorBidi" w:cstheme="majorBidi"/>
          <w:b/>
          <w:bCs/>
          <w:color w:val="000000" w:themeColor="text1"/>
        </w:rPr>
        <w:t>Appendix2-Qualitative</w:t>
      </w:r>
      <w:r w:rsidRPr="00AA460B">
        <w:rPr>
          <w:rFonts w:asciiTheme="majorBidi" w:hAnsiTheme="majorBidi" w:cstheme="majorBidi"/>
          <w:color w:val="000000" w:themeColor="text1"/>
        </w:rPr>
        <w:t xml:space="preserve"> </w:t>
      </w:r>
      <w:r w:rsidRPr="00AA460B">
        <w:rPr>
          <w:rFonts w:asciiTheme="majorBidi" w:hAnsiTheme="majorBidi" w:cstheme="majorBidi"/>
          <w:b/>
          <w:bCs/>
          <w:color w:val="000000" w:themeColor="text1"/>
        </w:rPr>
        <w:t>and review studies of active ageing</w:t>
      </w:r>
    </w:p>
    <w:p w:rsidR="004A03D3" w:rsidRPr="005B35F9" w:rsidRDefault="004A03D3" w:rsidP="004A03D3">
      <w:pPr>
        <w:tabs>
          <w:tab w:val="left" w:pos="1750"/>
        </w:tabs>
        <w:contextualSpacing/>
        <w:jc w:val="right"/>
        <w:rPr>
          <w:rFonts w:asciiTheme="majorBidi" w:hAnsiTheme="majorBidi" w:cstheme="majorBidi"/>
          <w:color w:val="000000" w:themeColor="text1"/>
        </w:rPr>
      </w:pPr>
    </w:p>
    <w:tbl>
      <w:tblPr>
        <w:tblStyle w:val="PlainTable21"/>
        <w:tblW w:w="9844" w:type="dxa"/>
        <w:tblLayout w:type="fixed"/>
        <w:tblLook w:val="04A0" w:firstRow="1" w:lastRow="0" w:firstColumn="1" w:lastColumn="0" w:noHBand="0" w:noVBand="1"/>
      </w:tblPr>
      <w:tblGrid>
        <w:gridCol w:w="630"/>
        <w:gridCol w:w="1912"/>
        <w:gridCol w:w="1710"/>
        <w:gridCol w:w="1283"/>
        <w:gridCol w:w="1333"/>
        <w:gridCol w:w="2976"/>
      </w:tblGrid>
      <w:tr w:rsidR="004A03D3" w:rsidRPr="00AA460B" w:rsidTr="004C634D">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C634D">
            <w:pPr>
              <w:ind w:left="94"/>
              <w:contextualSpacing/>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NO</w:t>
            </w:r>
          </w:p>
        </w:tc>
        <w:tc>
          <w:tcPr>
            <w:tcW w:w="1912" w:type="dxa"/>
          </w:tcPr>
          <w:p w:rsidR="004A03D3" w:rsidRPr="00AA460B" w:rsidRDefault="004A03D3"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NAME</w:t>
            </w:r>
          </w:p>
        </w:tc>
        <w:tc>
          <w:tcPr>
            <w:tcW w:w="1710" w:type="dxa"/>
          </w:tcPr>
          <w:p w:rsidR="004A03D3" w:rsidRPr="00AA460B" w:rsidRDefault="004A03D3"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TYPE OF STUDY</w:t>
            </w:r>
          </w:p>
        </w:tc>
        <w:tc>
          <w:tcPr>
            <w:tcW w:w="1283" w:type="dxa"/>
          </w:tcPr>
          <w:p w:rsidR="004A03D3" w:rsidRPr="00AA460B" w:rsidRDefault="004A03D3"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POPULATION</w:t>
            </w:r>
          </w:p>
        </w:tc>
        <w:tc>
          <w:tcPr>
            <w:tcW w:w="1333" w:type="dxa"/>
          </w:tcPr>
          <w:p w:rsidR="004A03D3" w:rsidRPr="00AA460B" w:rsidRDefault="004A03D3"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COUNTRY</w:t>
            </w:r>
          </w:p>
        </w:tc>
        <w:tc>
          <w:tcPr>
            <w:tcW w:w="2976" w:type="dxa"/>
          </w:tcPr>
          <w:p w:rsidR="004A03D3" w:rsidRPr="00AA460B" w:rsidRDefault="004A03D3" w:rsidP="004C634D">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16"/>
                <w:szCs w:val="16"/>
              </w:rPr>
            </w:pPr>
            <w:r w:rsidRPr="00AA460B">
              <w:rPr>
                <w:rFonts w:asciiTheme="majorBidi" w:hAnsiTheme="majorBidi" w:cstheme="majorBidi"/>
                <w:color w:val="000000" w:themeColor="text1"/>
                <w:sz w:val="16"/>
                <w:szCs w:val="16"/>
              </w:rPr>
              <w:t>DIMENTION OF ACTIVE AGEING</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10.1300/J083v49n01_01","ISSN":"0163-4372","author":[{"dropping-particle":"","family":"Alley","given":"Dawn","non-dropping-particle":"","parse-names":false,"suffix":""},{"dropping-particle":"","family":"Liebig","given":"Phoebe","non-dropping-particle":"","parse-names":false,"suffix":""},{"dropping-particle":"","family":"Pynoos","given":"Jon","non-dropping-particle":"","parse-names":false,"suffix":""},{"dropping-particle":"","family":"Banerjee","given":"Tridib","non-dropping-particle":"","parse-names":false,"suffix":""},{"dropping-particle":"","family":"Choi","given":"In Hee","non-dropping-particle":"","parse-names":false,"suffix":""}],"container-title":"Journal of Gerontological Social Work","id":"ITEM-1","issue":"1-2","issued":{"date-parts":[["2007","6"]]},"page":"1-18","title":"Creating Elder-Friendly Communities","type":"article-journal","volume":"49"},"uris":["http://www.mendeley.com/documents/?uuid=b1ccce1f-83be-47b8-8277-b915ba90543b","http://www.mendeley.com/documents/?uuid=e8449f67-a357-4f3c-b21a-d01888cbefa5"]}],"mendeley":{"formattedCitation":"[7]","plainTextFormattedCitation":"[7]","previouslyFormattedCitation":"[7]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Delphi study</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age 65</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Accessible and affordable transportation ,housing, healthcare, safety, and community involvement opportunities</w:t>
            </w:r>
          </w:p>
        </w:tc>
      </w:tr>
      <w:tr w:rsidR="004A03D3" w:rsidRPr="00AA460B" w:rsidTr="004C634D">
        <w:trPr>
          <w:trHeight w:val="405"/>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{"citationItems":[{"id":"ITEM-1","itemData":{"DOI":"10.1111/j.1532-5415.2012.03949.x","ISSN":"00028614","author":[{"dropping-particle":"","family":"Yen","given":"Irene H.","non-dropping-particle":"","parse-names":false,"suffix":""},{"dropping-particle":"","family":"Anderson","given":"Lynda A.","non-dropping-particle":"","parse-names":false,"suffix":""}],"container-title":"Journal of the American Geriatrics Society","id":"ITEM-1","issue":"5","issued":{"date-parts":[["2012","5"]]},"page":"951-956","title":"Built Environment and Mobility of Older Adults: Important Policy and Practice Efforts","type":"article-journal","volume":"60"},"uris":["http://www.mendeley.com/documents/?uuid=69f83adb-b0bd-4d61-858b-46b5b7e64c38","http://www.mendeley.com/documents/?uuid=b5223a76-00d2-4bfa-9dea-99c4c9528024"]}],"mendeley":{"formattedCitation":"[14]","plainTextFormattedCitation":"[14]","previouslyFormattedCitation":"[14]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[14]</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Realist synthesis (is a method of summarizing evidence for public policy)</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healthy ageing; mobility; neighborhood; public policy</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3415"/>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{"citationItems":[{"id":"ITEM-1","itemData":{"DOI":"10.1017/S0144686X1200116X","ISSN":"14691779","abstract":"This paper explores the evidence for environmental influences on older adult health and activity participation, identifies current knowledge gaps and limitations within this literature, and offers recommendations for future research via a systematic appraisal of 83 quantitative and qualitative studies. A Cochrane-type review procedure was followed, which incorporated structured database searches, inclusion and exclusion criteria, quality appraisal of included studies, and peer review. The review findings identify support for both personal and environmental influences on health and activity participation in later life. Reported personal influences include ethnicity and cultural norms, energy and motivation, sex, age, education, genetic heritage, self-efficacy, and personal financial circumstances. Reported environmental influences on activity participation include climate, level of pollution, street lighting, traffic conditions, accessibility and appropriateness of services and facilities, socio-economic conditions, aesthetics, pedestrian infrastructure, community life, exposure to antisocial behaviour,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 and more theoretically informed research or increased contribution of research to theory development.","author":[{"dropping-particle":"","family":"Annear","given":"Michael","non-dropping-particle":"","parse-names":false,"suffix":""},{"dropping-particle":"","family":"Keeling","given":"Sally","non-dropping-particle":"","parse-names":false,"suffix":""},{"dropping-particle":"","family":"Wilkinson","given":"TIM","non-dropping-particle":"","parse-names":false,"suffix":""},{"dropping-particle":"","family":"Cushman","given":"Grant","non-dropping-particle":"","parse-names":false,"suffix":""},{"dropping-particle":"","family":"Gidlow","given":"Bob","non-dropping-particle":"","parse-names":false,"suffix":""},{"dropping-particle":"","family":"Hopkins","given":"Heather","non-dropping-particle":"","parse-names":false,"suffix":""}],"container-title":"Ageing and Society","id":"ITEM-1","issue":"4","issued":{"date-parts":[["2014"]]},"page":"590-622","title":"Environmental influences on healthy and active ageing: A systematic review","type":"article-journal","volume":"34"},"uris":["http://www.mendeley.com/documents/?uuid=c31de393-0cf1-4fe7-9060-81d83c29e597"]}],"mendeley":{"formattedCitation":"[23]","plainTextFormattedCitation":"[23]","previouslyFormattedCitation":"[23]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[23]</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83 quantitative and qualitative studies</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Ethnicity  and cultural norms, energy and motivation, sex, age, education, genetic heritage, self-efficacy, and personal financial circumstances, climate, level of pollution, street lighting, traffic conditions, accessibility and appropriateness of services and facilities, socio-economic conditions, aesthetics, pedestrian infrastructure, community life, exposure to antisocial behavior,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w:t>
            </w:r>
          </w:p>
        </w:tc>
      </w:tr>
      <w:tr w:rsidR="004A03D3" w:rsidRPr="00AA460B" w:rsidTr="004C634D">
        <w:trPr>
          <w:trHeight w:val="1029"/>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{"citationItems":[{"id":"ITEM-1","itemData":{"DOI":"10.3390/ijerph15050897","ISSN":"16604601","abstract":"© 2018 by the authors. Licensee MDPI, Basel, Switzerland. Qualitative studies can provide important information about how and why the built environment impacts physical activity decision-making—information that is important for informing local urban policies. We undertook a systematized literature review to synthesize findings from qualitative studies exploring how the built environment influences physical activity in adults. Our review included 36 peer-reviewed qualitative studies published from 1998 onwards. Our findings complemented existing quantitative evidence and provided additional insight into how functional, aesthetic, destination, and safety built characteristics influence physical activity decision-making. Sociodemographic characteristics (age, sex, ethnicity, and socioeconomic status) also impacted the BE’s influence on physical activity. Our review findings reinforce the need for synergy between transportation planning, urban design, landscape architecture, road engineering, parks and recreation, bylaw enforcement, and public health to be involved in creating neighbourhood environments that support physical activity. Our findings support a need for local neighbourhood citizens and associations with representation from individuals and groups with different sociodemographic backgrounds to have input into neighbourhood environment planning process.","author":[{"dropping-particle":"","family":"Salvo","given":"Grazia","non-dropping-particle":"","parse-names":false,"suffix":""},{"dropping-particle":"","family":"Lashewicz","given":"Bonnie M.","non-dropping-particle":"","parse-names":false,"suffix":""},{"dropping-particle":"","family":"Doyle-Baker","given":"Patricia K.","non-dropping-particle":"","parse-names":false,"suffix":""},{"dropping-particle":"","family":"McCormack","given":"Gavin R.","non-dropping-particle":"","parse-names":false,"suffix":""}],"container-title":"International Journal of Environmental Research and Public Health","id":"ITEM-1","issue":"5","issued":{"date-parts":[["2018"]]},"title":"Neighbourhood built environment influences on physical activity among adults: A systematized review of qualitative evidence","type":"article","volume":"15"},"uris":["http://www.mendeley.com/documents/?uuid=054acbce-e2f5-4768-be2c-56f10ab188e2","http://www.mendeley.com/documents/?uuid=3ae6bc38-870d-3548-b63a-be0d38da5f93"]}],"mendeley":{"formattedCitation":"[32]","plainTextFormattedCitation":"[32]","previouslyFormattedCitation":"[32]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[32]</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 Systematized Review of Qualitative Evidence</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36peer-reviewed qualitative studies</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Canada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Functional, aesthetic, destination, and safety built characteristics inﬂuence physical activity decision-making. Sociodemographic characteristics (age, sex, ethnicity, and socioeconomic status) also impacted the BE’s inﬂuence on physical activity</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{"citationItems":[{"id":"ITEM-1","itemData":{"DOI":"10.1017/S0144686X12000578","author":[{"dropping-particle":"","family":"Scharlach","given":"Andrew E","non-dropping-particle":"","parse-names":false,"suffix":""},{"dropping-particle":"","family":"Lehning","given":"Amanda J","non-dropping-particle":"","parse-names":false,"suffix":""},{"dropping-particle":"","family":"Scharlach","given":"Andrew E","non-dropping-particle":"","parse-names":false,"suffix":""}],"container-title":"cambridge.org","id":"ITEM-1","issue":"2013","issued":{"date-parts":[["2016"]]},"page":"110-136","title":"Ageing-friendly communities and social inclusion in the United Ageing-friendly communities and social inclusion in the United States of America","type":"article-journal"},"uris":["http://www.mendeley.com/documents/?uuid=9a758980-7f97-471c-b8be-7f5b057acb1a","http://www.mendeley.com/documents/?uuid=1892af40-821d-38cf-89f5-f8dcec6bdf0b"]}],"mendeley":{"formattedCitation":"[33]","plainTextFormattedCitation":"[33]","previouslyFormattedCitation":"[33]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[33]</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Synthesizing</w:t>
            </w:r>
            <w:r w:rsidRPr="00AA460B">
              <w:rPr>
                <w:rFonts w:asciiTheme="majorBidi" w:hAnsiTheme="majorBidi" w:cstheme="majorBidi"/>
                <w:color w:val="000000" w:themeColor="text1"/>
                <w:sz w:val="16"/>
                <w:szCs w:val="16"/>
                <w:rtl/>
              </w:rPr>
              <w:t xml:space="preserve"> </w:t>
            </w:r>
            <w:r w:rsidRPr="00AA460B">
              <w:rPr>
                <w:rFonts w:asciiTheme="majorBidi" w:hAnsiTheme="majorBidi" w:cstheme="majorBidi"/>
                <w:color w:val="000000" w:themeColor="text1"/>
                <w:sz w:val="16"/>
                <w:szCs w:val="16"/>
              </w:rPr>
              <w:t xml:space="preserve"> literature</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Bonding, bridging and linking capital (Social inclusion)</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E878F2" w:rsidRDefault="004A03D3" w:rsidP="004A03D3">
            <w:pPr>
              <w:pStyle w:val="ListParagraph"/>
              <w:numPr>
                <w:ilvl w:val="0"/>
                <w:numId w:val="2"/>
              </w:numPr>
              <w:ind w:left="0" w:firstLine="0"/>
              <w:rPr>
                <w:rFonts w:asciiTheme="majorBidi" w:hAnsiTheme="majorBidi" w:cstheme="majorBidi"/>
                <w:color w:val="FF0000"/>
                <w:sz w:val="16"/>
                <w:szCs w:val="16"/>
              </w:rPr>
            </w:pPr>
          </w:p>
        </w:tc>
        <w:tc>
          <w:tcPr>
            <w:tcW w:w="1912" w:type="dxa"/>
          </w:tcPr>
          <w:p w:rsidR="004A03D3" w:rsidRPr="00E878F2"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878F2">
              <w:rPr>
                <w:rFonts w:asciiTheme="majorBidi" w:hAnsiTheme="majorBidi" w:cstheme="majorBidi"/>
                <w:color w:val="FF0000"/>
                <w:sz w:val="16"/>
                <w:szCs w:val="16"/>
              </w:rPr>
              <w:fldChar w:fldCharType="begin" w:fldLock="1"/>
            </w:r>
            <w:r>
              <w:rPr>
                <w:rFonts w:asciiTheme="majorBidi" w:hAnsiTheme="majorBidi" w:cstheme="majorBidi"/>
                <w:color w:val="FF0000"/>
                <w:sz w:val="16"/>
                <w:szCs w:val="16"/>
              </w:rPr>
              <w:instrText>ADDIN CSL_CITATION {"citationItems":[{"id":"ITEM-1","itemData":{"DOI":"10.7752/jpes.2018.03237","ISSN":"2247806X","abstract":"As the life expectancy of the world population increases, debates about the aging process also spark off. However, studies that focus on the role of physical exercises on the quality of life and on the subjective well-being of older seniors are still lacking. The reason may be because most of these individuals get to this stage without any being able to practice physical exercises. As a result, a systematic review of the literature was performed in order to identify and analyze the effects of the practice of physical exercises on the quality of life and on the subjective well-being of older seniors. It was also intended to verify the most common measurement instruments that evaluate these constructs, as well as the set of variables that are associated with them. The search was performed in databases such as PubMed, Scopus and BVS, during 2012 and 2017, by using descriptive terms like “quality of life,” “subjective well-being,” “aged,” “aged 80 and over,” “exercise,” and “physical activity.” There were found 7,324 studies, out of which 22 randomized controlled clinical trials were chosen for investigation. Consistently, these studies indicate positive results of the practice of physical exercises on the variables of interest. Most of the studies evaluated the quality of life through a measurement instrument, The Medical Outcomes Study 36-item short-form health survey (SF-36) being the most frequent. Among the results that investigate subjective well-being, only one of them uses a specific instrument, the 5-Item Satisfaction with Life Scale. Among the variables that can impact on the quality of live and the subjective well-being of older seniors, sex, age, and the risk of falling stand out. Furthermore, scientific gaps were identified and discussed. Further studies should focus on homogeneous samples to evaluate the quality of life and the well-being of the older seniors.","author":[{"dropping-particle":"","family":"SOUZA","given":"Lídia Nunes Nóra","non-dropping-particle":"DE","parse-names":false,"suffix":""},{"dropping-particle":"","family":"CARVALHO","given":"Pedro Henrique Berbert","non-dropping-particle":"DE","parse-names":false,"suffix":""},{"dropping-particle":"","family":"Ferreira","given":"Maria Elisa Caputo","non-dropping-particle":"","parse-names":false,"suffix":""}],"container-title":"Journal of Physical Education and Sport","id":"ITEM-1","issue":"3","issued":{"date-parts":[["2018"]]},"page":"1615-1623","title":"Quality of life and subjective well-being of physically active elderly people: A systematic review","type":"article-journal","volume":"18"},"uris":["http://www.mendeley.com/documents/?uuid=8f163204-e321-3b25-91e2-69e2d72fb0f5"]}],"mendeley":{"formattedCitation":"[35]","plainTextFormattedCitation":"[35]","previouslyFormattedCitation":"[35]"},"properties":{"noteIndex":0},"schema":"https://github.com/citation-style-language/schema/raw/master/csl-citation.json"}</w:instrText>
            </w:r>
            <w:r w:rsidRPr="00E878F2">
              <w:rPr>
                <w:rFonts w:asciiTheme="majorBidi" w:hAnsiTheme="majorBidi" w:cstheme="majorBidi"/>
                <w:color w:val="FF0000"/>
                <w:sz w:val="16"/>
                <w:szCs w:val="16"/>
              </w:rPr>
              <w:fldChar w:fldCharType="separate"/>
            </w:r>
            <w:r w:rsidRPr="00E878F2">
              <w:rPr>
                <w:rFonts w:asciiTheme="majorBidi" w:hAnsiTheme="majorBidi" w:cstheme="majorBidi"/>
                <w:noProof/>
                <w:color w:val="FF0000"/>
                <w:sz w:val="16"/>
                <w:szCs w:val="16"/>
              </w:rPr>
              <w:t>[35]</w:t>
            </w:r>
            <w:r w:rsidRPr="00E878F2">
              <w:rPr>
                <w:rFonts w:asciiTheme="majorBidi" w:hAnsiTheme="majorBidi" w:cstheme="majorBidi"/>
                <w:color w:val="FF0000"/>
                <w:sz w:val="16"/>
                <w:szCs w:val="16"/>
              </w:rPr>
              <w:fldChar w:fldCharType="end"/>
            </w:r>
          </w:p>
        </w:tc>
        <w:tc>
          <w:tcPr>
            <w:tcW w:w="1710" w:type="dxa"/>
          </w:tcPr>
          <w:p w:rsidR="004A03D3" w:rsidRPr="00E878F2"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878F2">
              <w:rPr>
                <w:rFonts w:asciiTheme="majorBidi" w:hAnsiTheme="majorBidi" w:cstheme="majorBidi"/>
                <w:color w:val="FF0000"/>
                <w:sz w:val="16"/>
                <w:szCs w:val="16"/>
              </w:rPr>
              <w:t>Systematic literature review</w:t>
            </w:r>
          </w:p>
        </w:tc>
        <w:tc>
          <w:tcPr>
            <w:tcW w:w="1283" w:type="dxa"/>
          </w:tcPr>
          <w:p w:rsidR="004A03D3" w:rsidRPr="00E878F2"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878F2">
              <w:rPr>
                <w:rFonts w:asciiTheme="majorBidi" w:hAnsiTheme="majorBidi" w:cstheme="majorBidi"/>
                <w:color w:val="FF0000"/>
                <w:sz w:val="16"/>
                <w:szCs w:val="16"/>
              </w:rPr>
              <w:t>aged 80 and over</w:t>
            </w:r>
          </w:p>
        </w:tc>
        <w:tc>
          <w:tcPr>
            <w:tcW w:w="1333" w:type="dxa"/>
          </w:tcPr>
          <w:p w:rsidR="004A03D3" w:rsidRPr="00E878F2"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878F2">
              <w:rPr>
                <w:rFonts w:asciiTheme="majorBidi" w:hAnsiTheme="majorBidi" w:cstheme="majorBidi"/>
                <w:color w:val="FF0000"/>
                <w:sz w:val="16"/>
                <w:szCs w:val="16"/>
              </w:rPr>
              <w:t>-</w:t>
            </w:r>
          </w:p>
        </w:tc>
        <w:tc>
          <w:tcPr>
            <w:tcW w:w="2976" w:type="dxa"/>
          </w:tcPr>
          <w:p w:rsidR="004A03D3" w:rsidRPr="00E878F2"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FF0000"/>
                <w:sz w:val="16"/>
                <w:szCs w:val="16"/>
              </w:rPr>
            </w:pPr>
            <w:r w:rsidRPr="00E878F2">
              <w:rPr>
                <w:rFonts w:asciiTheme="majorBidi" w:hAnsiTheme="majorBidi" w:cstheme="majorBidi"/>
                <w:color w:val="FF0000"/>
                <w:sz w:val="16"/>
                <w:szCs w:val="16"/>
              </w:rPr>
              <w:t>Quality of life, subjective well-being, aged, exercise, physical activity</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{"citationItems":[{"id":"ITEM-1","itemData":{"DOI":"10.1080/09638280500493860","ISSN":"0963-8288","author":[{"dropping-particle":"","family":"Rimmer","given":"James H.","non-dropping-particle":"","parse-names":false,"suffix":""}],"container-title":"Disability and Rehabilitation","id":"ITEM-1","issue":"17","issued":{"date-parts":[["2006","1"]]},"page":"1087-1095","title":"Use of the ICF in identifying factors that impact participation in physical activity/rehabilitation among people with disabilities","type":"article-journal","volume":"28"},"uris":["http://www.mendeley.com/documents/?uuid=8586c385-94ab-4d6a-908d-18b896446e89","http://www.mendeley.com/documents/?uuid=8f3efb59-2ade-4b4d-914e-c4f658b3c7e7"]}],"mendeley":{"formattedCitation":"[36]","plainTextFormattedCitation":"[36]","previouslyFormattedCitation":"[36]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[36]</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Grounded theory</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Body, person and societal level, the person-environment contextual factors</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s11524-010-9466-0","ISSN":"1099-3460","author":[{"dropping-particle":"","family":"Plouffe","given":"Louise","non-dropping-particle":"","parse-names":false,"suffix":""},{"dropping-particle":"","family":"Kalache","given":"Alexandre","non-dropping-particle":"","parse-names":false,"suffix":""}],"container-title":"Journal of Urban Health","id":"ITEM-1","issue":"5","issued":{"date-parts":[["2010","9","12"]]},"page":"733-739","title":"Towards Global Age-Friendly Cities: Determining Urban Features that Promote Active Aging","type":"article-journal","volume":"87"},"uris":["http://www.mendeley.com/documents/?uuid=7f84e802-e3a2-46e0-8d8c-cbf57e5c105e","http://www.mendeley.com/documents/?uuid=f61f035a-3dfb-37b9-b8f7-c3fe5427cd98"]}],"mendeley":{"formattedCitation":"[46]","plainTextFormattedCitation":"[46]","previouslyFormattedCitation":"[46]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[46]</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Content-analyzed</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 33 cities, partners conducted 158 focus groups with persons aged 60 years and older</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Global Age-Friendly Cities</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Outdoor spaces and buildings; transportation; housing; social participation; respect and social inclusion; civic participation and employment; communication and information; and community support and health services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{"citationItems":[{"id":"ITEM-1","itemData":{"DOI":"10.1080/17508975.2013.775097","ISSN":"1750-8975","abstract":"Notwithstanding the present high unemployment among young people in Europe, the society  opines that older people should continue to work longer and remain responsible for their own care for a longer period of their lives. As a result, this will mean that attention needs to be given to the physical environment required by older people, in regard to their accomodation, since their needs differ from those of younger people. These different needs are brought about by the natural deterioration in the sensory, physical, neural and cognitive functions of the older person. Under the present law, as well as the standards and guidelines, there are no specific requirements for elderly people. Consequently, under the current circumstances, housing for the elderly is more often a handicap than a comfortable, inspirational or safe environment. The vital elderly especially have a lot to offer to the society of (disused) knowledge. In any event, it is in everyone's advantage if the group of vital elderly is larger than ...","author":[{"dropping-particle":"","family":"Roelofsen","given":"Paul","non-dropping-particle":"","parse-names":false,"suffix":""}],"container-title":"Intelligent Buildings International","id":"ITEM-1","issue":"1","issued":{"date-parts":[["2014","1","2"]]},"page":"3-10","publisher":"Taylor &amp; Francis","title":"Healthy ageing and the built environment","type":"article-journal","volume":"6"},"uris":["http://www.mendeley.com/documents/?uuid=1e856010-e997-4619-884f-28c9f31b7f5c","http://www.mendeley.com/documents/?uuid=1565e01d-0700-3d16-8626-58b5aa3665b8"]}],"mendeley":{"formattedCitation":"[52]","plainTextFormattedCitation":"[52]","previouslyFormattedCitation":"[52]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[52]</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of age or older</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Netherland</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Sensory, physical, neural and cognitive functions, housing, safe environment</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13643-017-0596-2","ISSN":"2046-4053","author":[{"dropping-particle":"","family":"Quirk","given":"Helen","non-dropping-particle":"","parse-names":false,"suffix":""},{"dropping-particle":"","family":"Crank","given":"Helen","non-dropping-particle":"","parse-names":false,"suffix":""},{"dropping-particle":"","family":"Harrop","given":"Deborah","non-dropping-particle":"","parse-names":false,"suffix":""},{"dropping-particle":"","family":"Hock","given":"Emma","non-dropping-particle":"","parse-names":false,"suffix":""},{"dropping-particle":"","family":"Copeland","given":"Robert","non-dropping-particle":"","parse-names":false,"suffix":""}],"container-title":"Systematic Reviews","id":"ITEM-1","issue":"1","issued":{"date-parts":[["2017","12","25"]]},"page":"214","title":"Understanding the experience of initiating community-based physical activity and social support by people with serious mental illness: a systematic review using a meta-ethnographic approach","type":"article-journal","volume":"6"},"uris":["http://www.mendeley.com/documents/?uuid=693bed12-a89a-41c6-b992-8d7118a08768","http://www.mendeley.com/documents/?uuid=51899cb9-c3e3-31f1-a3a1-b2178aa1708f"]}],"mendeley":{"formattedCitation":"[53]","plainTextFormattedCitation":"[53]","previouslyFormattedCitation":"[53]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[53]</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 using a meta-ethnographic approach</w:t>
            </w:r>
          </w:p>
        </w:tc>
        <w:tc>
          <w:tcPr>
            <w:tcW w:w="1283" w:type="dxa"/>
          </w:tcPr>
          <w:p w:rsidR="004A03D3" w:rsidRPr="00AA460B" w:rsidRDefault="004A03D3" w:rsidP="004A03D3">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t>-</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behavioral, biological and psychological factors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{"citationItems":[{"id":"ITEM-1","itemData":{"DOI":"10.1007/978-1-84800-211-1_25","author":[{"dropping-particle":"","family":"Kwok","given":"J. Y. C.","non-dropping-particle":"","parse-names":false,"suffix":""},{"dropping-particle":"","family":"Ng","given":"K. C. H.","non-dropping-particle":"","parse-names":false,"suffix":""}],"container-title":"Designing Inclusive Futures","id":"ITEM-1","issued":{"date-parts":[["2008"]]},"page":"261-272","publisher":"Springer London","publisher-place":"London","title":"User Friendly Living Environmental Research and Design for Older People","type":"chapter"},"uris":["http://www.mendeley.com/documents/?uuid=faa872c8-70f5-43b0-93cc-8778496760a8","http://www.mendeley.com/documents/?uuid=d0b01764-a138-403d-91c4-4e51d2a42b27"]}],"mendeley":{"formattedCitation":"[55]","plainTextFormattedCitation":"[55]","previouslyFormattedCitation":"[55]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[55]</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Design</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60 years old or above</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Hong Kong</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mental and social wellbeing, health, mobility/ability, material circumstances, activities, happiness, youthfulness and living environment</w:t>
            </w:r>
          </w:p>
        </w:tc>
      </w:tr>
      <w:tr w:rsidR="004A03D3" w:rsidRPr="00AA460B" w:rsidTr="004C634D">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{"citationItems":[{"id":"ITEM-1","itemData":{"DOI":"10.1016/j.cities.2015.11.022","ISSN":"02642751","abstract":"Urban renewal districts have a relatively high concentration of elderly people. Open spaces are important for the elderly for enhancing social interaction and active aging. However, planning and design of open spaces tend to stress on the physical and safety needs of the elderly, while social needs are not frequently addressed. This study intends to identify whether the social needs of the elderly regarding the use of public open spaces in urban renewal districts are addressed in the standard planning and design guidelines which newly planned development and districts are often based upon. Eight focus groups were conducted in elderly community centers in two urban renewal districts in Hong Kong. The results indicate that elderly people consider 'social and physical activities', 'community life facilities and services' and 'social network', as well as a 'clean and pleasant environment' to be their most important needs. Thus, planners and designers should take into consideration these criteria for enhancing the social well-being of the elderly and active aging in public open spaces in urban renewal. Furthermore, it stresses that urban renewal districts are part of the elderly's past living experiences and established social networks, which is not the case in new developments and areas. As such, the users' actual needs should be elicited rather than perceived by planners and designers.","author":[{"dropping-particle":"","family":"Yung","given":"Esther H.K.","non-dropping-particle":"","parse-names":false,"suffix":""},{"dropping-particle":"","family":"Conejos","given":"Sheila","non-dropping-particle":"","parse-names":false,"suffix":""},{"dropping-particle":"","family":"Chan","given":"Edwin H.W.","non-dropping-particle":"","parse-names":false,"suffix":""}],"container-title":"Cities","id":"ITEM-1","issued":{"date-parts":[["2016"]]},"page":"114-122","title":"Social needs of the elderly and active aging in public open spaces in urban renewal","type":"article-journal","volume":"52"},"uris":["http://www.mendeley.com/documents/?uuid=c7807b40-7207-4576-a9f1-00e1504c751d","http://www.mendeley.com/documents/?uuid=ff9c8c81-a299-4b85-89c0-4d2dde5aaa87"]}],"mendeley":{"formattedCitation":"[56]","plainTextFormattedCitation":"[56]","previouslyFormattedCitation":"[56]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[56]</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Hong Kong</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Open spaces, social needs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{"citationItems":[{"id":"ITEM-1","itemData":{"container-title":"WHO","id":"ITEM-1","issued":{"date-parts":[["2010"]]},"publisher":"World Health Organization","title":"WHO ,2007","type":"article-journal"},"uris":["http://www.mendeley.com/documents/?uuid=45845871-fcd6-405b-982e-678dadf2847c","http://www.mendeley.com/documents/?uuid=876c7f1a-ddbe-4658-bb2b-15b3a6594700"]}],"mendeley":{"formattedCitation":"[57]","plainTextFormattedCitation":"[57]","previouslyFormattedCitation":"[57]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[57]</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Content-analyzed</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57 countries</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Public health security</w:t>
            </w:r>
          </w:p>
        </w:tc>
      </w:tr>
      <w:tr w:rsidR="004A03D3" w:rsidRPr="00AA460B" w:rsidTr="004C634D">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{"citationItems":[{"id":"ITEM-1","itemData":{"DOI":"10.3390/buildings8120167","abstract":"Growing ageing population today may be necessitating building design decision makers to reconsider the indoor environmental quality (IEQ) standards in a way that accommodates senior occupants’ diverse and individual needs and demands. An experience design approach to rationalising and individualising end-user experience on how to utilise tangible products may serve to reflect user perceptions. Generally, architectural design practices tend to incorporate neither IEQ monitoring and analysis data, nor environmental experience design today. In response to the need for filling this gap, the authors of this paper conducted a feasibility study previously that led to structuring and defining an ‘Environmental Experience Design’ (EXD) research framework. Based on the previous case study on the collective spatial analysis and IEQ monitoring results, this paper further explored the usability and applicability of this proposed EXD framework particularly to the previously documented aged care facility in Victoria, Australia, which has been stressing active ageing agendas. This EXD framework usability experiment helped to build the capacity for engaging the subjectivity and objectivity of end users’ expectations, desires, and requirements in the architectural design thinking process. Nonetheless, due to the limitation of this initial and fundamental usability study’s resources and the objective, the necessity of adjusting the scale and scope of EXD analyses emerged. Moreover, the universality of this EXD research framework usage under various architectural typologies and user conditions yet require further attempts and investigations.","author":[{"dropping-particle":"","family":"Noguchi","given":"Masa","non-dropping-particle":"","parse-names":false,"suffix":""},{"dropping-particle":"","family":"Ma","given":"Nan","non-dropping-particle":"","parse-names":false,"suffix":""},{"dropping-particle":"","family":"Woo","given":"Catherine","non-dropping-particle":"","parse-names":false,"suffix":""},{"dropping-particle":"","family":"Chau","given":"Hing-wah","non-dropping-particle":"","parse-names":false,"suffix":""},{"dropping-particle":"","family":"Zhou","given":"Jin","non-dropping-particle":"","parse-names":false,"suffix":""}],"container-title":"Buildings","id":"ITEM-1","issue":"12","issued":{"date-parts":[["2018"]]},"page":"167","title":"The Usability Study of a Proposed Environmental Experience Design Framework for Active Ageing","type":"article-journal","volume":"8"},"uris":["http://www.mendeley.com/documents/?uuid=e299c15b-0a1c-4ff1-9d50-a2cd646dbee3","http://www.mendeley.com/documents/?uuid=8106b11e-9d2e-3736-be7c-ff1abddc66ce"]}],"mendeley":{"formattedCitation":"[58]","plainTextFormattedCitation":"[58]","previouslyFormattedCitation":"[58]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[58]</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Experience design approach</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65 years and over</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Architectural design thinking; user-centric building design; environmental experience design; residential aged care facilities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{"citationItems":[{"id":"ITEM-1","itemData":{"DOI":"10.1016/j.maturitas.2009.07.011","ISSN":"03785122","abstract":"Population health outcomes are shaped by complex interactions between individuals and the environments in which they live, work and play. Environments encompass streets and buildings (physical environment), attitudes, supports and relationships with others (social environment), as well as social and political systems and policies. The impact of environments on the physical, mental health and functioning of individuals has emerged as a growing body of research in population health and health disparities. Yet, the majority of studies in this area do not focus on older adults even though older adults are particularly susceptible to the characteristics of their local environments. In this paper we review the current state of the health literature on physical environments for healthy ageing, using the International Classification of Functioning Disability and Health as a framework. Collectively, the literature emphasizes the role of supportive, barrier-free environments particularly for older adults who are at greater risk for disability and poor health. As part of our review we identify conceptual as well as methodological limitations in the current literature, including (i) a theoretical and empirical neglect of the underlying mechanisms behind the person-environment relationship; (ii) a lack of studies using nationally representative samples; (iii) over-reliance on cross-sectional data; and (iv) a need for better definition and measurement of person-centered environments. We conclude by offering some suggestions and directions for future research in this area. © 2009 Elsevier Ireland Ltd. All rights reserved.","author":[{"dropping-particle":"","family":"Clarke","given":"Philippa","non-dropping-particle":"","parse-names":false,"suffix":""},{"dropping-particle":"","family":"Nieuwenhuijsen","given":"Els R.","non-dropping-particle":"","parse-names":false,"suffix":""}],"container-title":"Maturitas","id":"ITEM-1","issue":"1","issued":{"date-parts":[["2009"]]},"page":"14-19","title":"Environments for healthy ageing: A critical review","type":"article","volume":"64"},"uris":["http://www.mendeley.com/documents/?uuid=a2beaa5a-03d0-488b-ac9d-1f8a68cf95ff","http://www.mendeley.com/documents/?uuid=d227e556-5329-3752-b07c-21690b3d5b0a"]}],"mendeley":{"formattedCitation":"[59]","plainTextFormattedCitation":"[59]","previouslyFormattedCitation":"[59]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[59]</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Critical  review</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shd w:val="clear" w:color="auto" w:fill="FFFFFF"/>
              </w:rPr>
              <w:t>Health, functioning, and social participation, wellbeing</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{"citationItems":[{"id":"ITEM-1","itemData":{"DOI":"10.4278/0890-1171-18.6.435","ISSN":"0890-1171","author":[{"dropping-particle":"","family":"Cunningham","given":"Grazia O.","non-dropping-particle":"","parse-names":false,"suffix":""},{"dropping-particle":"","family":"Michael","given":"Yvonne L.","non-dropping-particle":"","parse-names":false,"suffix":""}],"container-title":"American Journal of Health Promotion","id":"ITEM-1","issue":"6","issued":{"date-parts":[["2004","7","25"]]},"page":"435-443","title":"Concepts Guiding the Study of the Impact of the Built Environment on Physical Activity for Older Adults: A Review of the Literature","type":"article-journal","volume":"18"},"uris":["http://www.mendeley.com/documents/?uuid=1a78e56d-4484-4558-a96a-777ae7a64b9e","http://www.mendeley.com/documents/?uuid=531c95f4-9ad6-3d68-8416-356b1fe4b3c6"]}],"mendeley":{"formattedCitation":"[61]","plainTextFormattedCitation":"[61]","previouslyFormattedCitation":"[61]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[61]</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75 article</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Safety, microscale urban design elements, aesthetics, and convenience of facilities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{"citationItems":[{"id":"ITEM-1","itemData":{"DOI":"10.1016/j.cities.2011.11.015","ISSN":"02642751","abstract":"While the historical cores of the post-socialist cities of Central and Eastern Europe are adapting to the invasion of tourism and profitable companies, dynamic regeneration is altering the character of the inner-city neighbourhoods from working class peripheries to modern multi-functional urban sub-centres. Changing residential environments, landscapes and functions affect the daily lives and residential satisfaction of the local population, and especially of the low-income and elderly people facing mobility restrictions. This research evaluates the residential satisfaction of the elderly in two Prague city centre neighbourhoods that experienced dramatic changes in their residential environment during the post-socialist transition: the historical core, which has been exposed to massive touristification and commercialization, and a former working class neighbourhood that has been experiencing rapid regeneration. The local accessibility of services, public spaces, housing and social support was examined through a questionnaire survey. Contrary to our expectations based on the existing literature review, the results show that, despite the rapid revitalization processes, the elderly are fairly satisfied with their residential environment in both neighbourhood types. © 2011 Elsevier Ltd.","author":[{"dropping-particle":"","family":"Temelová","given":"Jana","non-dropping-particle":"","parse-names":false,"suffix":""},{"dropping-particle":"","family":"Dvořáková","given":"Nina","non-dropping-particle":"","parse-names":false,"suffix":""}],"container-title":"Cities","id":"ITEM-1","issue":"5","issued":{"date-parts":[["2012"]]},"page":"310-317","title":"Residential satisfaction of elderly in the city centre: The case of revitalizing neighbourhoods in Prague","type":"article-journal","volume":"29"},"uris":["http://www.mendeley.com/documents/?uuid=a45ccdb6-b2c1-42a8-9009-272e0a7e43ca","http://www.mendeley.com/documents/?uuid=bdbd90e7-b622-366f-945c-1f0d324a0986"]}],"mendeley":{"formattedCitation":"[62]","plainTextFormattedCitation":"[62]","previouslyFormattedCitation":"[62]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[62]</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Czech Republic</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Satisfaction, landscape, function</w:t>
            </w:r>
          </w:p>
        </w:tc>
      </w:tr>
      <w:tr w:rsidR="004A03D3" w:rsidRPr="00AA460B" w:rsidTr="004C634D">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{"citationItems":[{"id":"ITEM-1","itemData":{"DOI":"10.1016/B978-0-12-417235-7.00015-9","ISBN":"9780124172357","abstract":"A voluminous body of neighborhood research has accumulated over the past two decades demonstrating that the social, economic, demographic, and physical characteristics of neighborhoods are consequential to residents' physical and mental health status, mobility and physical activity, independence, capacity to perform activities of daily living, and ability to participate in social activities. Older people generally are considered to be especially vulnerable to adverse neighborhood conditions for several reasons. For example, they tend to have greater exposure to these conditions as a result of spending more time in their neighborhoods than younger adults who leave for work, and exposure is long-term for those who age in place. Daily activities also tend to become increasingly concentrated within a contracting spatial area as a result of age-related declines in health and the onset of mobility disabilities, making older persons increasingly dependent upon their immediate residential communities as sources of social integration, services, and amenities. In addition, greater sensitivity to neighborhood conditions has been attributed to decreased physical and cognitive functioning and increased fragility, and features of the built environment can accelerate the disablement process thereby putting the person at increased risk of developing secondary health conditions. However, the positive adaptations that people make to their environments as they grow older are often overlooked and research perspectives that overemphasize detrimental effects of aging have been criticized. Thus, it is of considerable importance to understand the ways in which neighborhoods and older persons interact with the ultimate objective of creating environments that enable people to attain their goals of continuing to live at home for as long as possible.","author":[{"dropping-particle":"","family":"Aneshensel","given":"Carol S.","non-dropping-particle":"","parse-names":false,"suffix":""},{"dropping-particle":"","family":"Harig","given":"Frederick","non-dropping-particle":"","parse-names":false,"suffix":""},{"dropping-particle":"","family":"Wight","given":"Richard G.","non-dropping-particle":"","parse-names":false,"suffix":""}],"container-title":"Handbook of Aging and the Social Sciences: Eighth Edition","id":"ITEM-1","issued":{"date-parts":[["2015"]]},"page":"315-335","title":"Aging, Neighborhoods, and the Built Environment","type":"chapter"},"uris":["http://www.mendeley.com/documents/?uuid=500126bc-95a2-4cf6-9d16-59bc865b8351","http://www.mendeley.com/documents/?uuid=ecb54ec3-ba7d-3222-8148-8e8bd5534d59"]}],"mendeley":{"formattedCitation":"[67]","plainTextFormattedCitation":"[67]","previouslyFormattedCitation":"[67]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[67]</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economic, demographic, and physical characteristics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{"citationItems":[{"id":"ITEM-1","itemData":{"DOI":"10.1016/j.ypmed.2016.07.019","ISSN":"10960260","abstract":"The relationship between the built environment and physical activity has been well documented. However, little is known about how the built environment affects physical activity among people with disabilities, who have disproportionately higher rates of physical inactivity and obesity. This study is the first systematic review to examine the role of the built environment as a moderator of the relationship between having a disability (physical, sensory or cognitive) and lower levels of physical activity. After conducting an extensive search of the literature published between 1990 and 2015, 2039 articles were screened, 126 were evaluated by abstract and 66 by full text for eligibility in the review. Data were abstracted using a predefined coding guide and synthesized from both qualitative and quantitative studies to examine evidence of moderation. Nine quantitative and six qualitative articles met the inclusion criteria. Results showed that most research to date has been on older adults with physical disabilities. People with disabilities described how aspects of the built environment affect neighborhood walking, suggesting a positive moderating role of features related to safety and aesthetic qualities, such as benches, lighting and stop light timing. There were mixed results among studies that examined the relationship quantitatively. Most of the studies were not designed to appropriately examine moderation. Future research should utilize valid and reliable built environment measures that are more specific to disability and should include people with and without disabilities to allow for testing of moderation of the built environment.","author":[{"dropping-particle":"","family":"Eisenberg","given":"Yochai","non-dropping-particle":"","parse-names":false,"suffix":""},{"dropping-particle":"","family":"Vanderbom","given":"Kerri A.","non-dropping-particle":"","parse-names":false,"suffix":""},{"dropping-particle":"","family":"Vasudevan","given":"Vijay","non-dropping-particle":"","parse-names":false,"suffix":""}],"container-title":"Preventive Medicine","id":"ITEM-1","issued":{"date-parts":[["2017"]]},"page":"S75-S84","title":"Does the built environment moderate the relationship between having a disability and lower levels of physical activity? A systematic review","type":"article-journal","volume":"95"},"uris":["http://www.mendeley.com/documents/?uuid=60a532ea-b335-432e-9238-74ae777fdafa","http://www.mendeley.com/documents/?uuid=ddd339c3-7818-36df-b136-a9d7e3faeb64"]}],"mendeley":{"formattedCitation":"[68]","plainTextFormattedCitation":"[68]","previouslyFormattedCitation":"[68]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[68]</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2039 article</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Disability Built environment Physical activity</w:t>
            </w:r>
          </w:p>
        </w:tc>
      </w:tr>
      <w:tr w:rsidR="004A03D3" w:rsidRPr="00AA460B" w:rsidTr="004C634D">
        <w:trPr>
          <w:trHeight w:val="256"/>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author":[{"dropping-particle":"","family":"Karuppannan","given":"S","non-dropping-particle":"","parse-names":false,"suffix":""},{"dropping-particle":"","family":"Sivam","given":"A","non-dropping-particle":"","parse-names":false,"suffix":""},{"dropping-particle":"","family":"Koohsari","given":"M","non-dropping-particle":"","parse-names":false,"suffix":""},{"dropping-particle":"","family":"Sivam","given":"A","non-dropping-particle":"","parse-names":false,"suffix":""}],"id":"ITEM-1","issued":{"date-parts":[["2012"]]},"title":"Does urban design influence physical activity in the reduction of obesity? A review of evidence","type":"article-journal"},"uris":["http://www.mendeley.com/documents/?uuid=0af66ab0-fa3f-4490-82ac-3426eeca7a12","http://www.mendeley.com/documents/?uuid=6811dea4-fd96-319b-af34-56d1d4918511"]}],"mendeley":{"formattedCitation":"[69]","plainTextFormattedCitation":"[69]","previouslyFormattedCitation":"[69]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[69]</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Biological, psychological, behavioral, and social factors  include development intensity, land use mix, fine grain economy, adaptability, permeability, streets, contact,</w:t>
            </w:r>
          </w:p>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visibility and horizontal grain, public realm, movement, green space and water space, landmarks, legibility, comfort, diversity, richness, continuity, contrast, intelligibility, interest, intimacy, openness, rhythm, texture, and human scale.</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{"citationItems":[{"id":"ITEM-1","itemData":{"DOI":"10.1080/08959420.2011.605642","ISSN":"0895-9420","author":[{"dropping-particle":"","family":"Hunter","given":"Rebecca H.","non-dropping-particle":"","parse-names":false,"suffix":""},{"dropping-particle":"","family":"Sykes","given":"Kathy","non-dropping-particle":"","parse-names":false,"suffix":""},{"dropping-particle":"","family":"Lowman","given":"Sarah G.","non-dropping-particle":"","parse-names":false,"suffix":""},{"dropping-particle":"","family":"Duncan","given":"Richard","non-dropping-particle":"","parse-names":false,"suffix":""},{"dropping-particle":"","family":"Satariano","given":"William A.","non-dropping-particle":"","parse-names":false,"suffix":""},{"dropping-particle":"","family":"Belza","given":"Basia","non-dropping-particle":"","parse-names":false,"suffix":""}],"container-title":"Journal of Aging &amp; Social Policy","id":"ITEM-1","issue":"4","issued":{"date-parts":[["2011","10"]]},"page":"354-371","title":"Environmental and Policy Change to Support Healthy Aging","type":"article-journal","volume":"23"},"uris":["http://www.mendeley.com/documents/?uuid=78cf3e80-2389-4006-b14b-155ec5563156","http://www.mendeley.com/documents/?uuid=6e6f937d-fcd1-3ee3-8868-0f55519b133d"]}],"mendeley":{"formattedCitation":"[70]","plainTextFormattedCitation":"[70]","previouslyFormattedCitation":"[70]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[70]</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USA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Neighborhood design and safety, housing, transportation, and mobility. Strategies to build capacity for policy change</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10.1186/s13643-016-0194-8","ISSN":"2046-4053","author":[{"dropping-particle":"","family":"Lehne","given":"Gesa","non-dropping-particle":"","parse-names":false,"suffix":""},{"dropping-particle":"","family":"Bolte","given":"Gabriele","non-dropping-particle":"","parse-names":false,"suffix":""}],"container-title":"Systematic Reviews","id":"ITEM-1","issue":"1","issued":{"date-parts":[["2016","12","1"]]},"page":"17","title":"Equity impact of interventions to promote physical activity in older adults: protocol for a systematic review","type":"article-journal","volume":"5"},"uris":["http://www.mendeley.com/documents/?uuid=902e3ad5-431f-4be4-988f-f8025003f37f","http://www.mendeley.com/documents/?uuid=872085ef-6628-3008-806d-fba9ecc7ed48"]}],"mendeley":{"formattedCitation":"[71]","plainTextFormattedCitation":"[71]","previouslyFormattedCitation":"[71]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[71]</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Systematic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aged 50 years and over</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Bremen, Germany</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activity, Social inequalities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{"citationItems":[{"id":"ITEM-1","itemData":{"DOI":"http://dx.doi.org/10.1155/2016/6189349","ISSN":"2090-2204","abstract":"Research has demonstrated that enabling societal and physical infrastructure and personal accommodations enhance healthy and active aging throughout the lifespan. Yet, there is a paucity of research on how to bring together the various disciplines involved in a multidomain synergistic collaboration to create new living environments for aging. This paper aims to explore the key domains of skills and knowledge that need to be considered for a conceptual prototype of an enabling educational process and environments where healthcare professionals, architects, planners, and entrepreneurs may establish a shared theoretical and experiential knowledge base, vocabulary, and implementation strategies, for the creation of the next generation of living communities of active healthy adults, for persons with disabilities and chronic disease conditions. We focus on synergistic, paradigmatic, simple, and practical issues that can be easily upscaled through market mechanisms. This practical and physically concrete approach may also become linked with more elaborate neuroscientific and technologically sophisticated interventions. We examine the domains of knowledge to be included in establishing a learning model that focuses on the still-understudied impact of the benefits toward active and healthy aging, where architects, urban planners, clinicians, and healthcare facility managers are educated toward a synergistic approach at the operational level., Copyright © 2016 Evangelia Chrysikou et al.","author":[{"dropping-particle":"","family":"E.","given":"Chrysikou","non-dropping-particle":"","parse-names":false,"suffix":""},{"dropping-particle":"","family":"R.","given":"Rabnett","non-dropping-particle":"","parse-names":false,"suffix":""},{"dropping-particle":"","family":"Tziraki C. AO - Chrysikou","given":"Evangelia; ORCID: http://orcid.org/0000-0002-7894-6053","non-dropping-particle":"","parse-names":false,"suffix":""}],"container-title":"Journal of Aging Research","id":"ITEM-1","issued":{"date-parts":[["2016"]]},"page":"6189349","title":"Perspectives on the Role and Synergies of Architecture and Social and Built Environment in Enabling Active Healthy Aging","type":"article-journal","volume":"2016"},"uris":["http://www.mendeley.com/documents/?uuid=e74c8809-8fd7-40f6-96b6-2f704b07c70c","http://www.mendeley.com/documents/?uuid=3f87e562-2a5f-370c-8588-6dd776e3df41"]}],"mendeley":{"formattedCitation":"[72]","plainTextFormattedCitation":"[72]","previouslyFormattedCitation":"[72]"},"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[72]</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Review Article</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Active and healthy living; features medical research</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{"citationItems":[{"id":"ITEM-1","itemData":{"DOI":"10.1093/geront/gnw031","ISSN":"0016-9013","PMID":"26994266","abstract":"PURPOSE OF THE STUDY There is a global imperative to increase awareness of the emerging evidence on physical activity (PA) among older adults. \"Healthy aging\" has traditionally focused on preventing chronic disease, but greater efforts are required to reduce frailty and dependency and to maintain independent physical and cognitive function and mental health and well-being. DESIGN AND METHODS This integrated review updates the epidemiological data on PA, summarizes the existing evidence-based PA guidelines, describes the global magnitude of inactivity, and finally describes the rationale for action. The first section updates the epidemiological evidence for reduced cardiometabolic risk, reduced risks of falls, the burgeoning new evidence on improved cognitive function and functional capacity, and reduced risk of depression, anxiety, and dementia. This is followed by a summary of population prevalence studies among older adults. Finally, we present a \"review of reviews\" of PA interventions delivered from community or population settings, followed by a consideration of interventions among the \"oldest-old,\" where efforts are needed to increase resistance (strength) training and balance. RESULTS This review identifies the global importance of considering \"active aging\" beyond the established benefits attributed to noncommunicable disease prevention alone. IMPLICATIONS Innovative population-level efforts are required to address physical inactivity, prevent loss of muscle strength, and maintain balance in older adults. Specific investment in healthy aging requires global policy support from the World Health Organization and is implemented at the national and regional levels, in order to reduce the burden of disease and disability among older adults.","author":[{"dropping-particle":"","family":"Bauman","given":"Adrian","non-dropping-particle":"","parse-names":false,"suffix":""},{"dropping-particle":"","family":"Merom","given":"Dafna","non-dropping-particle":"","parse-names":false,"suffix":""},{"dropping-particle":"","family":"Bull","given":"Fiona C.","non-dropping-particle":"","parse-names":false,"suffix":""},{"dropping-particle":"","family":"Buchner","given":"David M.","non-dropping-particle":"","parse-names":false,"suffix":""},{"dropping-particle":"","family":"Fiatarone Singh","given":"Maria A.","non-dropping-particle":"","parse-names":false,"suffix":""}],"container-title":"The Gerontologist","id":"ITEM-1","issue":"Suppl 2","issued":{"date-parts":[["2016","4"]]},"page":"S268-S280","title":"Updating the Evidence for Physical Activity: Summative Reviews of the Epidemiological Evidence, Prevalence, and Interventions to Promote “Active Aging”","type":"article-journal","volume":"56"},"uris":["http://www.mendeley.com/documents/?uuid=6573cdb8-2018-4ccf-8808-1bdea52a7cd2","http://www.mendeley.com/documents/?uuid=37bd6dbb-fba0-39df-a314-e3e3af8363c0"]}],"mendeley":{"formattedCitation":"[74]","plainTextFormattedCitation":"[74]","previouslyFormattedCitation":"[74]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[74]</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Summative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172 review articles aged 65 or older</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Physical activity</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{"citationItems":[{"id":"ITEM-1","itemData":{"DOI":"10.3390/urbansci2030063","abstract":"Aging populations pose a challenge to many policy areas. Although the importance of the built environment on citizens’ mobility and quality of life has been widely acknowledged in the literature, research focusing on elderly people is relatively recent and still scarce namely in Portugal. This article aims at understanding how local stakeholders perceive the built environment and occupational activities targeted to the elderly. The article focuses on the municipality of Viseu, a medium-sized city located in the NUTSII Centro Region of Portugal, considered twice to be the best city to live in in Portugal. Document analysis and face-to-face semi-structured interviews of local stakeholders were conducted. Findings show that there is still a need to take further policy steps to allow older adults to be more active and to promote the neighbourhood’s walkability.","author":[{"dropping-particle":"","family":"Santinha","given":"Gonçalo","non-dropping-particle":"","parse-names":false,"suffix":""},{"dropping-particle":"","family":"Costa","given":"Catarina","non-dropping-particle":"","parse-names":false,"suffix":""},{"dropping-particle":"","family":"Diogo","given":"Sara","non-dropping-particle":"","parse-names":false,"suffix":""}],"container-title":"Urban Science","id":"ITEM-1","issue":"3","issued":{"date-parts":[["2018"]]},"page":"63","title":"How Are Local Policies Promoting Older People’s Mobility? A Case Study","type":"article-journal","volume":"2"},"uris":["http://www.mendeley.com/documents/?uuid=6c1e2dfe-fff2-4fa0-a192-cf383120568d","http://www.mendeley.com/documents/?uuid=50f72c1c-dfed-3a46-8bbd-90195957de3a"]}],"mendeley":{"formattedCitation":"[75]","plainTextFormattedCitation":"[75]","previouslyFormattedCitation":"[75]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[75]</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65 years old</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Portugal</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Irradiation, Connectivity, Conspicuous, Suitability/Convenience, Readability, Comfort</w:t>
            </w:r>
          </w:p>
        </w:tc>
      </w:tr>
      <w:tr w:rsidR="004A03D3" w:rsidRPr="00AA460B" w:rsidTr="004C634D">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{"citationItems":[{"id":"ITEM-1","itemData":{"author":[{"dropping-particle":"","family":"Labus","given":"A","non-dropping-particle":"","parse-names":false,"suffix":""}],"id":"ITEM-1","issued":{"date-parts":[["2013"]]},"title":"Concepts of urban renewal in an aging society in the XXI century-case studies in the Polish Cities","type":"article-journal"},"uris":["http://www.mendeley.com/documents/?uuid=a5d6bb3e-1303-4c42-82c8-2ff2ec513f42","http://www.mendeley.com/documents/?uuid=ce0488b2-a8c0-4bd0-a207-7ac733b963c5"]}],"mendeley":{"formattedCitation":"[81]","plainTextFormattedCitation":"[81]","previouslyFormattedCitation":"[81]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[81]</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over 65 years</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Poland</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Pensions and income.  Economy and employment.  Health care and other services.  Rights of individuals.  Housing and communities.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C0FFB" w:rsidRDefault="004A03D3" w:rsidP="004A03D3">
            <w:pPr>
              <w:pStyle w:val="ListParagraph"/>
              <w:numPr>
                <w:ilvl w:val="0"/>
                <w:numId w:val="2"/>
              </w:numPr>
              <w:ind w:left="0" w:firstLine="0"/>
              <w:rPr>
                <w:rFonts w:asciiTheme="majorBidi" w:hAnsiTheme="majorBidi" w:cstheme="majorBidi"/>
                <w:sz w:val="16"/>
                <w:szCs w:val="16"/>
              </w:rPr>
            </w:pPr>
          </w:p>
        </w:tc>
        <w:tc>
          <w:tcPr>
            <w:tcW w:w="1912" w:type="dxa"/>
          </w:tcPr>
          <w:p w:rsidR="004A03D3" w:rsidRPr="00AC0FF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AC0FFB">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10.1177/0885412211415283","ISSN":"0885-4122","author":[{"dropping-particle":"","family":"Kerr","given":"Jacqueline","non-dropping-particle":"","parse-names":false,"suffix":""},{"dropping-particle":"","family":"Rosenberg","given":"Dori","non-dropping-particle":"","parse-names":false,"suffix":""},{"dropping-particle":"","family":"Frank","given":"Lawrence","non-dropping-particle":"","parse-names":false,"suffix":""}],"container-title":"Journal of Planning Literature","id":"ITEM-1","issue":"1","issued":{"date-parts":[["2012","2","17"]]},"page":"43-60","title":"The Role of the Built Environment in Healthy Aging","type":"article-journal","volume":"27"},"uris":["http://www.mendeley.com/documents/?uuid=b9c2419e-790d-4771-b9c1-192911eb1e31","http://www.mendeley.com/documents/?uuid=a6330395-059b-31b5-ae56-94411603b982"]}],"mendeley":{"formattedCitation":"[86]","plainTextFormattedCitation":"[86]","previouslyFormattedCitation":"[86]"},"properties":{"noteIndex":0},"schema":"https://github.com/citation-style-language/schema/raw/master/csl-citation.json"}</w:instrText>
            </w:r>
            <w:r w:rsidRPr="00AC0FFB">
              <w:rPr>
                <w:rFonts w:asciiTheme="majorBidi" w:hAnsiTheme="majorBidi" w:cstheme="majorBidi"/>
                <w:sz w:val="16"/>
                <w:szCs w:val="16"/>
              </w:rPr>
              <w:fldChar w:fldCharType="separate"/>
            </w:r>
            <w:r w:rsidRPr="00AC0FFB">
              <w:rPr>
                <w:rFonts w:asciiTheme="majorBidi" w:hAnsiTheme="majorBidi" w:cstheme="majorBidi"/>
                <w:noProof/>
                <w:sz w:val="16"/>
                <w:szCs w:val="16"/>
              </w:rPr>
              <w:t>[86]</w:t>
            </w:r>
            <w:r w:rsidRPr="00AC0FFB">
              <w:rPr>
                <w:rFonts w:asciiTheme="majorBidi" w:hAnsiTheme="majorBidi" w:cstheme="majorBidi"/>
                <w:sz w:val="16"/>
                <w:szCs w:val="16"/>
              </w:rPr>
              <w:fldChar w:fldCharType="end"/>
            </w:r>
          </w:p>
        </w:tc>
        <w:tc>
          <w:tcPr>
            <w:tcW w:w="1710" w:type="dxa"/>
          </w:tcPr>
          <w:p w:rsidR="004A03D3" w:rsidRPr="00AC0FF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AC0FFB">
              <w:rPr>
                <w:rFonts w:asciiTheme="majorBidi" w:hAnsiTheme="majorBidi" w:cstheme="majorBidi"/>
                <w:sz w:val="16"/>
                <w:szCs w:val="16"/>
              </w:rPr>
              <w:t>Literature review</w:t>
            </w:r>
          </w:p>
        </w:tc>
        <w:tc>
          <w:tcPr>
            <w:tcW w:w="1283" w:type="dxa"/>
          </w:tcPr>
          <w:p w:rsidR="004A03D3" w:rsidRPr="00AC0FF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AC0FFB">
              <w:rPr>
                <w:rFonts w:asciiTheme="majorBidi" w:hAnsiTheme="majorBidi" w:cstheme="majorBidi"/>
                <w:sz w:val="16"/>
                <w:szCs w:val="16"/>
              </w:rPr>
              <w:t>-</w:t>
            </w:r>
          </w:p>
        </w:tc>
        <w:tc>
          <w:tcPr>
            <w:tcW w:w="1333" w:type="dxa"/>
          </w:tcPr>
          <w:p w:rsidR="004A03D3" w:rsidRPr="00AC0FF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AC0FFB">
              <w:rPr>
                <w:rFonts w:asciiTheme="majorBidi" w:hAnsiTheme="majorBidi" w:cstheme="majorBidi"/>
                <w:sz w:val="16"/>
                <w:szCs w:val="16"/>
              </w:rPr>
              <w:t>USA</w:t>
            </w:r>
          </w:p>
        </w:tc>
        <w:tc>
          <w:tcPr>
            <w:tcW w:w="2976" w:type="dxa"/>
          </w:tcPr>
          <w:p w:rsidR="004A03D3" w:rsidRPr="00AC0FF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AC0FFB">
              <w:rPr>
                <w:rFonts w:asciiTheme="majorBidi" w:hAnsiTheme="majorBidi" w:cstheme="majorBidi"/>
                <w:sz w:val="16"/>
                <w:szCs w:val="16"/>
              </w:rPr>
              <w:t>Built environment, walking, and health</w:t>
            </w:r>
          </w:p>
        </w:tc>
      </w:tr>
      <w:tr w:rsidR="004A03D3" w:rsidRPr="00AA460B" w:rsidTr="004C634D">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{"citationItems":[{"id":"ITEM-1","itemData":{"DOI":"10.1080/02650533.2014.993947","ISSN":"0265-0533","author":[{"dropping-particle":"","family":"Chan","given":"Alfred Cheung-Ming","non-dropping-particle":"","parse-names":false,"suffix":""},{"dropping-particle":"","family":"Cao","given":"Ting","non-dropping-particle":"","parse-names":false,"suffix":""}],"container-title":"Journal of Social Work Practice","id":"ITEM-1","issue":"1","issued":{"date-parts":[["2015","1","2"]]},"page":"53-68","title":"Age-Friendly Neighbourhoods as Civic Participation: Implementation of an Active Ageing Policy in Hong Kong","type":"article-journal","volume":"29"},"uris":["http://www.mendeley.com/documents/?uuid=c5cd39e1-a4a3-4ba0-b8de-cd0db5961f75","http://www.mendeley.com/documents/?uuid=3d74dfaf-5d50-387d-9a85-fd9c465a8c9d"]}],"mendeley":{"formattedCitation":"[88]","plainTextFormattedCitation":"[88]","previouslyFormattedCitation":"[88]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[88]</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China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Civic participation</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10.1068/a38226","ISSN":"0308-518X","author":[{"dropping-particle":"","family":"Sugiyama","given":"Takemi","non-dropping-particle":"","parse-names":false,"suffix":""},{"dropping-particle":"","family":"Thompson","given":"Catharine Ward","non-dropping-particle":"","parse-names":false,"suffix":""}],"container-title":"Environment and Planning A","id":"ITEM-1","issue":"8","issued":{"date-parts":[["2007","8"]]},"page":"1943-1960","title":"Outdoor Environments, Activity and the Well-Being of Older People: Conceptualising Environmental Support","type":"article-journal","volume":"39"},"uris":["http://www.mendeley.com/documents/?uuid=fb4b4cc7-c41e-4ff0-a9b3-c8f1334cf7c6","http://www.mendeley.com/documents/?uuid=a5b7bcc4-8828-3e1c-84c5-bc0ab67719b0"]}],"mendeley":{"formattedCitation":"[89]","plainTextFormattedCitation":"[89]","previouslyFormattedCitation":"[89]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[89]</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Herston, Australia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gerontology, public health, environmental psychology, landscape architecture, and urban design</w:t>
            </w:r>
          </w:p>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personally meaningful outdoor activities, environmental attributes</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{"citationItems":[{"id":"ITEM-1","itemData":{"DOI":"10.1016/j.cities.2015.02.004","author":[{"dropping-particle":"","family":"SteelSteels, S. (2015). Key characteristics of age-friendly cities and communities: A review. Cities, 47, 45–52. https://doi.org/10.1016/j.cities.2015.02.004s","given":"S","non-dropping-particle":"","parse-names":false,"suffix":""}],"container-title":"Cities","id":"ITEM-1","issued":{"date-parts":[["2015"]]},"page":"45-52","title":"Key characteristics of age-friendly cities and communities: A review","type":"article","volume":"47"},"uris":["http://www.mendeley.com/documents/?uuid=1982a42c-dcd0-4547-9a02-727f00186b37","http://www.mendeley.com/documents/?uuid=70eabd33-3d75-3b02-afbd-0b994cbfb3b7"]}],"mendeley":{"formattedCitation":"[93]","plainTextFormattedCitation":"[93]","previouslyFormattedCitation":"[93]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[93]</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Structured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1,464 articles</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 and social services, behavioral determinants, personal determinants, physical environment, social determinants and economic determinants</w:t>
            </w:r>
          </w:p>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income, health, housing, transport, living in the community, MAori cultural identity, access to facilities and services, attitudes, employment, and opportunities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{"citationItems":[{"id":"ITEM-1","itemData":{"DOI":"10.2174/1745017901410010103","ISSN":"1745-0179","abstract":"Global population aging over recent years has been linked to poorer health outcomes and higher healthcare expenditure. Policies focusing on healthy aging are currently being developed but a complete understanding of health determinants is needed to guide these efforts. The built environment and other external factors have been added to the International Classification of Functioning as important determinants of health and disability. Although the relationship between the built environment and health has been widely examined in working age adults, research focusing on elderly people is relatively recent. In this review, we provide a comprehensive synthesis of the evidence on the built environment and health in the elderly.","author":[{"dropping-particle":"","family":"Garin","given":"Noe","non-dropping-particle":"","parse-names":false,"suffix":""},{"dropping-particle":"","family":"Olaya","given":"Beatriz","non-dropping-particle":"","parse-names":false,"suffix":""},{"dropping-particle":"","family":"Miret","given":"Marta","non-dropping-particle":"","parse-names":false,"suffix":""},{"dropping-particle":"","family":"Ayuso-Mateos","given":"Jose Luis","non-dropping-particle":"","parse-names":false,"suffix":""},{"dropping-particle":"","family":"Power","given":"Michael","non-dropping-particle":"","parse-names":false,"suffix":""},{"dropping-particle":"","family":"Bucciarelli","given":"Paola","non-dropping-particle":"","parse-names":false,"suffix":""},{"dropping-particle":"","family":"Haro","given":"Josep Maria","non-dropping-particle":"","parse-names":false,"suffix":""}],"container-title":"Clinical Practice &amp; Epidemiology in Mental Health","id":"ITEM-1","issue":"1","issued":{"date-parts":[["2014"]]},"page":"103-115","title":"Built Environment and Elderly Population Health: A Comprehensive Literature Review","type":"article-journal","volume":"10"},"uris":["http://www.mendeley.com/documents/?uuid=ea6cb8af-da6a-4ad8-a184-a5026e3233e6","http://www.mendeley.com/documents/?uuid=cc13347a-3fef-3199-ab56-4116031a164f"]}],"mendeley":{"formattedCitation":"[95]","plainTextFormattedCitation":"[95]","previouslyFormattedCitation":"[95]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[95]</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48 articles</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 xml:space="preserve">Poor street condition , Heavy traffic , Public transit line nearby , Housing variable , Environmental barriers , Magnitude of accessibility problems , Housing satisfaction, Usability (Physical environmental aspects) , Housing amenities ,Satisfaction with home environment, Satisfaction with outdoor environment ,Place attachment, Housing accessibility ,Housing comfort , Neighborhood quality , Outdoor place ,Life Satisfaction , Interior environment, Exterior environment , Residential satisfaction ,Psychological wellbeing </w:t>
            </w:r>
            <w:r w:rsidRPr="00AA460B">
              <w:rPr>
                <w:rFonts w:asciiTheme="majorBidi" w:hAnsiTheme="majorBidi" w:cstheme="majorBidi"/>
                <w:color w:val="000000" w:themeColor="text1"/>
                <w:sz w:val="16"/>
                <w:szCs w:val="16"/>
              </w:rPr>
              <w:lastRenderedPageBreak/>
              <w:t>,Street noise, Safety from traffic, Park density , Train stations,…</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{"citationItems":[{"id":"ITEM-1","itemData":{"DOI":"10.5172/hesr.2013.22.2.174","ISSN":"1446-1242","author":[{"dropping-particle":"","family":"Mendes","given":"Felismina Rosa","non-dropping-particle":"","parse-names":false,"suffix":""}],"container-title":"Health Sociology Review","id":"ITEM-1","issue":"2","issued":{"date-parts":[["2013","6","17"]]},"page":"174-185","title":"Active ageing: A right or a duty?","type":"article-journal","volume":"22"},"uris":["http://www.mendeley.com/documents/?uuid=68680aae-2b8f-4a01-8866-780d3bbdcb06","http://www.mendeley.com/documents/?uuid=b1cee696-0219-34ea-a01b-14630e623cb1"]}],"mendeley":{"formattedCitation":"[103]","plainTextFormattedCitation":"[103]","previouslyFormattedCitation":"[103]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[103]</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demographic, ﬁnancial and political</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{"citationItems":[{"id":"ITEM-1","itemData":{"author":[{"dropping-particle":"","family":"Vandenbroucke","given":"F","non-dropping-particle":"","parse-names":false,"suffix":""}],"id":"ITEM-1","issued":{"date-parts":[["2012"]]},"title":"Social justice and individual ethics in an open society: Equality, responsibility, and incentives","type":"book"},"uris":["http://www.mendeley.com/documents/?uuid=214a476f-a6b1-4ce4-b460-2ffc8359d803","http://www.mendeley.com/documents/?uuid=cef82b73-0571-3a05-9210-debf5d308662"]}],"mendeley":{"formattedCitation":"[104]","plainTextFormattedCitation":"[104]","previouslyFormattedCitation":"[104]"},"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[104]</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A03D3">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Economic justice, satisfying, publicity,</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{"citationItems":[{"id":"ITEM-1","itemData":{"DOI":"10.3390/socsci7080134","abstract":"The concept of ‘Active Aging’ emerged in the 1990s, reflecting a growing emphasis on the relationships between health, participation, aging, and independence. The concept focuses on encouraging the participation of older adults in society and it recognizes the competence and knowledge that older people possess. The Active Aging discourse developed as a broad political response to demographic aging, one which promotes a cultural shift in what ‘old age’ may mean, by providing older people with new roles. The initiative “Age-Friendly Cities and Communities”, which was launched by the WHO in 2007, was developed with the aim of applying this paradigm into practice at the local level. Its purpose was to promote a movement of citizen participation where older people have a leading role as generators of well-being, and tackling the barriers of Active Aging. This paper provides a theoretical reflection concerning the development of the concept of Active Aging and how this has led to new ways of active citizenship in later life. New generations of older people demand a space where they can develop and contribute to society, regardless of their age. The aging of the population poses challenges and opportunities, which we can and must take advantage of in order to build a better and more egalitarian society, one that recognizes the value of diversity.","author":[{"dropping-particle":"","family":"Barrio","given":"Elena","non-dropping-particle":"Del","parse-names":false,"suffix":""},{"dropping-particle":"","family":"Marsillas","given":"Sara","non-dropping-particle":"","parse-names":false,"suffix":""},{"dropping-particle":"","family":"Buffel","given":"Tine","non-dropping-particle":"","parse-names":false,"suffix":""},{"dropping-particle":"","family":"Smetcoren","given":"An-Sofie","non-dropping-particle":"","parse-names":false,"suffix":""},{"dropping-particle":"","family":"Sancho","given":"Mayte","non-dropping-particle":"","parse-names":false,"suffix":""}],"container-title":"Social Sciences","id":"ITEM-1","issue":"8","issued":{"date-parts":[["2018"]]},"page":"134","title":"From Active Aging to Active Citizenship: The Role of (Age) Friendliness","type":"article-journal","volume":"7"},"uris":["http://www.mendeley.com/documents/?uuid=a7506e67-5d5d-4d0b-932d-8d1a5c88d230","http://www.mendeley.com/documents/?uuid=4a39166d-818f-3297-8dec-6caf5a7b1fbf"]}],"mendeley":{"formattedCitation":"[108]","plainTextFormattedCitation":"[108]","previouslyFormattedCitation":"[108]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[108]</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Health, participation, ageing, and independence</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1471301207081572","ISSN":"1471-3012","author":[{"dropping-particle":"","family":"Hanson","given":"Elizabeth","non-dropping-particle":"","parse-names":false,"suffix":""},{"dropping-particle":"","family":"Magnusson","given":"Lennart","non-dropping-particle":"","parse-names":false,"suffix":""},{"dropping-particle":"","family":"Arvidsson","given":"Helene","non-dropping-particle":"","parse-names":false,"suffix":""},{"dropping-particle":"","family":"Claesson","given":"Anette","non-dropping-particle":"","parse-names":false,"suffix":""},{"dropping-particle":"","family":"Keady","given":"John","non-dropping-particle":"","parse-names":false,"suffix":""},{"dropping-particle":"","family":"Nolan","given":"Mike","non-dropping-particle":"","parse-names":false,"suffix":""}],"container-title":"Dementia","id":"ITEM-1","issue":"3","issued":{"date-parts":[["2007","8","26"]]},"page":"411-434","title":"Working together with persons with early stage dementia and their family members to design a user-friendly technology-based support service","type":"article-journal","volume":"6"},"uris":["http://www.mendeley.com/documents/?uuid=3c337fc9-cdc8-4c08-8d67-fc5879c65d24","http://www.mendeley.com/documents/?uuid=8acf83b6-505f-367a-8fef-f1ee5d694a9e"]}],"mendeley":{"formattedCitation":"[105]","plainTextFormattedCitation":"[105]","previouslyFormattedCitation":"[105]"},"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[105]</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Technology-based information, generic ACTION participatory design model</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West Sweden</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Dementia; information and communication technology; participatory design; partnership working; user involvement</w:t>
            </w:r>
          </w:p>
        </w:tc>
      </w:tr>
      <w:tr w:rsidR="004A03D3" w:rsidRPr="00AA460B" w:rsidTr="004C634D">
        <w:trPr>
          <w:trHeight w:val="569"/>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10.5042/wwop.2011.0119","ISSN":"1366-3666","author":[{"dropping-particle":"","family":"McGarry","given":"Paul","non-dropping-particle":"","parse-names":false,"suffix":""},{"dropping-particle":"","family":"Morris","given":"Jane","non-dropping-particle":"","parse-names":false,"suffix":""}],"container-title":"Working with Older People","id":"ITEM-1","issue":"1","issued":{"date-parts":[["2011","3","10"]]},"page":"38-46","title":"A great place to grow older: a case study of how Manchester is developing an age‐friendly city","type":"article-journal","volume":"15"},"uris":["http://www.mendeley.com/documents/?uuid=fe42950f-b140-424c-8437-68840fc7a4fc","http://www.mendeley.com/documents/?uuid=1d36f95c-d625-329f-bffb-6d938b5470bf"]}],"mendeley":{"formattedCitation":"[106]","plainTextFormattedCitation":"[106]","previouslyFormattedCitation":"[106]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[106]</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UK</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Inequalities; urban health; older people’s quality of life</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{"citationItems":[{"id":"ITEM-1","itemData":{"DOI":"10.1155/2012/257186","ISSN":"16877063","abstract":"Background . Governments face a significant challenge to ensure that community environments meet the mobility needs of an ageing population. Therefore, it is critical to investigate the effect of suburban environments on the choice of transportation and its relation to participation and active ageing. Objective . This research explores if and how suburban environments impact older people's mobility and their use of different modes of transport. Methods . Data derived from GPS tracking, travel diaries, brief questionnaires, and semistructured interviews were gathered from thirteen people aged from 56 to 87 years, living in low-density suburban environments in Brisbane, Australia. Results . The suburban environment influenced the choice of transportation and out-of-home mobility. Both walkability and public transportation (access and usability) impact older people's transportation choices. Impracticality of active and public transportation within suburban environments creates car dependency in older age. Conclusion . Suburban environments often create barriers to mobility, which impedes older people's engagement in their wider community and ability to actively age in place. Further research is needed to develop approaches towards age-friendly suburban environments which will encourage older people to remain active and engaged in older age.","author":[{"dropping-particle":"","family":"Zeitler","given":"Elisabeth","non-dropping-particle":"","parse-names":false,"suffix":""},{"dropping-particle":"","family":"Buys","given":"Laurie","non-dropping-particle":"","parse-names":false,"suffix":""},{"dropping-particle":"","family":"Aird","given":"Rosemary","non-dropping-particle":"","parse-names":false,"suffix":""},{"dropping-particle":"","family":"Miller","given":"Evonne","non-dropping-particle":"","parse-names":false,"suffix":""}],"container-title":"Current Gerontology and Geriatrics Research","id":"ITEM-1","issued":{"date-parts":[["2012"]]},"title":"Mobility and active ageing in suburban environments: Findings from in-depth interviews and person-based GPS tracking","type":"article-journal","volume":"2012"},"uris":["http://www.mendeley.com/documents/?uuid=f1c204f2-c73e-4c83-967a-aff937025cac","http://www.mendeley.com/documents/?uuid=632afc2b-c2f3-312a-835d-af8bd87dfcef"]}],"mendeley":{"formattedCitation":"[107]","plainTextFormattedCitation":"[107]","previouslyFormattedCitation":"[107]"},"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ED0742">
              <w:rPr>
                <w:rFonts w:asciiTheme="majorBidi" w:hAnsiTheme="majorBidi" w:cstheme="majorBidi"/>
                <w:noProof/>
                <w:color w:val="000000" w:themeColor="text1"/>
                <w:sz w:val="16"/>
                <w:szCs w:val="16"/>
              </w:rPr>
              <w:t>[107]</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research design</w:t>
            </w:r>
          </w:p>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(Data derived from GPS tracking, travel diaries, brief questionnaires, and semi structured interviews were gathered)</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13 people aged from 56 to 87 years</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Australia</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Choice of transportation and its relation to participation</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{"citationItems":[{"id":"ITEM-1","itemData":{"DOI":"10.1016/J.SOCSCIMED.2004.06.036","ISSN":"0277-9536","abstract":"A majority of the world's population will live in urban areas by 2007 and cities are exerting growing influence on the health of both urban and non-urban residents. Although there long has been substantial interest in the associations between city living and health, relatively little work has tried to understand how and why cities affect population health. This reflects both the number and complexity of determinants and of the absence of a unified framework that integrates the multiple factors that influence the health of urban populations. This paper presents a conceptual framework for studying how urban living affects population health. The framework rests on the assumption that urban populations are defined by size, density, diversity, and complexity, and that health in urban populations is a function of living conditions that are in turn shaped by municipal determinants and global and national trends. The framework builds on previous urban health research and incorporates multiple determinants at different levels. It is intended to serve as a model to guide public health research and intervention.","author":[{"dropping-particle":"","family":"Galea","given":"Sandro","non-dropping-particle":"","parse-names":false,"suffix":""},{"dropping-particle":"","family":"Freudenberg","given":"Nicholas","non-dropping-particle":"","parse-names":false,"suffix":""},{"dropping-particle":"","family":"Vlahov","given":"David","non-dropping-particle":"","parse-names":false,"suffix":""}],"container-title":"Social Science &amp; Medicine","id":"ITEM-1","issue":"5","issued":{"date-parts":[["2005","3","1"]]},"page":"1017-1033","publisher":"Pergamon","title":"Cities and population health","type":"article-journal","volume":"60"},"uris":["http://www.mendeley.com/documents/?uuid=ab060f47-f0fd-4162-b6cf-5a47bff984cd","http://www.mendeley.com/documents/?uuid=eda94bc3-b195-3434-a96c-0f040f081e4a"]}],"mendeley":{"formattedCitation":"[109]","plainTextFormattedCitation":"[109]","previouslyFormattedCitation":"[109]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[109]</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Concept study</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Population health</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{"citationItems":[{"id":"ITEM-1","itemData":{"DOI":"10.1177/1460458204045416","ISSN":"1460-4582","author":[{"dropping-particle":"","family":"Alpay","given":"Laurence L.","non-dropping-particle":"","parse-names":false,"suffix":""},{"dropping-particle":"","family":"Toussaint","given":"Pieter J.","non-dropping-particle":"","parse-names":false,"suffix":""},{"dropping-particle":"","family":"Ezendam","given":"Nicole P. M.","non-dropping-particle":"","parse-names":false,"suffix":""},{"dropping-particle":"","family":"Rövekamp","given":"Ton A. J. M.","non-dropping-particle":"","parse-names":false,"suffix":""},{"dropping-particle":"","family":"Graafmans","given":"Wilco C.","non-dropping-particle":"","parse-names":false,"suffix":""},{"dropping-particle":"","family":"Westendorp","given":"Rudi G. J.","non-dropping-particle":"","parse-names":false,"suffix":""}],"container-title":"Health Informatics Journal","id":"ITEM-1","issue":"3","issued":{"date-parts":[["2004","9","25"]]},"page":"185-194","title":"Easing Internet access of health information for elderly users","type":"article-journal","volume":"10"},"uris":["http://www.mendeley.com/documents/?uuid=b1300e1b-8d03-4646-9c47-1f3ad2eefb24","http://www.mendeley.com/documents/?uuid=68950eef-63b8-3936-bf04-3971b082d782"]}],"mendeley":{"formattedCitation":"[110]","plainTextFormattedCitation":"[110]","previouslyFormattedCitation":"[110]"},"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[110]</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analysis</w:t>
            </w:r>
          </w:p>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Focus groups</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questionnaire had 57 questions</w:t>
            </w:r>
          </w:p>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Participants included 18 elderly (aged over 60), ﬁve family careers and ﬁve professionals</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shd w:val="clear" w:color="auto" w:fill="FFFFFF"/>
              </w:rPr>
              <w:t>Netherland</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Participatory design, patient empowerment and cognitive usability</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{"citationItems":[{"id":"ITEM-1","itemData":{"DOI":"10.2105/AJPH.2005.068262","ISSN":"0090-0036","author":[{"dropping-particle":"","family":"Masotti","given":"Paul J.","non-dropping-particle":"","parse-names":false,"suffix":""},{"dropping-particle":"","family":"Fick","given":"Robert","non-dropping-particle":"","parse-names":false,"suffix":""},{"dropping-particle":"","family":"Johnson-Masotti","given":"Ana","non-dropping-particle":"","parse-names":false,"suffix":""},{"dropping-particle":"","family":"MacLeod","given":"Stuart","non-dropping-particle":"","parse-names":false,"suffix":""}],"container-title":"American Journal of Public Health","id":"ITEM-1","issue":"7","issued":{"date-parts":[["2006","7"]]},"page":"1164-1170","title":"Healthy Naturally Occurring Retirement Communities: A Low-Cost Approach to Facilitating Healthy Aging","type":"article-journal","volume":"96"},"uris":["http://www.mendeley.com/documents/?uuid=dda5af5a-8c20-4f9b-805c-f6ace2713f3a","http://www.mendeley.com/documents/?uuid=83e13091-96d0-3e2a-9101-0f0bc51c408e"]}],"mendeley":{"formattedCitation":"[111]","plainTextFormattedCitation":"[111]","previouslyFormattedCitation":"[111]"},"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[111]</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USA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physical, and political</w:t>
            </w:r>
          </w:p>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residential and business zoning, parks and recreation, transportation, public health, public safety, health services facilities, private sector investment, employment, and taxation</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{"citationItems":[{"id":"ITEM-1","itemData":{"DOI":"10.1080/03601277.2013.750931","ISSN":"0360-1277","author":[{"dropping-particle":"","family":"Tam","given":"Maureen","non-dropping-particle":"","parse-names":false,"suffix":""}],"container-title":"Educational Gerontology","id":"ITEM-1","issue":"4","issued":{"date-parts":[["2013","4"]]},"page":"250-258","title":"A Model of Active Ageing Through Elder Learning: The Elder Academy Network in Hong Kong","type":"article-journal","volume":"39"},"uris":["http://www.mendeley.com/documents/?uuid=e4892937-1070-4b5c-97fd-8a883c065cf5","http://www.mendeley.com/documents/?uuid=b862f307-9ea2-3dc1-a86e-b7bcc2fba132"]}],"mendeley":{"formattedCitation":"[113]","plainTextFormattedCitation":"[113]","previouslyFormattedCitation":"[113]"},"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[113]</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Hong Kong</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Perspectives  of stakeholders—including policy makers, service providers, and elderly learner, quality of life and well-being,</w:t>
            </w:r>
          </w:p>
        </w:tc>
      </w:tr>
      <w:tr w:rsidR="004A03D3" w:rsidRPr="00AA460B" w:rsidTr="004C634D">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10.1111/j.1741-6612.2009.00355.x","ISSN":"14406381","author":[{"dropping-particle":"","family":"Lui","given":"Chi-Wai","non-dropping-particle":"","parse-names":false,"suffix":""},{"dropping-particle":"","family":"Everingham","given":"Jo-Anne","non-dropping-particle":"","parse-names":false,"suffix":""},{"dropping-particle":"","family":"Warburton","given":"Jeni","non-dropping-particle":"","parse-names":false,"suffix":""},{"dropping-particle":"","family":"Cuthill","given":"Michael","non-dropping-particle":"","parse-names":false,"suffix":""},{"dropping-particle":"","family":"Bartlett","given":"Helen","non-dropping-particle":"","parse-names":false,"suffix":""}],"container-title":"Australasian Journal on Ageing","id":"ITEM-1","issue":"3","issued":{"date-parts":[["2009","9"]]},"page":"116-121","title":"What makes a community age-friendly: A review of international literature","type":"article-journal","volume":"28"},"uris":["http://www.mendeley.com/documents/?uuid=7fd95f2d-124b-49fe-8549-91844b7eeebf","http://www.mendeley.com/documents/?uuid=2c73f48d-0544-3b30-b4d9-566af6814f5f"]}],"mendeley":{"formattedCitation":"[116]","plainTextFormattedCitation":"[116]","previouslyFormattedCitation":"[116]"},"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[116]</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32articles</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Australia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‘Age-friendly’, ‘elderly friendly’, ‘livable community’, ‘lifetime neighborhood’ and ‘community for all ages’.</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{"citationItems":[{"id":"ITEM-1","itemData":{"DOI":"10.1016/j.landurbplan.2007.02.001","ISSN":"0169-2046","abstract":"Europe is a highly urbanised continent. The consequent loss and degradation of urban and peri-urban green space could adversely affect ecosystems as well as human health and well-being. The aim of this paper is to formulate a conceptual framework of associations between urban green space, and ecosystem and human health. Through an interdisciplinary literature review the concepts of Green Infrastructure, ecosystem health, and human health and well-being are discussed. The possible contributions of urban and peri-urban green space systems, or Green Infrastructure, on both ecosystem and human health are critically reviewed. Finally, based on a synthesis of the literature a conceptual framework is presented. The proposed conceptual framework highlights many dynamic factors, and their complex interactions, affecting ecosystem health and human health in urban areas. This framework forms the context into which extant and new research can be placed. In this way it forms the basis for a new interdisciplinary research agenda.","author":[{"dropping-particle":"","family":"Tzoulas","given":"Konstantinos","non-dropping-particle":"","parse-names":false,"suffix":""},{"dropping-particle":"","family":"Kaźmierczak","given":"Aleksandra","non-dropping-particle":"","parse-names":false,"suffix":""},{"dropping-particle":"","family":"James","given":"Philip","non-dropping-particle":"","parse-names":false,"suffix":""},{"dropping-particle":"","family":"Korpela","given":"Kalevi","non-dropping-particle":"","parse-names":false,"suffix":""},{"dropping-particle":"","family":"Venn","given":"Stephen","non-dropping-particle":"","parse-names":false,"suffix":""},{"dropping-particle":"","family":"Yli-Pelkonen","given":"Vesa","non-dropping-particle":"","parse-names":false,"suffix":""},{"dropping-particle":"","family":"Niemela","given":"Jari","non-dropping-particle":"","parse-names":false,"suffix":""}],"container-title":"Landscape and Urban Planning","id":"ITEM-1","issue":"3","issued":{"date-parts":[["2007"]]},"page":"167-178","title":"Promoting ecosystem and human health in urban areas using Green Infrastructure: A literature review","type":"article-journal","volume":"81"},"uris":["http://www.mendeley.com/documents/?uuid=85b26c9f-8028-4686-b90a-919983155bca","http://www.mendeley.com/documents/?uuid=fb071f49-8bd2-43c6-a170-21122c8b269b"]}],"mendeley":{"formattedCitation":"[118]","plainTextFormattedCitation":"[118]","previouslyFormattedCitation":"[118]"},"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[118]</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shd w:val="clear" w:color="auto" w:fill="FFFFFF"/>
              </w:rPr>
            </w:pP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Public health, human well-being, green infrastructure, urban ecosystem,</w:t>
            </w:r>
          </w:p>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ecosystem health</w:t>
            </w:r>
          </w:p>
        </w:tc>
      </w:tr>
      <w:tr w:rsidR="004A03D3" w:rsidRPr="00AA460B" w:rsidTr="004C634D">
        <w:trPr>
          <w:trHeight w:val="256"/>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10.1080/07293682.2015.1034145","ISSN":"0729-3682","author":[{"dropping-particle":"","family":"Alidoust","given":"Sara","non-dropping-particle":"","parse-names":false,"suffix":""},{"dropping-particle":"","family":"Bosman","given":"Caryl","non-dropping-particle":"","parse-names":false,"suffix":""}],"container-title":"Australian Planner","id":"ITEM-1","issue":"3","issued":{"date-parts":[["2015","7"]]},"page":"177-186","title":"Planning for an ageing population: links between social health, neighbourhood environment and the elderly","type":"article-journal","volume":"52"},"uris":["http://www.mendeley.com/documents/?uuid=1aeb1509-3d3e-4d93-afab-c379f2867454","http://www.mendeley.com/documents/?uuid=727ef1c1-f44e-4c97-a722-1cafa1089ab7"]}],"mendeley":{"formattedCitation":"[119]","plainTextFormattedCitation":"[119]","previouslyFormattedCitation":"[119]"},"properties":{"noteIndex":0},"schema":"https://github.com/citation-style-language/schema/raw/master/csl-citation.json"}</w:instrText>
            </w:r>
            <w:r w:rsidRPr="00AA460B">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[119]</w:t>
            </w:r>
            <w:r w:rsidRPr="00AA460B">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literature review</w:t>
            </w:r>
          </w:p>
        </w:tc>
        <w:tc>
          <w:tcPr>
            <w:tcW w:w="128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19 elderly residents (aged 65 years and over)</w:t>
            </w:r>
          </w:p>
        </w:tc>
        <w:tc>
          <w:tcPr>
            <w:tcW w:w="1333"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AA460B">
              <w:rPr>
                <w:rFonts w:asciiTheme="majorBidi" w:hAnsiTheme="majorBidi" w:cstheme="majorBidi"/>
                <w:color w:val="000000" w:themeColor="text1"/>
                <w:sz w:val="16"/>
                <w:szCs w:val="16"/>
                <w:shd w:val="clear" w:color="auto" w:fill="FFFFFF"/>
              </w:rPr>
              <w:t>Australia</w:t>
            </w:r>
          </w:p>
        </w:tc>
        <w:tc>
          <w:tcPr>
            <w:tcW w:w="2976" w:type="dxa"/>
          </w:tcPr>
          <w:p w:rsidR="004A03D3" w:rsidRPr="00AA460B" w:rsidRDefault="004A03D3" w:rsidP="004C634D">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Social health; social life</w:t>
            </w:r>
          </w:p>
        </w:tc>
      </w:tr>
      <w:tr w:rsidR="004A03D3" w:rsidRPr="00AA460B" w:rsidTr="004C634D">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630" w:type="dxa"/>
          </w:tcPr>
          <w:p w:rsidR="004A03D3" w:rsidRPr="00AA460B" w:rsidRDefault="004A03D3" w:rsidP="004A03D3">
            <w:pPr>
              <w:pStyle w:val="ListParagraph"/>
              <w:numPr>
                <w:ilvl w:val="0"/>
                <w:numId w:val="2"/>
              </w:numPr>
              <w:ind w:left="0" w:firstLine="0"/>
              <w:rPr>
                <w:rFonts w:asciiTheme="majorBidi" w:hAnsiTheme="majorBidi" w:cstheme="majorBidi"/>
                <w:color w:val="000000" w:themeColor="text1"/>
                <w:sz w:val="16"/>
                <w:szCs w:val="16"/>
              </w:rPr>
            </w:pPr>
          </w:p>
        </w:tc>
        <w:tc>
          <w:tcPr>
            <w:tcW w:w="1912"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Pr>
                <w:rFonts w:asciiTheme="majorBidi" w:hAnsiTheme="majorBidi" w:cstheme="majorBidi"/>
                <w:color w:val="000000" w:themeColor="text1"/>
                <w:sz w:val="16"/>
                <w:szCs w:val="16"/>
              </w:rPr>
              <w:fldChar w:fldCharType="begin" w:fldLock="1"/>
            </w:r>
            <w:r>
              <w:rPr>
                <w:rFonts w:asciiTheme="majorBidi" w:hAnsiTheme="majorBidi" w:cstheme="majorBidi"/>
                <w:color w:val="000000" w:themeColor="text1"/>
                <w:sz w:val="16"/>
                <w:szCs w:val="16"/>
              </w:rPr>
              <w:instrText>ADDIN CSL_CITATION {"citationItems":[{"id":"ITEM-1","itemData":{"DOI":"10.5993/AJHB.36.6.4","ISSN":"10873244","abstract":"Objectives: To explore among older adults whether multivariate neighborhood profiles were associated with physical activity (PA) and BMI. Methods: Adults (66-97 years) were recruited from Baltimore- Washington, DC (n=360), and Seattle- King County, Washington (n=368), regions. Latent profile analyses were conducted using the Neighborhood Environment Walkability Scale. ANCOVA models tested for criterion validity of profiles by examining relationships to PA and BMI. Results: Neighborhood profiles differed significantly by as much as 10 minutes/day for moderate-to-vigorous PA, 1.1 hours/week for walking for errands, and almost 50 minutes/week for leisure PA. Conclusions: Environmental variables resulted in meaningful neighborhood patterns that explained large differences in seniors' health outcomes. Copyright (c) PNG Publications.","author":[{"dropping-particle":"","family":"Adams","given":"Marc A.","non-dropping-particle":"","parse-names":false,"suffix":""},{"dropping-particle":"","family":"Sallis","given":"James F.","non-dropping-particle":"","parse-names":false,"suffix":""},{"dropping-particle":"","family":"Conway","given":"Terry L.","non-dropping-particle":"","parse-names":false,"suffix":""},{"dropping-particle":"","family":"Frank","given":"Lawrence D","non-dropping-particle":"","parse-names":false,"suffix":""},{"dropping-particle":"","family":"Saelens","given":"Brian E.","non-dropping-particle":"","parse-names":false,"suffix":""},{"dropping-particle":"","family":"Kerr","given":"Jacqueline","non-dropping-particle":"","parse-names":false,"suffix":""},{"dropping-particle":"","family":"Cain","given":"Kelli L","non-dropping-particle":"","parse-names":false,"suffix":""},{"dropping-particle":"","family":"King","given":"Abby C.","non-dropping-particle":"","parse-names":false,"suffix":""}],"container-title":"American Journal of Health Behavior","id":"ITEM-1","issue":"6","issued":{"date-parts":[["2012"]]},"page":"757-769","title":"Neighborhood environment profiles for physical activity among older adults","type":"article-journal","volume":"36"},"uris":["http://www.mendeley.com/documents/?uuid=4aa57df5-f2a9-3328-888e-2e810b78644a"]}],"mendeley":{"formattedCitation":"[134]","plainTextFormattedCitation":"[134]","previouslyFormattedCitation":"[134]"},"properties":{"noteIndex":0},"schema":"https://github.com/citation-style-language/schema/raw/master/csl-citation.json"}</w:instrText>
            </w:r>
            <w:r>
              <w:rPr>
                <w:rFonts w:asciiTheme="majorBidi" w:hAnsiTheme="majorBidi" w:cstheme="majorBidi"/>
                <w:color w:val="000000" w:themeColor="text1"/>
                <w:sz w:val="16"/>
                <w:szCs w:val="16"/>
              </w:rPr>
              <w:fldChar w:fldCharType="separate"/>
            </w:r>
            <w:r w:rsidRPr="005B35F9">
              <w:rPr>
                <w:rFonts w:asciiTheme="majorBidi" w:hAnsiTheme="majorBidi" w:cstheme="majorBidi"/>
                <w:noProof/>
                <w:color w:val="000000" w:themeColor="text1"/>
                <w:sz w:val="16"/>
                <w:szCs w:val="16"/>
              </w:rPr>
              <w:t>[134]</w:t>
            </w:r>
            <w:r>
              <w:rPr>
                <w:rFonts w:asciiTheme="majorBidi" w:hAnsiTheme="majorBidi" w:cstheme="majorBidi"/>
                <w:color w:val="000000" w:themeColor="text1"/>
                <w:sz w:val="16"/>
                <w:szCs w:val="16"/>
              </w:rPr>
              <w:fldChar w:fldCharType="end"/>
            </w:r>
          </w:p>
        </w:tc>
        <w:tc>
          <w:tcPr>
            <w:tcW w:w="1710"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AA460B">
              <w:rPr>
                <w:rFonts w:asciiTheme="majorBidi" w:hAnsiTheme="majorBidi" w:cstheme="majorBidi"/>
                <w:color w:val="000000" w:themeColor="text1"/>
                <w:sz w:val="16"/>
                <w:szCs w:val="16"/>
              </w:rPr>
              <w:t>Qualitative approach</w:t>
            </w:r>
          </w:p>
        </w:tc>
        <w:tc>
          <w:tcPr>
            <w:tcW w:w="128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104F28">
              <w:rPr>
                <w:rFonts w:asciiTheme="majorBidi" w:hAnsiTheme="majorBidi" w:cstheme="majorBidi"/>
                <w:color w:val="000000" w:themeColor="text1"/>
                <w:sz w:val="16"/>
                <w:szCs w:val="16"/>
              </w:rPr>
              <w:t>Adults (66-97 years)</w:t>
            </w:r>
          </w:p>
        </w:tc>
        <w:tc>
          <w:tcPr>
            <w:tcW w:w="1333"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shd w:val="clear" w:color="auto" w:fill="FFFFFF"/>
              </w:rPr>
            </w:pPr>
            <w:r w:rsidRPr="00104F28">
              <w:rPr>
                <w:rFonts w:asciiTheme="majorBidi" w:hAnsiTheme="majorBidi" w:cstheme="majorBidi"/>
                <w:color w:val="000000" w:themeColor="text1"/>
                <w:sz w:val="16"/>
                <w:szCs w:val="16"/>
                <w:shd w:val="clear" w:color="auto" w:fill="FFFFFF"/>
              </w:rPr>
              <w:t>Washington</w:t>
            </w:r>
          </w:p>
        </w:tc>
        <w:tc>
          <w:tcPr>
            <w:tcW w:w="2976" w:type="dxa"/>
          </w:tcPr>
          <w:p w:rsidR="004A03D3" w:rsidRPr="00AA460B" w:rsidRDefault="004A03D3" w:rsidP="004C634D">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16"/>
                <w:szCs w:val="16"/>
              </w:rPr>
            </w:pPr>
            <w:r w:rsidRPr="00104F28">
              <w:rPr>
                <w:rFonts w:asciiTheme="majorBidi" w:hAnsiTheme="majorBidi" w:cstheme="majorBidi"/>
                <w:color w:val="000000" w:themeColor="text1"/>
                <w:sz w:val="16"/>
                <w:szCs w:val="16"/>
              </w:rPr>
              <w:t>Policy, exercise, obesity, built environment, finite mixture modeling</w:t>
            </w:r>
            <w:r>
              <w:rPr>
                <w:rFonts w:asciiTheme="majorBidi" w:hAnsiTheme="majorBidi" w:cstheme="majorBidi"/>
                <w:color w:val="000000" w:themeColor="text1"/>
                <w:sz w:val="16"/>
                <w:szCs w:val="16"/>
              </w:rPr>
              <w:t xml:space="preserve"> </w:t>
            </w:r>
          </w:p>
        </w:tc>
      </w:tr>
    </w:tbl>
    <w:p w:rsidR="00C8151E" w:rsidRPr="00AA460B" w:rsidRDefault="00C8151E" w:rsidP="00C8151E">
      <w:pPr>
        <w:contextualSpacing/>
        <w:rPr>
          <w:rFonts w:asciiTheme="majorBidi" w:hAnsiTheme="majorBidi" w:cstheme="majorBidi"/>
          <w:color w:val="000000" w:themeColor="text1"/>
        </w:rPr>
      </w:pPr>
      <w:bookmarkStart w:id="0" w:name="_GoBack"/>
      <w:bookmarkEnd w:id="0"/>
    </w:p>
    <w:p w:rsidR="00C8151E" w:rsidRPr="00AA460B" w:rsidRDefault="00C8151E" w:rsidP="00C8151E">
      <w:pPr>
        <w:contextualSpacing/>
        <w:jc w:val="both"/>
        <w:rPr>
          <w:rFonts w:asciiTheme="majorBidi" w:hAnsiTheme="majorBidi" w:cstheme="majorBidi"/>
          <w:color w:val="000000" w:themeColor="text1"/>
          <w:sz w:val="24"/>
          <w:szCs w:val="24"/>
          <w:rtl/>
        </w:rPr>
      </w:pPr>
    </w:p>
    <w:p w:rsidR="00C02458" w:rsidRDefault="00C02458"/>
    <w:sectPr w:rsidR="00C0245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2D0E" w:rsidRDefault="00CA2D0E">
      <w:r>
        <w:separator/>
      </w:r>
    </w:p>
  </w:endnote>
  <w:endnote w:type="continuationSeparator" w:id="0">
    <w:p w:rsidR="00CA2D0E" w:rsidRDefault="00CA2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429862"/>
      <w:docPartObj>
        <w:docPartGallery w:val="Page Numbers (Bottom of Page)"/>
        <w:docPartUnique/>
      </w:docPartObj>
    </w:sdtPr>
    <w:sdtEndPr/>
    <w:sdtContent>
      <w:p w:rsidR="00601B09" w:rsidRDefault="00C8151E">
        <w:pPr>
          <w:pStyle w:val="Footer"/>
          <w:jc w:val="center"/>
        </w:pPr>
        <w:r>
          <w:fldChar w:fldCharType="begin"/>
        </w:r>
        <w:r>
          <w:instrText xml:space="preserve"> PAGE   \* MERGEFORMAT </w:instrText>
        </w:r>
        <w:r>
          <w:fldChar w:fldCharType="separate"/>
        </w:r>
        <w:r w:rsidR="004A03D3">
          <w:rPr>
            <w:noProof/>
          </w:rPr>
          <w:t>3</w:t>
        </w:r>
        <w:r>
          <w:rPr>
            <w:noProof/>
          </w:rPr>
          <w:fldChar w:fldCharType="end"/>
        </w:r>
      </w:p>
    </w:sdtContent>
  </w:sdt>
  <w:p w:rsidR="00601B09" w:rsidRDefault="00CA2D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2D0E" w:rsidRDefault="00CA2D0E">
      <w:r>
        <w:separator/>
      </w:r>
    </w:p>
  </w:footnote>
  <w:footnote w:type="continuationSeparator" w:id="0">
    <w:p w:rsidR="00CA2D0E" w:rsidRDefault="00CA2D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DD6719"/>
    <w:multiLevelType w:val="hybridMultilevel"/>
    <w:tmpl w:val="D7043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FB422A"/>
    <w:multiLevelType w:val="hybridMultilevel"/>
    <w:tmpl w:val="724E9128"/>
    <w:lvl w:ilvl="0" w:tplc="3E4C3870">
      <w:start w:val="6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0NDMxMjWwMDcxNDNS0lEKTi0uzszPAykwrAUAgfkr3SwAAAA="/>
  </w:docVars>
  <w:rsids>
    <w:rsidRoot w:val="00C8151E"/>
    <w:rsid w:val="00104F28"/>
    <w:rsid w:val="00152D1E"/>
    <w:rsid w:val="004A03D3"/>
    <w:rsid w:val="0074411A"/>
    <w:rsid w:val="007751A1"/>
    <w:rsid w:val="00C02458"/>
    <w:rsid w:val="00C8151E"/>
    <w:rsid w:val="00CA2D0E"/>
    <w:rsid w:val="00CD0256"/>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17687A-1971-441F-908A-DCF887931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151E"/>
    <w:pPr>
      <w:spacing w:after="0" w:line="240" w:lineRule="auto"/>
    </w:pPr>
    <w:rPr>
      <w:rFonts w:ascii="Times New Roman" w:eastAsia="Times New Roman"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51E"/>
    <w:pPr>
      <w:ind w:left="720"/>
      <w:contextualSpacing/>
    </w:pPr>
  </w:style>
  <w:style w:type="table" w:customStyle="1" w:styleId="PlainTable21">
    <w:name w:val="Plain Table 21"/>
    <w:basedOn w:val="TableNormal"/>
    <w:uiPriority w:val="42"/>
    <w:rsid w:val="00C8151E"/>
    <w:pPr>
      <w:spacing w:after="0" w:line="240" w:lineRule="auto"/>
    </w:pPr>
    <w:rPr>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C8151E"/>
    <w:pPr>
      <w:tabs>
        <w:tab w:val="center" w:pos="4680"/>
        <w:tab w:val="right" w:pos="9360"/>
      </w:tabs>
    </w:pPr>
  </w:style>
  <w:style w:type="character" w:customStyle="1" w:styleId="FooterChar">
    <w:name w:val="Footer Char"/>
    <w:basedOn w:val="DefaultParagraphFont"/>
    <w:link w:val="Footer"/>
    <w:uiPriority w:val="99"/>
    <w:rsid w:val="00C8151E"/>
    <w:rPr>
      <w:rFonts w:ascii="Times New Roman" w:eastAsia="Times New Roman" w:hAnsi="Times New Roman" w:cs="Times New Roman"/>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D389D-9182-4ED2-BC26-1BA8C5336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13093</Words>
  <Characters>74635</Characters>
  <Application>Microsoft Office Word</Application>
  <DocSecurity>0</DocSecurity>
  <Lines>621</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lak.azadeh@gmail.com</dc:creator>
  <cp:keywords/>
  <dc:description/>
  <cp:lastModifiedBy>Azadeh Lak</cp:lastModifiedBy>
  <cp:revision>2</cp:revision>
  <dcterms:created xsi:type="dcterms:W3CDTF">2019-11-13T10:40:00Z</dcterms:created>
  <dcterms:modified xsi:type="dcterms:W3CDTF">2019-11-13T10:40:00Z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http://www.zotero.org/styles/ageing-research-reviews</vt:lpwstr>
  </property>
  <property fmtid="{D5CDD505-2E9C-101B-9397-08002B2CF9AE}" pid="3" name="Mendeley Recent Style Name 0_1">
    <vt:lpwstr>Ageing Research Reviews</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http://www.zotero.org/styles/springer-socpsych-brackets</vt:lpwstr>
  </property>
  <property fmtid="{D5CDD505-2E9C-101B-9397-08002B2CF9AE}" pid="19" name="Mendeley Recent Style Name 8_1">
    <vt:lpwstr>Springer - SocPsych (numeric,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79e2a8bd-e0de-3799-9d48-8406ece78d6b</vt:lpwstr>
  </property>
  <property fmtid="{D5CDD505-2E9C-101B-9397-08002B2CF9AE}" pid="24" name="Mendeley Citation Style_1">
    <vt:lpwstr>http://www.zotero.org/styles/springer-socpsych-brackets</vt:lpwstr>
  </property>
</Properties>
</file>