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4EF" w:rsidRPr="00DD1E07" w:rsidRDefault="00EE44EF" w:rsidP="00EE44EF">
      <w:pPr>
        <w:spacing w:line="360" w:lineRule="auto"/>
        <w:jc w:val="center"/>
        <w:rPr>
          <w:rFonts w:ascii="Times New Roman" w:eastAsia="Arial Unicode MS" w:hAnsi="Times New Roman" w:cs="Times New Roman"/>
          <w:b/>
          <w:sz w:val="24"/>
          <w:szCs w:val="24"/>
        </w:rPr>
      </w:pPr>
      <w:bookmarkStart w:id="0" w:name="OLE_LINK39"/>
      <w:bookmarkStart w:id="1" w:name="OLE_LINK40"/>
      <w:bookmarkStart w:id="2" w:name="OLE_LINK24"/>
      <w:bookmarkStart w:id="3" w:name="OLE_LINK25"/>
      <w:bookmarkStart w:id="4" w:name="OLE_LINK33"/>
      <w:r w:rsidRPr="00DD1E07">
        <w:rPr>
          <w:rFonts w:ascii="Times New Roman" w:eastAsia="Arial Unicode MS" w:hAnsi="Times New Roman" w:cs="Times New Roman"/>
          <w:b/>
          <w:sz w:val="24"/>
          <w:szCs w:val="24"/>
        </w:rPr>
        <w:t>Hub genes of stroke identified by weighted gene co-expression network analysis</w:t>
      </w:r>
      <w:bookmarkEnd w:id="0"/>
      <w:bookmarkEnd w:id="1"/>
    </w:p>
    <w:bookmarkEnd w:id="2"/>
    <w:bookmarkEnd w:id="3"/>
    <w:bookmarkEnd w:id="4"/>
    <w:p w:rsidR="00EE44EF" w:rsidRDefault="00EE44EF" w:rsidP="00EE44EF">
      <w:pPr>
        <w:spacing w:line="360" w:lineRule="auto"/>
        <w:jc w:val="center"/>
        <w:rPr>
          <w:rFonts w:ascii="Times New Roman" w:eastAsia="Arial Unicode MS" w:hAnsi="Times New Roman" w:cs="Times New Roman"/>
          <w:sz w:val="20"/>
          <w:szCs w:val="20"/>
        </w:rPr>
      </w:pPr>
    </w:p>
    <w:p w:rsidR="00F304C8" w:rsidRPr="008464B4" w:rsidRDefault="00F304C8" w:rsidP="00F304C8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  <w:vertAlign w:val="superscript"/>
        </w:rPr>
      </w:pPr>
      <w:r w:rsidRPr="008464B4">
        <w:rPr>
          <w:rFonts w:ascii="Times New Roman" w:eastAsia="Arial Unicode MS" w:hAnsi="Times New Roman" w:cs="Times New Roman"/>
          <w:sz w:val="24"/>
          <w:szCs w:val="24"/>
        </w:rPr>
        <w:t>Junhong Li*</w:t>
      </w:r>
      <w:r w:rsidRPr="008464B4">
        <w:rPr>
          <w:rFonts w:ascii="Times New Roman" w:eastAsia="Arial Unicode MS" w:hAnsi="Times New Roman" w:cs="Times New Roman"/>
          <w:sz w:val="24"/>
          <w:szCs w:val="24"/>
          <w:vertAlign w:val="superscript"/>
        </w:rPr>
        <w:t>1,4</w:t>
      </w:r>
      <w:r w:rsidRPr="008464B4">
        <w:rPr>
          <w:rFonts w:ascii="Times New Roman" w:eastAsia="Arial Unicode MS" w:hAnsi="Times New Roman" w:cs="Times New Roman"/>
          <w:sz w:val="24"/>
          <w:szCs w:val="24"/>
        </w:rPr>
        <w:t>, Yang Zhai</w:t>
      </w:r>
      <w:r w:rsidRPr="008464B4">
        <w:rPr>
          <w:rFonts w:ascii="Times New Roman" w:eastAsia="Arial Unicode MS" w:hAnsi="Times New Roman" w:cs="Times New Roman"/>
          <w:sz w:val="24"/>
          <w:szCs w:val="24"/>
          <w:vertAlign w:val="superscript"/>
        </w:rPr>
        <w:t>2,4</w:t>
      </w:r>
      <w:r w:rsidRPr="008464B4">
        <w:rPr>
          <w:rFonts w:ascii="Times New Roman" w:eastAsia="Arial Unicode MS" w:hAnsi="Times New Roman" w:cs="Times New Roman"/>
          <w:sz w:val="24"/>
          <w:szCs w:val="24"/>
        </w:rPr>
        <w:t>, Peng Wu</w:t>
      </w:r>
      <w:r w:rsidRPr="008464B4">
        <w:rPr>
          <w:rFonts w:ascii="Times New Roman" w:eastAsia="Arial Unicode MS" w:hAnsi="Times New Roman" w:cs="Times New Roman"/>
          <w:sz w:val="24"/>
          <w:szCs w:val="24"/>
          <w:vertAlign w:val="superscript"/>
        </w:rPr>
        <w:t>1</w:t>
      </w:r>
      <w:r w:rsidRPr="008464B4">
        <w:rPr>
          <w:rFonts w:ascii="Times New Roman" w:eastAsia="Arial Unicode MS" w:hAnsi="Times New Roman" w:cs="Times New Roman"/>
          <w:sz w:val="24"/>
          <w:szCs w:val="24"/>
        </w:rPr>
        <w:t>, Yueqiang Hu</w:t>
      </w:r>
      <w:r w:rsidRPr="008464B4">
        <w:rPr>
          <w:rFonts w:ascii="Times New Roman" w:eastAsia="Arial Unicode MS" w:hAnsi="Times New Roman" w:cs="Times New Roman"/>
          <w:sz w:val="24"/>
          <w:szCs w:val="24"/>
          <w:vertAlign w:val="superscript"/>
        </w:rPr>
        <w:t>1,4</w:t>
      </w:r>
      <w:r w:rsidRPr="008464B4">
        <w:rPr>
          <w:rFonts w:ascii="Times New Roman" w:eastAsia="Arial Unicode MS" w:hAnsi="Times New Roman" w:cs="Times New Roman"/>
          <w:sz w:val="24"/>
          <w:szCs w:val="24"/>
        </w:rPr>
        <w:t>, Wei Chen</w:t>
      </w:r>
      <w:r w:rsidRPr="008464B4">
        <w:rPr>
          <w:rFonts w:ascii="Times New Roman" w:eastAsia="Arial Unicode MS" w:hAnsi="Times New Roman" w:cs="Times New Roman"/>
          <w:sz w:val="24"/>
          <w:szCs w:val="24"/>
          <w:vertAlign w:val="superscript"/>
        </w:rPr>
        <w:t>1,4</w:t>
      </w:r>
      <w:r w:rsidRPr="008464B4">
        <w:rPr>
          <w:rFonts w:ascii="Times New Roman" w:eastAsia="Arial Unicode MS" w:hAnsi="Times New Roman" w:cs="Times New Roman"/>
          <w:sz w:val="24"/>
          <w:szCs w:val="24"/>
        </w:rPr>
        <w:t>, Jinghui Zheng</w:t>
      </w:r>
      <w:r w:rsidRPr="008464B4">
        <w:rPr>
          <w:rFonts w:ascii="Times New Roman" w:eastAsia="Arial Unicode MS" w:hAnsi="Times New Roman" w:cs="Times New Roman"/>
          <w:sz w:val="24"/>
          <w:szCs w:val="24"/>
          <w:vertAlign w:val="superscript"/>
        </w:rPr>
        <w:t>3</w:t>
      </w:r>
      <w:r w:rsidRPr="008464B4">
        <w:rPr>
          <w:rFonts w:ascii="Times New Roman" w:eastAsia="Arial Unicode MS" w:hAnsi="Times New Roman" w:cs="Times New Roman"/>
          <w:sz w:val="24"/>
          <w:szCs w:val="24"/>
        </w:rPr>
        <w:t>, Nong Tang*</w:t>
      </w:r>
      <w:r w:rsidRPr="008464B4">
        <w:rPr>
          <w:rFonts w:ascii="Times New Roman" w:eastAsia="Arial Unicode MS" w:hAnsi="Times New Roman" w:cs="Times New Roman"/>
          <w:sz w:val="24"/>
          <w:szCs w:val="24"/>
          <w:vertAlign w:val="superscript"/>
        </w:rPr>
        <w:t>4,5</w:t>
      </w:r>
    </w:p>
    <w:p w:rsidR="00F304C8" w:rsidRPr="00F304C8" w:rsidRDefault="00F304C8" w:rsidP="00EE44EF">
      <w:pPr>
        <w:spacing w:line="360" w:lineRule="auto"/>
        <w:jc w:val="center"/>
        <w:rPr>
          <w:rFonts w:ascii="Times New Roman" w:eastAsia="Arial Unicode MS" w:hAnsi="Times New Roman" w:cs="Times New Roman" w:hint="eastAsia"/>
          <w:sz w:val="20"/>
          <w:szCs w:val="20"/>
        </w:rPr>
      </w:pPr>
    </w:p>
    <w:p w:rsidR="00F304C8" w:rsidRPr="008464B4" w:rsidRDefault="00F304C8" w:rsidP="00F304C8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464B4">
        <w:rPr>
          <w:rFonts w:ascii="Times New Roman" w:eastAsia="Arial Unicode MS" w:hAnsi="Times New Roman" w:cs="Times New Roman"/>
          <w:sz w:val="24"/>
          <w:szCs w:val="24"/>
          <w:vertAlign w:val="superscript"/>
        </w:rPr>
        <w:t xml:space="preserve">1 </w:t>
      </w:r>
      <w:r w:rsidRPr="008464B4">
        <w:rPr>
          <w:rFonts w:ascii="Times New Roman" w:eastAsia="Arial Unicode MS" w:hAnsi="Times New Roman" w:cs="Times New Roman"/>
          <w:sz w:val="24"/>
          <w:szCs w:val="24"/>
        </w:rPr>
        <w:t xml:space="preserve">Department of Encephalopathy, </w:t>
      </w:r>
      <w:bookmarkStart w:id="5" w:name="OLE_LINK36"/>
      <w:bookmarkStart w:id="6" w:name="OLE_LINK37"/>
      <w:bookmarkStart w:id="7" w:name="OLE_LINK41"/>
      <w:r w:rsidRPr="008464B4">
        <w:rPr>
          <w:rFonts w:ascii="Times New Roman" w:eastAsia="Arial Unicode MS" w:hAnsi="Times New Roman" w:cs="Times New Roman"/>
          <w:sz w:val="24"/>
          <w:szCs w:val="24"/>
        </w:rPr>
        <w:t>The First Affiliated Hospital of Guangxi University of Chinese Medicine</w:t>
      </w:r>
      <w:bookmarkEnd w:id="5"/>
      <w:bookmarkEnd w:id="6"/>
      <w:bookmarkEnd w:id="7"/>
      <w:r w:rsidRPr="008464B4">
        <w:rPr>
          <w:rFonts w:ascii="Times New Roman" w:eastAsia="Arial Unicode MS" w:hAnsi="Times New Roman" w:cs="Times New Roman"/>
          <w:sz w:val="24"/>
          <w:szCs w:val="24"/>
        </w:rPr>
        <w:t>, Guangxi, 530023, China;</w:t>
      </w:r>
    </w:p>
    <w:p w:rsidR="00F304C8" w:rsidRPr="008464B4" w:rsidRDefault="00F304C8" w:rsidP="00F304C8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464B4">
        <w:rPr>
          <w:rFonts w:ascii="Times New Roman" w:eastAsia="Arial Unicode MS" w:hAnsi="Times New Roman" w:cs="Times New Roman"/>
          <w:sz w:val="24"/>
          <w:szCs w:val="24"/>
          <w:vertAlign w:val="superscript"/>
        </w:rPr>
        <w:t xml:space="preserve">2 </w:t>
      </w:r>
      <w:r w:rsidRPr="008464B4">
        <w:rPr>
          <w:rFonts w:ascii="Times New Roman" w:eastAsia="Arial Unicode MS" w:hAnsi="Times New Roman" w:cs="Times New Roman"/>
          <w:sz w:val="24"/>
          <w:szCs w:val="24"/>
        </w:rPr>
        <w:t>Department of Neurology, Guangxi International Zhuang Medical Hospital, Guangxi, 530023, China;</w:t>
      </w:r>
    </w:p>
    <w:p w:rsidR="00F304C8" w:rsidRPr="008464B4" w:rsidRDefault="00F304C8" w:rsidP="00F304C8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464B4">
        <w:rPr>
          <w:rFonts w:ascii="Times New Roman" w:eastAsia="Arial Unicode MS" w:hAnsi="Times New Roman" w:cs="Times New Roman"/>
          <w:sz w:val="24"/>
          <w:szCs w:val="24"/>
          <w:vertAlign w:val="superscript"/>
        </w:rPr>
        <w:t xml:space="preserve">3 </w:t>
      </w:r>
      <w:r w:rsidRPr="008464B4">
        <w:rPr>
          <w:rFonts w:ascii="Times New Roman" w:eastAsia="Arial Unicode MS" w:hAnsi="Times New Roman" w:cs="Times New Roman"/>
          <w:sz w:val="24"/>
          <w:szCs w:val="24"/>
        </w:rPr>
        <w:t>Department of Cardiovascular Diseases, Ruikang Hospital Affiliated to Guangxi University of Chinese Medicine, Guangxi, 530011, China.</w:t>
      </w:r>
    </w:p>
    <w:p w:rsidR="00F304C8" w:rsidRPr="008464B4" w:rsidRDefault="00F304C8" w:rsidP="00F304C8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464B4">
        <w:rPr>
          <w:rFonts w:ascii="Times New Roman" w:eastAsia="Arial Unicode MS" w:hAnsi="Times New Roman" w:cs="Times New Roman"/>
          <w:sz w:val="24"/>
          <w:szCs w:val="24"/>
          <w:vertAlign w:val="superscript"/>
        </w:rPr>
        <w:t xml:space="preserve">4 </w:t>
      </w:r>
      <w:r w:rsidRPr="008464B4">
        <w:rPr>
          <w:rFonts w:ascii="Times New Roman" w:eastAsia="Arial Unicode MS" w:hAnsi="Times New Roman" w:cs="Times New Roman"/>
          <w:sz w:val="24"/>
          <w:szCs w:val="24"/>
        </w:rPr>
        <w:t>Guangxi Key Laboratory of Chinese Medicine Foundation Research, Guangxi University of Chinese Medicine, Guangxi, 530000, China</w:t>
      </w:r>
    </w:p>
    <w:p w:rsidR="00F304C8" w:rsidRPr="008464B4" w:rsidRDefault="00F304C8" w:rsidP="00F304C8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464B4">
        <w:rPr>
          <w:rFonts w:ascii="Times New Roman" w:eastAsia="Arial Unicode MS" w:hAnsi="Times New Roman" w:cs="Times New Roman"/>
          <w:sz w:val="24"/>
          <w:szCs w:val="24"/>
          <w:vertAlign w:val="superscript"/>
        </w:rPr>
        <w:t xml:space="preserve">5 </w:t>
      </w:r>
      <w:r w:rsidRPr="008464B4">
        <w:rPr>
          <w:rFonts w:ascii="Times New Roman" w:eastAsia="Arial Unicode MS" w:hAnsi="Times New Roman" w:cs="Times New Roman"/>
          <w:sz w:val="24"/>
          <w:szCs w:val="24"/>
        </w:rPr>
        <w:t>Principal's Office, Guangxi University of Chinese Medicine, Nanning, Guangxi, 530000, China</w:t>
      </w:r>
    </w:p>
    <w:p w:rsidR="00F304C8" w:rsidRPr="008464B4" w:rsidRDefault="00F304C8" w:rsidP="00F304C8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464B4">
        <w:rPr>
          <w:rFonts w:ascii="Times New Roman" w:eastAsia="Arial Unicode MS" w:hAnsi="Times New Roman" w:cs="Times New Roman"/>
          <w:b/>
          <w:sz w:val="24"/>
          <w:szCs w:val="24"/>
        </w:rPr>
        <w:t>Correspondence to</w:t>
      </w:r>
      <w:r w:rsidRPr="008464B4">
        <w:rPr>
          <w:rFonts w:ascii="Times New Roman" w:eastAsia="Arial Unicode MS" w:hAnsi="Times New Roman" w:cs="Times New Roman"/>
          <w:sz w:val="24"/>
          <w:szCs w:val="24"/>
        </w:rPr>
        <w:t xml:space="preserve">: Junhong Li, MD, Department of Encephalopathy, the First Affiliated Hospital of Guangxi University of Chinese Medicine, Guangxi, 530023, China; E-mail: </w:t>
      </w:r>
      <w:bookmarkStart w:id="8" w:name="OLE_LINK29"/>
      <w:bookmarkStart w:id="9" w:name="OLE_LINK30"/>
      <w:r w:rsidRPr="008464B4">
        <w:rPr>
          <w:rFonts w:ascii="Times New Roman" w:eastAsia="Arial Unicode MS" w:hAnsi="Times New Roman" w:cs="Times New Roman"/>
          <w:sz w:val="24"/>
          <w:szCs w:val="24"/>
        </w:rPr>
        <w:fldChar w:fldCharType="begin"/>
      </w:r>
      <w:r w:rsidRPr="008464B4">
        <w:rPr>
          <w:rFonts w:ascii="Times New Roman" w:eastAsia="Arial Unicode MS" w:hAnsi="Times New Roman" w:cs="Times New Roman"/>
          <w:sz w:val="24"/>
          <w:szCs w:val="24"/>
        </w:rPr>
        <w:instrText xml:space="preserve"> HYPERLINK "mailto:Lijh080@163.com" </w:instrText>
      </w:r>
      <w:r w:rsidRPr="008464B4">
        <w:rPr>
          <w:rFonts w:ascii="Times New Roman" w:eastAsia="Arial Unicode MS" w:hAnsi="Times New Roman" w:cs="Times New Roman"/>
          <w:sz w:val="24"/>
          <w:szCs w:val="24"/>
        </w:rPr>
        <w:fldChar w:fldCharType="separate"/>
      </w:r>
      <w:r w:rsidRPr="008464B4">
        <w:rPr>
          <w:rStyle w:val="a5"/>
          <w:rFonts w:ascii="Times New Roman" w:eastAsia="Arial Unicode MS" w:hAnsi="Times New Roman" w:cs="Times New Roman"/>
          <w:sz w:val="24"/>
          <w:szCs w:val="24"/>
        </w:rPr>
        <w:t>Lijh080@163.com</w:t>
      </w:r>
      <w:r w:rsidRPr="008464B4">
        <w:rPr>
          <w:rFonts w:ascii="Times New Roman" w:eastAsia="Arial Unicode MS" w:hAnsi="Times New Roman" w:cs="Times New Roman"/>
          <w:sz w:val="24"/>
          <w:szCs w:val="24"/>
        </w:rPr>
        <w:fldChar w:fldCharType="end"/>
      </w:r>
      <w:bookmarkEnd w:id="8"/>
      <w:bookmarkEnd w:id="9"/>
      <w:r w:rsidRPr="008464B4">
        <w:rPr>
          <w:rFonts w:ascii="Times New Roman" w:eastAsia="Arial Unicode MS" w:hAnsi="Times New Roman" w:cs="Times New Roman"/>
          <w:sz w:val="24"/>
          <w:szCs w:val="24"/>
        </w:rPr>
        <w:t>.</w:t>
      </w:r>
    </w:p>
    <w:p w:rsidR="00F304C8" w:rsidRPr="008464B4" w:rsidRDefault="00F304C8" w:rsidP="00F304C8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464B4">
        <w:rPr>
          <w:rFonts w:ascii="Times New Roman" w:eastAsia="Arial Unicode MS" w:hAnsi="Times New Roman" w:cs="Times New Roman"/>
          <w:sz w:val="24"/>
          <w:szCs w:val="24"/>
        </w:rPr>
        <w:t xml:space="preserve">Nong Tang, MD&amp;PhD, Principal's Office, Guangxi University of Chinese Medicine, Nanning, Guangxi, 530000, China; E-mail: </w:t>
      </w:r>
      <w:bookmarkStart w:id="10" w:name="OLE_LINK31"/>
      <w:bookmarkStart w:id="11" w:name="OLE_LINK32"/>
      <w:r w:rsidRPr="008464B4">
        <w:rPr>
          <w:rFonts w:ascii="Times New Roman" w:eastAsia="Arial Unicode MS" w:hAnsi="Times New Roman" w:cs="Times New Roman"/>
          <w:sz w:val="24"/>
          <w:szCs w:val="24"/>
        </w:rPr>
        <w:t>nongtang0125@yeah.net</w:t>
      </w:r>
      <w:bookmarkEnd w:id="10"/>
      <w:bookmarkEnd w:id="11"/>
      <w:r w:rsidRPr="008464B4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</w:p>
    <w:p w:rsidR="008611D0" w:rsidRDefault="008611D0"/>
    <w:p w:rsidR="00201F16" w:rsidRPr="000A5C2A" w:rsidRDefault="0000705D" w:rsidP="00201F16">
      <w:pPr>
        <w:spacing w:line="48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5D67D2">
        <w:rPr>
          <w:rFonts w:ascii="Times New Roman" w:hAnsi="Times New Roman" w:hint="eastAsia"/>
          <w:sz w:val="24"/>
        </w:rPr>
        <w:t>The file</w:t>
      </w:r>
      <w:r w:rsidRPr="001C0897">
        <w:rPr>
          <w:rFonts w:ascii="Times New Roman" w:hAnsi="Times New Roman"/>
          <w:color w:val="0000FF"/>
          <w:sz w:val="24"/>
        </w:rPr>
        <w:t xml:space="preserve"> </w:t>
      </w:r>
      <w:r w:rsidRPr="001C0897">
        <w:rPr>
          <w:rFonts w:ascii="Times New Roman" w:hAnsi="Times New Roman"/>
          <w:color w:val="000000"/>
          <w:sz w:val="24"/>
        </w:rPr>
        <w:t xml:space="preserve">includes </w:t>
      </w:r>
      <w:r>
        <w:rPr>
          <w:rFonts w:ascii="Times New Roman" w:hAnsi="Times New Roman"/>
          <w:color w:val="000000" w:themeColor="text1"/>
          <w:sz w:val="24"/>
        </w:rPr>
        <w:t>two</w:t>
      </w:r>
      <w:r w:rsidRPr="00FC0905">
        <w:rPr>
          <w:rFonts w:ascii="Times New Roman" w:hAnsi="Times New Roman"/>
          <w:color w:val="000000" w:themeColor="text1"/>
          <w:sz w:val="24"/>
        </w:rPr>
        <w:t xml:space="preserve"> </w:t>
      </w:r>
      <w:r w:rsidRPr="00FC0905">
        <w:rPr>
          <w:rFonts w:ascii="Times New Roman" w:eastAsia="AdvOT46dcae81+fb" w:hAnsi="Times New Roman"/>
          <w:color w:val="000000" w:themeColor="text1"/>
          <w:sz w:val="24"/>
        </w:rPr>
        <w:t>fi</w:t>
      </w:r>
      <w:r w:rsidRPr="00FC0905">
        <w:rPr>
          <w:rFonts w:ascii="Times New Roman" w:hAnsi="Times New Roman"/>
          <w:color w:val="000000" w:themeColor="text1"/>
          <w:sz w:val="24"/>
        </w:rPr>
        <w:t>gures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6D0E82">
        <w:rPr>
          <w:rFonts w:ascii="Times New Roman" w:hAnsi="Times New Roman" w:hint="eastAsia"/>
          <w:color w:val="000000" w:themeColor="text1"/>
          <w:sz w:val="24"/>
        </w:rPr>
        <w:t xml:space="preserve">(Figure S1 </w:t>
      </w:r>
      <w:r w:rsidRPr="006D0E82">
        <w:rPr>
          <w:rFonts w:ascii="Times New Roman" w:hAnsi="Times New Roman"/>
          <w:color w:val="000000" w:themeColor="text1"/>
          <w:sz w:val="24"/>
        </w:rPr>
        <w:t>–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 w:rsidRPr="006D0E82">
        <w:rPr>
          <w:rFonts w:ascii="Times New Roman" w:hAnsi="Times New Roman" w:hint="eastAsia"/>
          <w:color w:val="000000" w:themeColor="text1"/>
          <w:sz w:val="24"/>
        </w:rPr>
        <w:t>Figure S</w:t>
      </w:r>
      <w:r>
        <w:rPr>
          <w:rFonts w:ascii="Times New Roman" w:hAnsi="Times New Roman"/>
          <w:color w:val="000000" w:themeColor="text1"/>
          <w:sz w:val="24"/>
        </w:rPr>
        <w:t>2</w:t>
      </w:r>
      <w:r w:rsidRPr="006D0E82">
        <w:rPr>
          <w:rFonts w:ascii="Times New Roman" w:hAnsi="Times New Roman" w:hint="eastAsia"/>
          <w:color w:val="000000" w:themeColor="text1"/>
          <w:sz w:val="24"/>
        </w:rPr>
        <w:t>)</w:t>
      </w:r>
      <w:r w:rsidRPr="006D0E82">
        <w:rPr>
          <w:rFonts w:ascii="Times New Roman" w:hAnsi="Times New Roman"/>
          <w:color w:val="000000" w:themeColor="text1"/>
          <w:sz w:val="24"/>
        </w:rPr>
        <w:t xml:space="preserve"> and </w:t>
      </w:r>
      <w:r>
        <w:rPr>
          <w:rFonts w:ascii="Times New Roman" w:hAnsi="Times New Roman"/>
          <w:color w:val="000000" w:themeColor="text1"/>
          <w:sz w:val="24"/>
        </w:rPr>
        <w:t>one</w:t>
      </w:r>
      <w:r w:rsidRPr="006D0E82">
        <w:rPr>
          <w:rFonts w:ascii="Times New Roman" w:hAnsi="Times New Roman"/>
          <w:color w:val="000000" w:themeColor="text1"/>
          <w:sz w:val="24"/>
        </w:rPr>
        <w:t xml:space="preserve"> tables</w:t>
      </w:r>
      <w:r w:rsidRPr="006D0E82">
        <w:rPr>
          <w:rFonts w:ascii="Times New Roman" w:hAnsi="Times New Roman" w:hint="eastAsia"/>
          <w:color w:val="000000" w:themeColor="text1"/>
          <w:sz w:val="24"/>
        </w:rPr>
        <w:t xml:space="preserve"> (Table S1).</w:t>
      </w:r>
      <w:r w:rsidR="00201F16" w:rsidRPr="00201F16">
        <w:rPr>
          <w:rFonts w:ascii="Times New Roman" w:hAnsi="Times New Roman"/>
          <w:color w:val="000000" w:themeColor="text1"/>
          <w:sz w:val="24"/>
        </w:rPr>
        <w:t xml:space="preserve"> All data generated or analysed during this study are included in this published article.</w:t>
      </w:r>
    </w:p>
    <w:p w:rsidR="00F304C8" w:rsidRDefault="00F304C8" w:rsidP="00EE44EF">
      <w:pPr>
        <w:spacing w:line="360" w:lineRule="auto"/>
        <w:rPr>
          <w:rFonts w:ascii="Times New Roman" w:eastAsia="Arial Unicode MS" w:hAnsi="Times New Roman" w:cs="Times New Roman" w:hint="eastAsia"/>
          <w:b/>
          <w:sz w:val="24"/>
          <w:szCs w:val="24"/>
        </w:rPr>
      </w:pPr>
    </w:p>
    <w:p w:rsidR="00EE44EF" w:rsidRPr="0014101E" w:rsidRDefault="0014101E" w:rsidP="00EE44EF">
      <w:pPr>
        <w:spacing w:line="360" w:lineRule="auto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14101E">
        <w:rPr>
          <w:rFonts w:ascii="Times New Roman" w:eastAsia="Arial Unicode MS" w:hAnsi="Times New Roman" w:cs="Times New Roman" w:hint="eastAsia"/>
          <w:b/>
          <w:sz w:val="24"/>
          <w:szCs w:val="24"/>
        </w:rPr>
        <w:lastRenderedPageBreak/>
        <w:t>Figures</w:t>
      </w:r>
    </w:p>
    <w:p w:rsidR="00262D3D" w:rsidRDefault="0003222E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  <w:r w:rsidRPr="0003222E">
        <w:rPr>
          <w:rFonts w:ascii="Times New Roman" w:eastAsia="Arial Unicode MS" w:hAnsi="Times New Roman" w:cs="Times New Roman"/>
          <w:b/>
          <w:noProof/>
          <w:sz w:val="20"/>
          <w:szCs w:val="20"/>
        </w:rPr>
        <w:drawing>
          <wp:inline distT="0" distB="0" distL="0" distR="0">
            <wp:extent cx="5274310" cy="3178155"/>
            <wp:effectExtent l="0" t="0" r="2540" b="3810"/>
            <wp:docPr id="3" name="图片 3" descr="E:\Li junhong\SCI投稿\BMC Bioinformatics\Supplementary materials\s.Figure1 Sample clustering to detect outlier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i junhong\SCI投稿\BMC Bioinformatics\Supplementary materials\s.Figure1 Sample clustering to detect outliers.tif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7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222E" w:rsidRDefault="0003222E" w:rsidP="0003222E">
      <w:pPr>
        <w:jc w:val="center"/>
        <w:rPr>
          <w:rFonts w:ascii="Times New Roman" w:hAnsi="Times New Roman" w:cs="Times New Roman"/>
        </w:rPr>
      </w:pPr>
      <w:r w:rsidRPr="00A74460">
        <w:rPr>
          <w:rFonts w:ascii="Times New Roman" w:hAnsi="Times New Roman"/>
          <w:sz w:val="24"/>
        </w:rPr>
        <w:t>Figure S</w:t>
      </w:r>
      <w:r>
        <w:rPr>
          <w:rFonts w:ascii="Times New Roman" w:hAnsi="Times New Roman" w:hint="eastAsia"/>
          <w:sz w:val="24"/>
        </w:rPr>
        <w:t>1</w:t>
      </w:r>
      <w:r w:rsidRPr="00A74460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  <w:r w:rsidRPr="0003222E">
        <w:rPr>
          <w:rFonts w:ascii="Times New Roman" w:hAnsi="Times New Roman"/>
          <w:sz w:val="24"/>
        </w:rPr>
        <w:t>Sample clustering to detect outliers.</w:t>
      </w:r>
    </w:p>
    <w:p w:rsidR="0003222E" w:rsidRPr="0003222E" w:rsidRDefault="0003222E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</w:p>
    <w:p w:rsidR="00262D3D" w:rsidRDefault="00262D3D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</w:p>
    <w:p w:rsidR="00262D3D" w:rsidRDefault="00262D3D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</w:p>
    <w:p w:rsidR="00262D3D" w:rsidRDefault="0003222E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  <w:r w:rsidRPr="0003222E">
        <w:rPr>
          <w:rFonts w:ascii="Times New Roman" w:eastAsia="Arial Unicode MS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5274310" cy="4318954"/>
            <wp:effectExtent l="0" t="0" r="2540" b="5715"/>
            <wp:docPr id="4" name="图片 4" descr="E:\Li junhong\SCI投稿\BMC Bioinformatics\Supplementary materials\s.Figure2 relationships among the eigengenes and the trait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Li junhong\SCI投稿\BMC Bioinformatics\Supplementary materials\s.Figure2 relationships among the eigengenes and the trait.tif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18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222E" w:rsidRDefault="0003222E" w:rsidP="0003222E">
      <w:pPr>
        <w:spacing w:line="360" w:lineRule="auto"/>
        <w:jc w:val="center"/>
        <w:rPr>
          <w:rFonts w:ascii="Times New Roman" w:eastAsia="Arial Unicode MS" w:hAnsi="Times New Roman" w:cs="Times New Roman"/>
          <w:b/>
          <w:sz w:val="20"/>
          <w:szCs w:val="20"/>
        </w:rPr>
      </w:pPr>
      <w:r w:rsidRPr="00A74460">
        <w:rPr>
          <w:rFonts w:ascii="Times New Roman" w:hAnsi="Times New Roman"/>
          <w:sz w:val="24"/>
        </w:rPr>
        <w:t>Figure S</w:t>
      </w:r>
      <w:r>
        <w:rPr>
          <w:rFonts w:ascii="Times New Roman" w:hAnsi="Times New Roman" w:hint="eastAsia"/>
          <w:sz w:val="24"/>
        </w:rPr>
        <w:t>2</w:t>
      </w:r>
      <w:r w:rsidRPr="00A74460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  <w:r w:rsidRPr="0003222E">
        <w:rPr>
          <w:rFonts w:ascii="Times New Roman" w:hAnsi="Times New Roman"/>
          <w:sz w:val="24"/>
        </w:rPr>
        <w:t>Relationships among the eigengenes and the trait</w:t>
      </w:r>
      <w:r>
        <w:rPr>
          <w:rFonts w:ascii="Times New Roman" w:hAnsi="Times New Roman"/>
          <w:sz w:val="24"/>
        </w:rPr>
        <w:t>.</w:t>
      </w:r>
    </w:p>
    <w:p w:rsidR="00262D3D" w:rsidRDefault="00262D3D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</w:p>
    <w:p w:rsidR="00262D3D" w:rsidRDefault="00262D3D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</w:p>
    <w:p w:rsidR="00262D3D" w:rsidRDefault="00262D3D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</w:p>
    <w:p w:rsidR="00262D3D" w:rsidRDefault="00262D3D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</w:p>
    <w:p w:rsidR="00262D3D" w:rsidRDefault="00262D3D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</w:p>
    <w:p w:rsidR="00262D3D" w:rsidRDefault="00262D3D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</w:p>
    <w:p w:rsidR="00262D3D" w:rsidRDefault="00262D3D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</w:p>
    <w:p w:rsidR="00262D3D" w:rsidRDefault="00262D3D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</w:p>
    <w:p w:rsidR="00262D3D" w:rsidRDefault="00262D3D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</w:p>
    <w:p w:rsidR="00262D3D" w:rsidRDefault="00262D3D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</w:p>
    <w:p w:rsidR="00262D3D" w:rsidRDefault="00262D3D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</w:p>
    <w:p w:rsidR="00262D3D" w:rsidRDefault="00262D3D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</w:p>
    <w:p w:rsidR="00391259" w:rsidRDefault="00391259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</w:p>
    <w:p w:rsidR="00391259" w:rsidRDefault="00391259" w:rsidP="00EE44EF">
      <w:pPr>
        <w:spacing w:line="360" w:lineRule="auto"/>
        <w:rPr>
          <w:rFonts w:ascii="Times New Roman" w:eastAsia="Arial Unicode MS" w:hAnsi="Times New Roman" w:cs="Times New Roman"/>
          <w:b/>
          <w:sz w:val="20"/>
          <w:szCs w:val="20"/>
        </w:rPr>
      </w:pPr>
    </w:p>
    <w:p w:rsidR="00D25E7D" w:rsidRPr="00D525F4" w:rsidRDefault="003A4468" w:rsidP="00EE44EF">
      <w:pPr>
        <w:spacing w:line="360" w:lineRule="auto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D525F4">
        <w:rPr>
          <w:rFonts w:ascii="Times New Roman" w:eastAsia="Arial Unicode MS" w:hAnsi="Times New Roman" w:cs="Times New Roman"/>
          <w:b/>
          <w:sz w:val="24"/>
          <w:szCs w:val="24"/>
        </w:rPr>
        <w:lastRenderedPageBreak/>
        <w:t>Table</w:t>
      </w:r>
    </w:p>
    <w:p w:rsidR="003A4468" w:rsidRPr="00D525F4" w:rsidRDefault="003A4468" w:rsidP="003A4468">
      <w:pPr>
        <w:rPr>
          <w:rFonts w:ascii="Times New Roman" w:hAnsi="Times New Roman" w:cs="Times New Roman"/>
          <w:b/>
          <w:sz w:val="24"/>
          <w:szCs w:val="24"/>
        </w:rPr>
      </w:pPr>
      <w:r w:rsidRPr="00D525F4">
        <w:rPr>
          <w:rFonts w:ascii="Times New Roman" w:hAnsi="Times New Roman" w:cs="Times New Roman"/>
          <w:b/>
          <w:sz w:val="24"/>
          <w:szCs w:val="24"/>
        </w:rPr>
        <w:t xml:space="preserve">Table S1 </w:t>
      </w:r>
      <w:r w:rsidRPr="00D525F4">
        <w:rPr>
          <w:rFonts w:ascii="Times New Roman" w:hAnsi="Times New Roman" w:cs="Times New Roman"/>
          <w:sz w:val="24"/>
          <w:szCs w:val="24"/>
        </w:rPr>
        <w:t>All modules frequency identified in this study</w:t>
      </w:r>
    </w:p>
    <w:tbl>
      <w:tblPr>
        <w:tblW w:w="822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984"/>
        <w:gridCol w:w="1985"/>
        <w:gridCol w:w="2268"/>
      </w:tblGrid>
      <w:tr w:rsidR="003A4468" w:rsidRPr="0079504A" w:rsidTr="00722041">
        <w:trPr>
          <w:trHeight w:val="439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468" w:rsidRPr="005D122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5D122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Module names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468" w:rsidRPr="005D122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5D122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numbers of genes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468" w:rsidRPr="005D122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5D122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Module names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468" w:rsidRPr="005D122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5D122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numbers of genes</w:t>
            </w:r>
          </w:p>
        </w:tc>
      </w:tr>
      <w:tr w:rsidR="003A4468" w:rsidRPr="0079504A" w:rsidTr="00722041">
        <w:trPr>
          <w:trHeight w:val="270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black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lightgreen</w:t>
            </w:r>
            <w:bookmarkStart w:id="12" w:name="_GoBack"/>
            <w:bookmarkEnd w:id="12"/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</w:tr>
      <w:tr w:rsidR="003A4468" w:rsidRPr="0079504A" w:rsidTr="00722041">
        <w:trPr>
          <w:trHeight w:val="270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blue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1461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lightyellow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</w:tr>
      <w:tr w:rsidR="003A4468" w:rsidRPr="0079504A" w:rsidTr="00722041">
        <w:trPr>
          <w:trHeight w:val="270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brown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898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magenta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</w:t>
            </w:r>
          </w:p>
        </w:tc>
      </w:tr>
      <w:tr w:rsidR="003A4468" w:rsidRPr="0079504A" w:rsidTr="00722041">
        <w:trPr>
          <w:trHeight w:val="270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cyan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midnightblue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</w:tr>
      <w:tr w:rsidR="003A4468" w:rsidRPr="0079504A" w:rsidTr="00722041">
        <w:trPr>
          <w:trHeight w:val="270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darkgreen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pink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317</w:t>
            </w:r>
          </w:p>
        </w:tc>
      </w:tr>
      <w:tr w:rsidR="003A4468" w:rsidRPr="0079504A" w:rsidTr="00722041">
        <w:trPr>
          <w:trHeight w:val="270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darkred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purple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266</w:t>
            </w:r>
          </w:p>
        </w:tc>
      </w:tr>
      <w:tr w:rsidR="003A4468" w:rsidRPr="0079504A" w:rsidTr="00722041">
        <w:trPr>
          <w:trHeight w:val="270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darkturquoise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red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398</w:t>
            </w:r>
          </w:p>
        </w:tc>
      </w:tr>
      <w:tr w:rsidR="003A4468" w:rsidRPr="0079504A" w:rsidTr="00722041">
        <w:trPr>
          <w:trHeight w:val="270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green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515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royalblue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</w:tr>
      <w:tr w:rsidR="003A4468" w:rsidRPr="0079504A" w:rsidTr="00722041">
        <w:trPr>
          <w:trHeight w:val="270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greenyellow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salmon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203</w:t>
            </w:r>
          </w:p>
        </w:tc>
      </w:tr>
      <w:tr w:rsidR="003A4468" w:rsidRPr="0079504A" w:rsidTr="00722041">
        <w:trPr>
          <w:trHeight w:val="270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grey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3388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tan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</w:tr>
      <w:tr w:rsidR="003A4468" w:rsidRPr="0079504A" w:rsidTr="00722041">
        <w:trPr>
          <w:trHeight w:val="270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grey60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turquoise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1538</w:t>
            </w:r>
          </w:p>
        </w:tc>
      </w:tr>
      <w:tr w:rsidR="003A4468" w:rsidRPr="0079504A" w:rsidTr="00722041">
        <w:trPr>
          <w:trHeight w:val="270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lightcyan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yellow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3A4468" w:rsidRPr="00CC398C" w:rsidRDefault="003A4468" w:rsidP="007220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3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870</w:t>
            </w:r>
          </w:p>
        </w:tc>
      </w:tr>
    </w:tbl>
    <w:p w:rsidR="00D25E7D" w:rsidRPr="005063B9" w:rsidRDefault="00D25E7D" w:rsidP="003A4468">
      <w:pPr>
        <w:rPr>
          <w:rFonts w:ascii="Times New Roman" w:eastAsia="Arial Unicode MS" w:hAnsi="Times New Roman" w:cs="Times New Roman"/>
          <w:b/>
          <w:sz w:val="20"/>
          <w:szCs w:val="20"/>
        </w:rPr>
      </w:pPr>
    </w:p>
    <w:sectPr w:rsidR="00D25E7D" w:rsidRPr="005063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2A9" w:rsidRDefault="000E52A9" w:rsidP="00EE44EF">
      <w:r>
        <w:separator/>
      </w:r>
    </w:p>
  </w:endnote>
  <w:endnote w:type="continuationSeparator" w:id="0">
    <w:p w:rsidR="000E52A9" w:rsidRDefault="000E52A9" w:rsidP="00EE4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dvOT46dcae81+fb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2A9" w:rsidRDefault="000E52A9" w:rsidP="00EE44EF">
      <w:r>
        <w:separator/>
      </w:r>
    </w:p>
  </w:footnote>
  <w:footnote w:type="continuationSeparator" w:id="0">
    <w:p w:rsidR="000E52A9" w:rsidRDefault="000E52A9" w:rsidP="00EE44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1E6"/>
    <w:rsid w:val="0000705D"/>
    <w:rsid w:val="0003222E"/>
    <w:rsid w:val="000E52A9"/>
    <w:rsid w:val="0014101E"/>
    <w:rsid w:val="00176663"/>
    <w:rsid w:val="001E1491"/>
    <w:rsid w:val="00201F16"/>
    <w:rsid w:val="00262D3D"/>
    <w:rsid w:val="002C6C0A"/>
    <w:rsid w:val="003475F6"/>
    <w:rsid w:val="00391259"/>
    <w:rsid w:val="003A4468"/>
    <w:rsid w:val="003D6AF8"/>
    <w:rsid w:val="004B7369"/>
    <w:rsid w:val="005063B9"/>
    <w:rsid w:val="0051705C"/>
    <w:rsid w:val="005955A7"/>
    <w:rsid w:val="005D122C"/>
    <w:rsid w:val="00605050"/>
    <w:rsid w:val="006D21E6"/>
    <w:rsid w:val="007B33DD"/>
    <w:rsid w:val="008611D0"/>
    <w:rsid w:val="00BA0DA8"/>
    <w:rsid w:val="00BB5A76"/>
    <w:rsid w:val="00CC398C"/>
    <w:rsid w:val="00D25E7D"/>
    <w:rsid w:val="00D525F4"/>
    <w:rsid w:val="00DD1E07"/>
    <w:rsid w:val="00EE44EF"/>
    <w:rsid w:val="00F30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43540F-974B-4834-8E3A-A50D3C199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44E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611D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4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44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4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44EF"/>
    <w:rPr>
      <w:sz w:val="18"/>
      <w:szCs w:val="18"/>
    </w:rPr>
  </w:style>
  <w:style w:type="character" w:styleId="a5">
    <w:name w:val="Hyperlink"/>
    <w:basedOn w:val="a0"/>
    <w:uiPriority w:val="99"/>
    <w:unhideWhenUsed/>
    <w:rsid w:val="00EE44EF"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8611D0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08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278</Words>
  <Characters>1589</Characters>
  <Application>Microsoft Office Word</Application>
  <DocSecurity>0</DocSecurity>
  <Lines>13</Lines>
  <Paragraphs>3</Paragraphs>
  <ScaleCrop>false</ScaleCrop>
  <Company>Sky123.Org</Company>
  <LinksUpToDate>false</LinksUpToDate>
  <CharactersWithSpaces>1864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26</cp:revision>
  <dcterms:created xsi:type="dcterms:W3CDTF">2019-06-12T02:45:00Z</dcterms:created>
  <dcterms:modified xsi:type="dcterms:W3CDTF">2019-08-18T14:18:00Z</dcterms:modified>
</cp:coreProperties>
</file>