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50546C" w14:textId="77777777" w:rsidR="00CC62DC" w:rsidRPr="00434C92" w:rsidRDefault="00CC62DC" w:rsidP="00CC62DC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434C92">
        <w:rPr>
          <w:rFonts w:ascii="Times New Roman" w:hAnsi="Times New Roman" w:cs="Times New Roman"/>
          <w:szCs w:val="21"/>
        </w:rPr>
        <w:t>Renal UA clearance (L/week/1.73m</w:t>
      </w:r>
      <w:r w:rsidRPr="00434C92">
        <w:rPr>
          <w:rFonts w:ascii="Times New Roman" w:hAnsi="Times New Roman" w:cs="Times New Roman"/>
          <w:szCs w:val="21"/>
          <w:vertAlign w:val="superscript"/>
        </w:rPr>
        <w:t>2</w:t>
      </w:r>
      <w:r w:rsidRPr="00434C92">
        <w:rPr>
          <w:rFonts w:ascii="Times New Roman" w:hAnsi="Times New Roman" w:cs="Times New Roman"/>
          <w:szCs w:val="21"/>
        </w:rPr>
        <w:t xml:space="preserve">) = </w:t>
      </w:r>
      <m:oMath>
        <m:f>
          <m:fPr>
            <m:ctrlPr>
              <w:rPr>
                <w:rFonts w:ascii="Cambria Math" w:hAnsi="Cambria Math" w:cs="Times New Roman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UA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urine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 xml:space="preserve"> (</m:t>
            </m:r>
            <m:r>
              <m:rPr>
                <m:sty m:val="p"/>
              </m:rPr>
              <w:rPr>
                <w:rFonts w:ascii="Cambria Math" w:hAnsi="Cambria Math" w:cs="Times New Roman" w:hint="eastAsia"/>
                <w:szCs w:val="21"/>
              </w:rPr>
              <m:t>μ</m:t>
            </m:r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 xml:space="preserve">mol/L)×24h urine output (L)×7×1.73 </m:t>
            </m:r>
            <m:sSup>
              <m:sSupPr>
                <m:ctrlPr>
                  <w:rPr>
                    <w:rFonts w:ascii="Cambria Math" w:hAnsi="Cambria Math" w:cs="Times New Roman"/>
                    <w:szCs w:val="21"/>
                    <w:vertAlign w:val="superscript"/>
                  </w:rPr>
                </m:ctrlPr>
              </m:sSupPr>
              <m:e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(m</m:t>
                </m:r>
              </m:e>
              <m:sup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Cs w:val="21"/>
                <w:vertAlign w:val="superscript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SUA (</m:t>
            </m:r>
            <m:r>
              <m:rPr>
                <m:sty m:val="p"/>
              </m:rPr>
              <w:rPr>
                <w:rFonts w:ascii="Cambria Math" w:hAnsi="Cambria Math" w:cs="Times New Roman" w:hint="eastAsia"/>
                <w:szCs w:val="21"/>
              </w:rPr>
              <m:t>μ</m:t>
            </m:r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mol/L)×BSA(</m:t>
            </m:r>
            <m:sSup>
              <m:sSupPr>
                <m:ctrlPr>
                  <w:rPr>
                    <w:rFonts w:ascii="Cambria Math" w:hAnsi="Cambria Math" w:cs="Times New Roman"/>
                    <w:szCs w:val="21"/>
                    <w:vertAlign w:val="superscript"/>
                  </w:rPr>
                </m:ctrlPr>
              </m:sSupPr>
              <m:e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)</m:t>
            </m:r>
          </m:den>
        </m:f>
      </m:oMath>
      <w:r w:rsidRPr="00434C92">
        <w:rPr>
          <w:rFonts w:ascii="Times New Roman" w:hAnsi="Times New Roman" w:cs="Times New Roman"/>
          <w:szCs w:val="21"/>
        </w:rPr>
        <w:t xml:space="preserve"> </w:t>
      </w:r>
    </w:p>
    <w:p w14:paraId="01C366F0" w14:textId="77777777" w:rsidR="00CC62DC" w:rsidRDefault="00CC62DC" w:rsidP="00CC62DC">
      <w:pPr>
        <w:spacing w:line="480" w:lineRule="auto"/>
        <w:rPr>
          <w:rFonts w:ascii="Times New Roman" w:hAnsi="Times New Roman" w:cs="Times New Roman"/>
          <w:szCs w:val="21"/>
        </w:rPr>
      </w:pPr>
      <w:r w:rsidRPr="00434C92">
        <w:rPr>
          <w:rFonts w:ascii="Times New Roman" w:hAnsi="Times New Roman" w:cs="Times New Roman"/>
          <w:szCs w:val="21"/>
        </w:rPr>
        <w:t>Peritoneal UA clearance (L/week/1.73m</w:t>
      </w:r>
      <w:r w:rsidRPr="00434C92">
        <w:rPr>
          <w:rFonts w:ascii="Times New Roman" w:hAnsi="Times New Roman" w:cs="Times New Roman"/>
          <w:szCs w:val="21"/>
          <w:vertAlign w:val="superscript"/>
        </w:rPr>
        <w:t>2</w:t>
      </w:r>
      <w:r w:rsidRPr="00434C92">
        <w:rPr>
          <w:rFonts w:ascii="Times New Roman" w:hAnsi="Times New Roman" w:cs="Times New Roman"/>
          <w:szCs w:val="21"/>
        </w:rPr>
        <w:t xml:space="preserve">) = </w:t>
      </w:r>
      <m:oMath>
        <m:f>
          <m:fPr>
            <m:ctrlPr>
              <w:rPr>
                <w:rFonts w:ascii="Cambria Math" w:hAnsi="Cambria Math" w:cs="Times New Roman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Cs w:val="21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UA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dialysate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 xml:space="preserve"> (</m:t>
            </m:r>
            <m:r>
              <m:rPr>
                <m:sty m:val="p"/>
              </m:rPr>
              <w:rPr>
                <w:rFonts w:ascii="Cambria Math" w:hAnsi="Cambria Math" w:cs="Times New Roman" w:hint="eastAsia"/>
                <w:szCs w:val="21"/>
              </w:rPr>
              <m:t>μ</m:t>
            </m:r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 xml:space="preserve">mol/L)×24h dialysate output (L)×7×1.73 </m:t>
            </m:r>
            <m:sSup>
              <m:sSupPr>
                <m:ctrlPr>
                  <w:rPr>
                    <w:rFonts w:ascii="Cambria Math" w:hAnsi="Cambria Math" w:cs="Times New Roman"/>
                    <w:szCs w:val="21"/>
                    <w:vertAlign w:val="superscript"/>
                  </w:rPr>
                </m:ctrlPr>
              </m:sSupPr>
              <m:e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(m</m:t>
                </m:r>
              </m:e>
              <m:sup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Cs w:val="21"/>
                <w:vertAlign w:val="superscript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SUA (</m:t>
            </m:r>
            <m:r>
              <m:rPr>
                <m:sty m:val="p"/>
              </m:rPr>
              <w:rPr>
                <w:rFonts w:ascii="Cambria Math" w:hAnsi="Cambria Math" w:cs="Times New Roman" w:hint="eastAsia"/>
                <w:szCs w:val="21"/>
              </w:rPr>
              <m:t>μ</m:t>
            </m:r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mol/L)×BSA(</m:t>
            </m:r>
            <m:sSup>
              <m:sSupPr>
                <m:ctrlPr>
                  <w:rPr>
                    <w:rFonts w:ascii="Cambria Math" w:hAnsi="Cambria Math" w:cs="Times New Roman"/>
                    <w:szCs w:val="21"/>
                    <w:vertAlign w:val="superscript"/>
                  </w:rPr>
                </m:ctrlPr>
              </m:sSupPr>
              <m:e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Cs w:val="21"/>
                    <w:vertAlign w:val="superscript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Cs w:val="21"/>
              </w:rPr>
              <m:t>)</m:t>
            </m:r>
          </m:den>
        </m:f>
      </m:oMath>
    </w:p>
    <w:p w14:paraId="4050C567" w14:textId="77777777" w:rsidR="00CC62DC" w:rsidRPr="00434C92" w:rsidRDefault="00CC62DC" w:rsidP="00CC62DC">
      <w:pPr>
        <w:spacing w:line="480" w:lineRule="auto"/>
        <w:rPr>
          <w:rFonts w:ascii="Times New Roman" w:hAnsi="Times New Roman" w:cs="Times New Roman"/>
          <w:szCs w:val="21"/>
        </w:rPr>
      </w:pPr>
      <w:r w:rsidRPr="00434C92">
        <w:rPr>
          <w:rFonts w:ascii="Times New Roman" w:hAnsi="Times New Roman" w:cs="Times New Roman"/>
          <w:szCs w:val="21"/>
        </w:rPr>
        <w:t xml:space="preserve">Total UA clearance = Renal UA clearance </w:t>
      </w:r>
      <m:oMath>
        <m:r>
          <w:rPr>
            <w:rFonts w:ascii="Cambria Math" w:hAnsi="Cambria Math" w:cs="Times New Roman"/>
            <w:szCs w:val="21"/>
          </w:rPr>
          <m:t>+</m:t>
        </m:r>
      </m:oMath>
      <w:r w:rsidRPr="00434C92">
        <w:rPr>
          <w:rFonts w:ascii="Times New Roman" w:hAnsi="Times New Roman" w:cs="Times New Roman"/>
          <w:szCs w:val="21"/>
        </w:rPr>
        <w:t xml:space="preserve"> Peritoneal UA clearance</w:t>
      </w:r>
    </w:p>
    <w:p w14:paraId="75B1D8F1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2DC"/>
    <w:rsid w:val="00CC62D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6BB2B"/>
  <w15:chartTrackingRefBased/>
  <w15:docId w15:val="{C92971A5-79F5-4C19-8559-1DC144164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2D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2020-02-25T16:46:00Z</dcterms:created>
  <dcterms:modified xsi:type="dcterms:W3CDTF">2020-02-25T16:47:00Z</dcterms:modified>
</cp:coreProperties>
</file>