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E7E971" w14:textId="0EF81BC1" w:rsidR="00110E62" w:rsidRDefault="00110E62" w:rsidP="00110E62">
      <w:pPr>
        <w:pStyle w:val="Heading1"/>
        <w:jc w:val="center"/>
      </w:pPr>
      <w:bookmarkStart w:id="0" w:name="_Toc32503631"/>
      <w:bookmarkStart w:id="1" w:name="_Toc32503733"/>
      <w:r>
        <w:t>Supplementary text for</w:t>
      </w:r>
      <w:bookmarkEnd w:id="0"/>
      <w:bookmarkEnd w:id="1"/>
    </w:p>
    <w:p w14:paraId="0752E72A" w14:textId="1B19C71C" w:rsidR="00897CCA" w:rsidRPr="00040582" w:rsidRDefault="00110E62" w:rsidP="00110E62">
      <w:pPr>
        <w:jc w:val="center"/>
        <w:rPr>
          <w:b/>
          <w:bCs/>
          <w:szCs w:val="24"/>
        </w:rPr>
      </w:pPr>
      <w:r w:rsidRPr="00040582">
        <w:rPr>
          <w:b/>
          <w:bCs/>
          <w:szCs w:val="24"/>
        </w:rPr>
        <w:t>Multi-omics analysis reveals the influence of genetic and environmental risk factors on developing gut microbiota in infants at risk of celiac disease</w:t>
      </w:r>
    </w:p>
    <w:p w14:paraId="3B720B37" w14:textId="3F1B1288" w:rsidR="00040582" w:rsidRPr="00040582" w:rsidRDefault="00040582" w:rsidP="00040582">
      <w:pPr>
        <w:jc w:val="center"/>
      </w:pPr>
      <w:r w:rsidRPr="00040582">
        <w:t>Leonard, Maureen M; Karathia</w:t>
      </w:r>
      <w:r w:rsidRPr="00040582">
        <w:rPr>
          <w:vertAlign w:val="superscript"/>
        </w:rPr>
        <w:t>*</w:t>
      </w:r>
      <w:r w:rsidRPr="00040582">
        <w:t>, Hiren; Pujolassos</w:t>
      </w:r>
      <w:r w:rsidRPr="00040582">
        <w:rPr>
          <w:vertAlign w:val="superscript"/>
        </w:rPr>
        <w:t>*</w:t>
      </w:r>
      <w:r w:rsidRPr="00040582">
        <w:t xml:space="preserve">, Meritxell; </w:t>
      </w:r>
      <w:r w:rsidRPr="00040582">
        <w:rPr>
          <w:lang w:val="it-IT"/>
        </w:rPr>
        <w:t>Troisi</w:t>
      </w:r>
      <w:r w:rsidRPr="00040582">
        <w:rPr>
          <w:vertAlign w:val="superscript"/>
        </w:rPr>
        <w:t>*</w:t>
      </w:r>
      <w:r w:rsidRPr="00040582">
        <w:rPr>
          <w:lang w:val="it-IT"/>
        </w:rPr>
        <w:t xml:space="preserve">, Jacopo; </w:t>
      </w:r>
      <w:r w:rsidRPr="00040582">
        <w:t>Valitutti</w:t>
      </w:r>
      <w:r w:rsidRPr="00040582">
        <w:rPr>
          <w:vertAlign w:val="superscript"/>
        </w:rPr>
        <w:t>*</w:t>
      </w:r>
      <w:r w:rsidRPr="00040582">
        <w:t>, Francesco; Subramanian</w:t>
      </w:r>
      <w:r w:rsidRPr="00040582">
        <w:rPr>
          <w:vertAlign w:val="superscript"/>
        </w:rPr>
        <w:t>*</w:t>
      </w:r>
      <w:r w:rsidRPr="00040582">
        <w:t>, Poorani; Camhi, Stephanie; Kenyon, Victoria; Colucci, Angelo; Serena, Gloria; Cucchiara, Salvatore; Montuori, Monica; Malamisura, Basilio; Francavilla, Ruggiero; Elli, Luca; Fanelli, Brian; Colwell, Rita</w:t>
      </w:r>
      <w:r w:rsidRPr="00040582">
        <w:rPr>
          <w:lang w:val="it-IT"/>
        </w:rPr>
        <w:t xml:space="preserve">; Hasan, </w:t>
      </w:r>
      <w:r w:rsidRPr="00040582">
        <w:t>Nur; Zomorrodi</w:t>
      </w:r>
      <w:r w:rsidRPr="00040582">
        <w:rPr>
          <w:vertAlign w:val="superscript"/>
        </w:rPr>
        <w:t>#</w:t>
      </w:r>
      <w:r w:rsidRPr="00040582">
        <w:t>, Ali R.; Fasano</w:t>
      </w:r>
      <w:r w:rsidRPr="00040582">
        <w:rPr>
          <w:vertAlign w:val="superscript"/>
        </w:rPr>
        <w:t>#</w:t>
      </w:r>
      <w:r w:rsidRPr="00040582">
        <w:t>, Alessio</w:t>
      </w:r>
    </w:p>
    <w:p w14:paraId="46F84195" w14:textId="4ECF9728" w:rsidR="00110E62" w:rsidRDefault="00110E62" w:rsidP="00897CCA"/>
    <w:sdt>
      <w:sdtPr>
        <w:rPr>
          <w:rFonts w:asciiTheme="minorHAnsi" w:eastAsiaTheme="minorHAnsi" w:hAnsiTheme="minorHAnsi" w:cs="Times New Roman (Body CS)"/>
          <w:b w:val="0"/>
          <w:bCs w:val="0"/>
          <w:color w:val="auto"/>
          <w:sz w:val="24"/>
          <w:szCs w:val="22"/>
        </w:rPr>
        <w:id w:val="451979517"/>
        <w:docPartObj>
          <w:docPartGallery w:val="Table of Contents"/>
          <w:docPartUnique/>
        </w:docPartObj>
      </w:sdtPr>
      <w:sdtEndPr>
        <w:rPr>
          <w:noProof/>
        </w:rPr>
      </w:sdtEndPr>
      <w:sdtContent>
        <w:p w14:paraId="1A459102" w14:textId="78671025" w:rsidR="00DE0E45" w:rsidRPr="00DE0E45" w:rsidRDefault="000A1CFA" w:rsidP="00DE0E45">
          <w:pPr>
            <w:pStyle w:val="TOCHeading"/>
            <w:rPr>
              <w:noProof/>
            </w:rPr>
          </w:pPr>
          <w:r>
            <w:t>Table of Contents</w:t>
          </w:r>
          <w:r>
            <w:rPr>
              <w:b w:val="0"/>
              <w:bCs w:val="0"/>
            </w:rPr>
            <w:fldChar w:fldCharType="begin"/>
          </w:r>
          <w:r>
            <w:instrText xml:space="preserve"> TOC \o "1-3" \h \z \u </w:instrText>
          </w:r>
          <w:r>
            <w:rPr>
              <w:b w:val="0"/>
              <w:bCs w:val="0"/>
            </w:rPr>
            <w:fldChar w:fldCharType="separate"/>
          </w:r>
        </w:p>
        <w:p w14:paraId="79D8AE40" w14:textId="2E1619A6" w:rsidR="00DE0E45" w:rsidRDefault="00652985">
          <w:pPr>
            <w:pStyle w:val="TOC2"/>
            <w:tabs>
              <w:tab w:val="right" w:leader="dot" w:pos="9350"/>
            </w:tabs>
            <w:rPr>
              <w:rFonts w:eastAsiaTheme="minorEastAsia" w:cstheme="minorBidi"/>
              <w:b w:val="0"/>
              <w:bCs w:val="0"/>
              <w:noProof/>
              <w:sz w:val="24"/>
              <w:szCs w:val="24"/>
            </w:rPr>
          </w:pPr>
          <w:hyperlink w:anchor="_Toc32503734" w:history="1">
            <w:r w:rsidR="00DE0E45" w:rsidRPr="009F4959">
              <w:rPr>
                <w:rStyle w:val="Hyperlink"/>
                <w:noProof/>
              </w:rPr>
              <w:t>Taxonomic profiling using the CosmosID’s metagenomic analysis platform</w:t>
            </w:r>
            <w:r w:rsidR="00DE0E45">
              <w:rPr>
                <w:noProof/>
                <w:webHidden/>
              </w:rPr>
              <w:tab/>
            </w:r>
            <w:r w:rsidR="00DE0E45">
              <w:rPr>
                <w:noProof/>
                <w:webHidden/>
              </w:rPr>
              <w:fldChar w:fldCharType="begin"/>
            </w:r>
            <w:r w:rsidR="00DE0E45">
              <w:rPr>
                <w:noProof/>
                <w:webHidden/>
              </w:rPr>
              <w:instrText xml:space="preserve"> PAGEREF _Toc32503734 \h </w:instrText>
            </w:r>
            <w:r w:rsidR="00DE0E45">
              <w:rPr>
                <w:noProof/>
                <w:webHidden/>
              </w:rPr>
            </w:r>
            <w:r w:rsidR="00DE0E45">
              <w:rPr>
                <w:noProof/>
                <w:webHidden/>
              </w:rPr>
              <w:fldChar w:fldCharType="separate"/>
            </w:r>
            <w:r w:rsidR="00557F08">
              <w:rPr>
                <w:noProof/>
                <w:webHidden/>
              </w:rPr>
              <w:t>1</w:t>
            </w:r>
            <w:r w:rsidR="00DE0E45">
              <w:rPr>
                <w:noProof/>
                <w:webHidden/>
              </w:rPr>
              <w:fldChar w:fldCharType="end"/>
            </w:r>
          </w:hyperlink>
        </w:p>
        <w:p w14:paraId="08A1B3C1" w14:textId="3714FCEB" w:rsidR="00DE0E45" w:rsidRDefault="00652985">
          <w:pPr>
            <w:pStyle w:val="TOC2"/>
            <w:tabs>
              <w:tab w:val="right" w:leader="dot" w:pos="9350"/>
            </w:tabs>
            <w:rPr>
              <w:rFonts w:eastAsiaTheme="minorEastAsia" w:cstheme="minorBidi"/>
              <w:b w:val="0"/>
              <w:bCs w:val="0"/>
              <w:noProof/>
              <w:sz w:val="24"/>
              <w:szCs w:val="24"/>
            </w:rPr>
          </w:pPr>
          <w:hyperlink w:anchor="_Toc32503735" w:history="1">
            <w:r w:rsidR="00DE0E45" w:rsidRPr="009F4959">
              <w:rPr>
                <w:rStyle w:val="Hyperlink"/>
                <w:noProof/>
              </w:rPr>
              <w:t>Metabolomics profiling and analysis details</w:t>
            </w:r>
            <w:r w:rsidR="00DE0E45">
              <w:rPr>
                <w:noProof/>
                <w:webHidden/>
              </w:rPr>
              <w:tab/>
            </w:r>
            <w:r w:rsidR="00DE0E45">
              <w:rPr>
                <w:noProof/>
                <w:webHidden/>
              </w:rPr>
              <w:fldChar w:fldCharType="begin"/>
            </w:r>
            <w:r w:rsidR="00DE0E45">
              <w:rPr>
                <w:noProof/>
                <w:webHidden/>
              </w:rPr>
              <w:instrText xml:space="preserve"> PAGEREF _Toc32503735 \h </w:instrText>
            </w:r>
            <w:r w:rsidR="00DE0E45">
              <w:rPr>
                <w:noProof/>
                <w:webHidden/>
              </w:rPr>
            </w:r>
            <w:r w:rsidR="00DE0E45">
              <w:rPr>
                <w:noProof/>
                <w:webHidden/>
              </w:rPr>
              <w:fldChar w:fldCharType="separate"/>
            </w:r>
            <w:r w:rsidR="00557F08">
              <w:rPr>
                <w:noProof/>
                <w:webHidden/>
              </w:rPr>
              <w:t>2</w:t>
            </w:r>
            <w:r w:rsidR="00DE0E45">
              <w:rPr>
                <w:noProof/>
                <w:webHidden/>
              </w:rPr>
              <w:fldChar w:fldCharType="end"/>
            </w:r>
          </w:hyperlink>
        </w:p>
        <w:p w14:paraId="3E79B92C" w14:textId="5D6C2B3F" w:rsidR="00DE0E45" w:rsidRDefault="00652985">
          <w:pPr>
            <w:pStyle w:val="TOC2"/>
            <w:tabs>
              <w:tab w:val="right" w:leader="dot" w:pos="9350"/>
            </w:tabs>
            <w:rPr>
              <w:rFonts w:eastAsiaTheme="minorEastAsia" w:cstheme="minorBidi"/>
              <w:b w:val="0"/>
              <w:bCs w:val="0"/>
              <w:noProof/>
              <w:sz w:val="24"/>
              <w:szCs w:val="24"/>
            </w:rPr>
          </w:pPr>
          <w:hyperlink w:anchor="_Toc32503736" w:history="1">
            <w:r w:rsidR="00DE0E45" w:rsidRPr="009F4959">
              <w:rPr>
                <w:rStyle w:val="Hyperlink"/>
                <w:noProof/>
              </w:rPr>
              <w:t>Richness and diversity analysis</w:t>
            </w:r>
            <w:r w:rsidR="00DE0E45">
              <w:rPr>
                <w:noProof/>
                <w:webHidden/>
              </w:rPr>
              <w:tab/>
            </w:r>
            <w:r w:rsidR="00DE0E45">
              <w:rPr>
                <w:noProof/>
                <w:webHidden/>
              </w:rPr>
              <w:fldChar w:fldCharType="begin"/>
            </w:r>
            <w:r w:rsidR="00DE0E45">
              <w:rPr>
                <w:noProof/>
                <w:webHidden/>
              </w:rPr>
              <w:instrText xml:space="preserve"> PAGEREF _Toc32503736 \h </w:instrText>
            </w:r>
            <w:r w:rsidR="00DE0E45">
              <w:rPr>
                <w:noProof/>
                <w:webHidden/>
              </w:rPr>
            </w:r>
            <w:r w:rsidR="00DE0E45">
              <w:rPr>
                <w:noProof/>
                <w:webHidden/>
              </w:rPr>
              <w:fldChar w:fldCharType="separate"/>
            </w:r>
            <w:r w:rsidR="00557F08">
              <w:rPr>
                <w:noProof/>
                <w:webHidden/>
              </w:rPr>
              <w:t>3</w:t>
            </w:r>
            <w:r w:rsidR="00DE0E45">
              <w:rPr>
                <w:noProof/>
                <w:webHidden/>
              </w:rPr>
              <w:fldChar w:fldCharType="end"/>
            </w:r>
          </w:hyperlink>
        </w:p>
        <w:p w14:paraId="5EC1A074" w14:textId="100F0686" w:rsidR="00DE0E45" w:rsidRDefault="00652985">
          <w:pPr>
            <w:pStyle w:val="TOC2"/>
            <w:tabs>
              <w:tab w:val="right" w:leader="dot" w:pos="9350"/>
            </w:tabs>
            <w:rPr>
              <w:rFonts w:eastAsiaTheme="minorEastAsia" w:cstheme="minorBidi"/>
              <w:b w:val="0"/>
              <w:bCs w:val="0"/>
              <w:noProof/>
              <w:sz w:val="24"/>
              <w:szCs w:val="24"/>
            </w:rPr>
          </w:pPr>
          <w:hyperlink w:anchor="_Toc32503737" w:history="1">
            <w:r w:rsidR="00DE0E45" w:rsidRPr="009F4959">
              <w:rPr>
                <w:rStyle w:val="Hyperlink"/>
                <w:noProof/>
              </w:rPr>
              <w:t>Additional analyses</w:t>
            </w:r>
            <w:r w:rsidR="00DE0E45">
              <w:rPr>
                <w:noProof/>
                <w:webHidden/>
              </w:rPr>
              <w:tab/>
            </w:r>
            <w:r w:rsidR="00DE0E45">
              <w:rPr>
                <w:noProof/>
                <w:webHidden/>
              </w:rPr>
              <w:fldChar w:fldCharType="begin"/>
            </w:r>
            <w:r w:rsidR="00DE0E45">
              <w:rPr>
                <w:noProof/>
                <w:webHidden/>
              </w:rPr>
              <w:instrText xml:space="preserve"> PAGEREF _Toc32503737 \h </w:instrText>
            </w:r>
            <w:r w:rsidR="00DE0E45">
              <w:rPr>
                <w:noProof/>
                <w:webHidden/>
              </w:rPr>
            </w:r>
            <w:r w:rsidR="00DE0E45">
              <w:rPr>
                <w:noProof/>
                <w:webHidden/>
              </w:rPr>
              <w:fldChar w:fldCharType="separate"/>
            </w:r>
            <w:r w:rsidR="00557F08">
              <w:rPr>
                <w:noProof/>
                <w:webHidden/>
              </w:rPr>
              <w:t>4</w:t>
            </w:r>
            <w:r w:rsidR="00DE0E45">
              <w:rPr>
                <w:noProof/>
                <w:webHidden/>
              </w:rPr>
              <w:fldChar w:fldCharType="end"/>
            </w:r>
          </w:hyperlink>
        </w:p>
        <w:p w14:paraId="45356951" w14:textId="02E7B70F" w:rsidR="00DE0E45" w:rsidRDefault="00652985">
          <w:pPr>
            <w:pStyle w:val="TOC2"/>
            <w:tabs>
              <w:tab w:val="right" w:leader="dot" w:pos="9350"/>
            </w:tabs>
            <w:rPr>
              <w:rFonts w:eastAsiaTheme="minorEastAsia" w:cstheme="minorBidi"/>
              <w:b w:val="0"/>
              <w:bCs w:val="0"/>
              <w:noProof/>
              <w:sz w:val="24"/>
              <w:szCs w:val="24"/>
            </w:rPr>
          </w:pPr>
          <w:hyperlink w:anchor="_Toc32503738" w:history="1">
            <w:r w:rsidR="00DE0E45" w:rsidRPr="009F4959">
              <w:rPr>
                <w:rStyle w:val="Hyperlink"/>
                <w:noProof/>
              </w:rPr>
              <w:t>References</w:t>
            </w:r>
            <w:r w:rsidR="00DE0E45">
              <w:rPr>
                <w:noProof/>
                <w:webHidden/>
              </w:rPr>
              <w:tab/>
            </w:r>
            <w:r w:rsidR="00DE0E45">
              <w:rPr>
                <w:noProof/>
                <w:webHidden/>
              </w:rPr>
              <w:fldChar w:fldCharType="begin"/>
            </w:r>
            <w:r w:rsidR="00DE0E45">
              <w:rPr>
                <w:noProof/>
                <w:webHidden/>
              </w:rPr>
              <w:instrText xml:space="preserve"> PAGEREF _Toc32503738 \h </w:instrText>
            </w:r>
            <w:r w:rsidR="00DE0E45">
              <w:rPr>
                <w:noProof/>
                <w:webHidden/>
              </w:rPr>
            </w:r>
            <w:r w:rsidR="00DE0E45">
              <w:rPr>
                <w:noProof/>
                <w:webHidden/>
              </w:rPr>
              <w:fldChar w:fldCharType="separate"/>
            </w:r>
            <w:r w:rsidR="00557F08">
              <w:rPr>
                <w:noProof/>
                <w:webHidden/>
              </w:rPr>
              <w:t>7</w:t>
            </w:r>
            <w:r w:rsidR="00DE0E45">
              <w:rPr>
                <w:noProof/>
                <w:webHidden/>
              </w:rPr>
              <w:fldChar w:fldCharType="end"/>
            </w:r>
          </w:hyperlink>
        </w:p>
        <w:p w14:paraId="23820A3D" w14:textId="31F79117" w:rsidR="00AF1B03" w:rsidRPr="00897CCA" w:rsidRDefault="000A1CFA" w:rsidP="00897CCA">
          <w:r>
            <w:rPr>
              <w:b/>
              <w:bCs/>
              <w:noProof/>
            </w:rPr>
            <w:fldChar w:fldCharType="end"/>
          </w:r>
        </w:p>
      </w:sdtContent>
    </w:sdt>
    <w:p w14:paraId="6953E77C" w14:textId="77777777" w:rsidR="000A1CFA" w:rsidRDefault="000A1CFA" w:rsidP="000A1CFA"/>
    <w:p w14:paraId="579A6C05" w14:textId="67A613D6" w:rsidR="00B80676" w:rsidRDefault="00B80676" w:rsidP="00B80676">
      <w:pPr>
        <w:pStyle w:val="Heading2"/>
      </w:pPr>
      <w:bookmarkStart w:id="2" w:name="_Toc32503734"/>
      <w:r>
        <w:t xml:space="preserve">Taxonomic profiling using </w:t>
      </w:r>
      <w:r w:rsidR="00907198">
        <w:t xml:space="preserve">the </w:t>
      </w:r>
      <w:r w:rsidR="004D2715">
        <w:t>CosmosID</w:t>
      </w:r>
      <w:r w:rsidR="00907198">
        <w:t>’s</w:t>
      </w:r>
      <w:r w:rsidR="004D2715">
        <w:t xml:space="preserve"> metagenomic analysis platform</w:t>
      </w:r>
      <w:bookmarkEnd w:id="2"/>
    </w:p>
    <w:p w14:paraId="05C60B38" w14:textId="58D2DB6B" w:rsidR="00B80676" w:rsidRDefault="00AB03E2" w:rsidP="0044171E">
      <w:r w:rsidRPr="0044171E">
        <w:t xml:space="preserve">Metagenomic sequencing reads were analyzed by using CosmosID’s (CosmosID Inc., Rockville, MD) </w:t>
      </w:r>
      <w:r w:rsidR="00A53F41" w:rsidRPr="0044171E">
        <w:t xml:space="preserve">commercial </w:t>
      </w:r>
      <w:r w:rsidRPr="0044171E">
        <w:t>metagenomic analysis platform (</w:t>
      </w:r>
      <w:r w:rsidR="00A53F41" w:rsidRPr="0044171E">
        <w:t xml:space="preserve">formerly knowns as GENIUS; </w:t>
      </w:r>
      <w:r w:rsidRPr="0044171E">
        <w:t xml:space="preserve">https://app.cosmosid.com/login) </w:t>
      </w:r>
      <w:r w:rsidRPr="0044171E">
        <w:fldChar w:fldCharType="begin">
          <w:fldData xml:space="preserve">PEVuZE5vdGU+PENpdGU+PEF1dGhvcj5IYXNhbjwvQXV0aG9yPjxZZWFyPjIwMTQ8L1llYXI+PFJl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</w:fldData>
        </w:fldChar>
      </w:r>
      <w:r w:rsidR="005941B5">
        <w:instrText xml:space="preserve"> ADDIN EN.CITE </w:instrText>
      </w:r>
      <w:r w:rsidR="005941B5">
        <w:fldChar w:fldCharType="begin">
          <w:fldData xml:space="preserve">PEVuZE5vdGU+PENpdGU+PEF1dGhvcj5IYXNhbjwvQXV0aG9yPjxZZWFyPjIwMTQ8L1llYXI+PFJl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</w:fldData>
        </w:fldChar>
      </w:r>
      <w:r w:rsidR="005941B5">
        <w:instrText xml:space="preserve"> ADDIN EN.CITE.DATA </w:instrText>
      </w:r>
      <w:r w:rsidR="005941B5">
        <w:fldChar w:fldCharType="end"/>
      </w:r>
      <w:r w:rsidRPr="0044171E">
        <w:fldChar w:fldCharType="separate"/>
      </w:r>
      <w:r w:rsidR="005941B5">
        <w:rPr>
          <w:noProof/>
        </w:rPr>
        <w:t>[1, 2]</w:t>
      </w:r>
      <w:r w:rsidRPr="0044171E">
        <w:fldChar w:fldCharType="end"/>
      </w:r>
      <w:r w:rsidRPr="0044171E">
        <w:t xml:space="preserve"> to reveal the associated microbial community composition up to the species-level resolution. Briefly, this platform utilizes a comprehensive and highly curated microbial genomic database (GenBook®) and a high performance data-mining </w:t>
      </w:r>
      <m:oMath>
        <m:r>
          <w:rPr>
            <w:rFonts w:ascii="Cambria Math" w:hAnsi="Cambria Math"/>
          </w:rPr>
          <m:t>k</m:t>
        </m:r>
      </m:oMath>
      <w:r w:rsidRPr="0044171E">
        <w:t xml:space="preserve">-mer algorithm. The GeneBook database consists of over nearly 160,000 microbial genomes and gene sequences, which enables strain-level, multi-kingdom identification of bacteria, viruses, fungi and protists in addition to antimicrobial resistance and virulence characterization of microbiome samples. The CosmosID’s proprietary machine learning-based </w:t>
      </w:r>
      <m:oMath>
        <m:r>
          <w:rPr>
            <w:rFonts w:ascii="Cambria Math" w:hAnsi="Cambria Math"/>
          </w:rPr>
          <m:t>k</m:t>
        </m:r>
      </m:oMath>
      <w:r w:rsidRPr="0044171E">
        <w:t xml:space="preserve">-mer algorithm aims to achieve robust sensitivity while having the false positive rate under control thereby ensuring high detection specificity and precision. The algorithm includes a pre-computation phase for the reference database and a per-sample computation phase. Instead of organizing the reference microbial genome database based on taxonomic hierarchy, in the pre-computation phase the algorithm organizes the databases as a phylogenic tree. It then searches for hundreds of millions of variable </w:t>
      </w:r>
      <w:r w:rsidR="00660932" w:rsidRPr="0044171E">
        <w:t>lengths</w:t>
      </w:r>
      <w:r w:rsidRPr="0044171E">
        <w:t xml:space="preserve"> </w:t>
      </w:r>
      <m:oMath>
        <m:r>
          <w:rPr>
            <w:rFonts w:ascii="Cambria Math" w:hAnsi="Cambria Math"/>
          </w:rPr>
          <m:t>k</m:t>
        </m:r>
      </m:oMath>
      <w:r w:rsidRPr="0044171E">
        <w:t xml:space="preserve">-mer signatures (biomarkers) that are uniquely identified with distinct nodes, </w:t>
      </w:r>
      <w:r w:rsidR="00660932" w:rsidRPr="0044171E">
        <w:t>branches</w:t>
      </w:r>
      <w:r w:rsidRPr="0044171E">
        <w:t xml:space="preserve"> and leaves of the tree. Additionally, the topology of the phylogenetic tree is mapped with corresponding taxonomic hierarchy information such that </w:t>
      </w:r>
      <w:r w:rsidRPr="0044171E">
        <w:lastRenderedPageBreak/>
        <w:t xml:space="preserve">this organization helps differentially detect closely related strains based on the unique biomarkers each taxonomic unit can contain. In the per-sample computation phase, the algorithm searches hundreds of millions of short </w:t>
      </w:r>
      <w:r w:rsidR="00660932" w:rsidRPr="0044171E">
        <w:t>sequences</w:t>
      </w:r>
      <w:r w:rsidRPr="0044171E">
        <w:t xml:space="preserve"> reads against the biomarkers sets to identify reads for which there is an exact match with a </w:t>
      </w:r>
      <m:oMath>
        <m:r>
          <w:rPr>
            <w:rFonts w:ascii="Cambria Math" w:hAnsi="Cambria Math"/>
          </w:rPr>
          <m:t>k</m:t>
        </m:r>
      </m:oMath>
      <w:r w:rsidRPr="0044171E">
        <w:t xml:space="preserve">-mer uniquely identified with a reference genome. To enhance detection specificity, the algorithm then uses edit distance-scoring techniques to statistically score the entire reads against the corresponding reference genome in order to verify that the read is indeed uniquely identified with that reference. The resulting search statistics are then analyzed to give fine-grained community composition up to strain-level resolution and abundance estimates of the identified taxa. An abundance score for each identified </w:t>
      </w:r>
      <w:r w:rsidR="00660932" w:rsidRPr="0044171E">
        <w:t>taxon</w:t>
      </w:r>
      <w:r w:rsidRPr="0044171E">
        <w:t xml:space="preserve"> is calculated based on the number of organism-specific </w:t>
      </w:r>
      <m:oMath>
        <m:r>
          <w:rPr>
            <w:rFonts w:ascii="Cambria Math" w:hAnsi="Cambria Math"/>
          </w:rPr>
          <m:t>k</m:t>
        </m:r>
      </m:oMath>
      <w:r w:rsidRPr="0044171E">
        <w:t xml:space="preserve">-mers and their average observed frequency, which are then normalized to average percentage of organism specific </w:t>
      </w:r>
      <m:oMath>
        <m:r>
          <w:rPr>
            <w:rFonts w:ascii="Cambria Math" w:hAnsi="Cambria Math"/>
          </w:rPr>
          <m:t>k</m:t>
        </m:r>
      </m:oMath>
      <w:r w:rsidRPr="0044171E">
        <w:t xml:space="preserve">-mer hits in the sample. The platform also provides a machine learning based filtering function, which filters out low-confidence taxa by pruning the phylogenetic tree based on a number of internal statistical scores devised through analyzing a large number of benchmarking </w:t>
      </w:r>
      <w:r w:rsidRPr="0044171E">
        <w:rPr>
          <w:i/>
        </w:rPr>
        <w:t>in silico</w:t>
      </w:r>
      <w:r w:rsidRPr="0044171E">
        <w:t xml:space="preserve"> and laboratory constructed samples. Notably, CosmosID’s metagenomic analysis platform has been selected as the top performer in the strain-level microbial profiling category of the Mosaic Community Challenge 1 </w:t>
      </w:r>
      <w:r w:rsidRPr="0044171E">
        <w:fldChar w:fldCharType="begin"/>
      </w:r>
      <w:r w:rsidR="005941B5">
        <w:instrText xml:space="preserve"> ADDIN EN.CITE &lt;EndNote&gt;&lt;Cite&gt;&lt;Year&gt;2018&lt;/Year&gt;&lt;IDText&gt;Mosaic Community Challenge&lt;/IDText&gt;&lt;DisplayText&gt;[3]&lt;/DisplayText&gt;&lt;record&gt;&lt;urls&gt;&lt;related-urls&gt;&lt;url&gt;https://platform.mosaicbiome.com/challenges/1&lt;/url&gt;&lt;/related-urls&gt;&lt;/urls&gt;&lt;titles&gt;&lt;title&gt;&lt;style face="bold" font="default" size="100%"&gt;Mosaic Community Challenge&lt;/style&gt;&lt;/title&gt;&lt;/titles&gt;&lt;added-date format="utc"&gt;1576564563&lt;/added-date&gt;&lt;ref-type name="Web Page"&gt;12&lt;/ref-type&gt;&lt;dates&gt;&lt;year&gt;2018&lt;/year&gt;&lt;/dates&gt;&lt;rec-number&gt;690&lt;/rec-number&gt;&lt;last-updated-date format="utc"&gt;1576564700&lt;/last-updated-date&gt;&lt;/record&gt;&lt;/Cite&gt;&lt;/EndNote&gt;</w:instrText>
      </w:r>
      <w:r w:rsidRPr="0044171E">
        <w:fldChar w:fldCharType="separate"/>
      </w:r>
      <w:r w:rsidR="005941B5">
        <w:rPr>
          <w:noProof/>
        </w:rPr>
        <w:t>[3]</w:t>
      </w:r>
      <w:r w:rsidRPr="0044171E">
        <w:fldChar w:fldCharType="end"/>
      </w:r>
      <w:r w:rsidRPr="0044171E">
        <w:t xml:space="preserve"> and in the PrecisionFDA CDRH Biothreat Detection Challenge </w:t>
      </w:r>
      <w:r w:rsidRPr="0044171E">
        <w:fldChar w:fldCharType="begin"/>
      </w:r>
      <w:r w:rsidR="005941B5">
        <w:instrText xml:space="preserve"> ADDIN EN.CITE &lt;EndNote&gt;&lt;Cite&gt;&lt;Year&gt;2018&lt;/Year&gt;&lt;IDText&gt;PrecisionFDA CFSAN Pathogen Detection Challenge&lt;/IDText&gt;&lt;DisplayText&gt;[4]&lt;/DisplayText&gt;&lt;record&gt;&lt;urls&gt;&lt;related-urls&gt;&lt;url&gt;https://precision.fda.gov/challenges/3/view/results&lt;/url&gt;&lt;/related-urls&gt;&lt;/urls&gt;&lt;titles&gt;&lt;title&gt;PrecisionFDA CFSAN Pathogen Detection Challenge&lt;/title&gt;&lt;/titles&gt;&lt;added-date format="utc"&gt;1576565451&lt;/added-date&gt;&lt;ref-type name="Web Page"&gt;12&lt;/ref-type&gt;&lt;dates&gt;&lt;year&gt;2018&lt;/year&gt;&lt;/dates&gt;&lt;rec-number&gt;691&lt;/rec-number&gt;&lt;last-updated-date format="utc"&gt;1580565611&lt;/last-updated-date&gt;&lt;/record&gt;&lt;/Cite&gt;&lt;/EndNote&gt;</w:instrText>
      </w:r>
      <w:r w:rsidRPr="0044171E">
        <w:fldChar w:fldCharType="separate"/>
      </w:r>
      <w:r w:rsidR="005941B5">
        <w:rPr>
          <w:noProof/>
        </w:rPr>
        <w:t>[4]</w:t>
      </w:r>
      <w:r w:rsidRPr="0044171E">
        <w:fldChar w:fldCharType="end"/>
      </w:r>
      <w:r w:rsidRPr="0044171E">
        <w:t xml:space="preserve">. Benchmarking of this platform using a large set of datasets and as compared to other commercial metagenomic analysis tools can be found at </w:t>
      </w:r>
      <w:r w:rsidRPr="0044171E">
        <w:fldChar w:fldCharType="begin"/>
      </w:r>
      <w:r w:rsidR="005941B5">
        <w:instrText xml:space="preserve"> ADDIN EN.CITE &lt;EndNote&gt;&lt;Cite&gt;&lt;IDText&gt;Benchmarking of CosmosID&amp;apos;s metagenomic analysis platform &lt;/IDText&gt;&lt;DisplayText&gt;[5, 6]&lt;/DisplayText&gt;&lt;record&gt;&lt;urls&gt;&lt;related-urls&gt;&lt;url&gt;https://www.cosmosid.com/blog-in/2019/3/20/extensive-academic-study-shows-cosmosids-best-in-class-accuracy-and-unrivaled-detection-resolution&lt;/url&gt;&lt;/related-urls&gt;&lt;/urls&gt;&lt;titles&gt;&lt;title&gt;&lt;style face="bold" font="default" size="100%"&gt;Benchmarking of CosmosID&amp;apos;s metagenomic analysis platform &lt;/style&gt;&lt;/title&gt;&lt;/titles&gt;&lt;added-date format="utc"&gt;1576565850&lt;/added-date&gt;&lt;ref-type name="Web Page"&gt;12&lt;/ref-type&gt;&lt;rec-number&gt;692&lt;/rec-number&gt;&lt;last-updated-date format="utc"&gt;1576565917&lt;/last-updated-date&gt;&lt;/record&gt;&lt;/Cite&gt;&lt;Cite&gt;&lt;Author&gt;Thoendel&lt;/Author&gt;&lt;Year&gt;2019&lt;/Year&gt;&lt;IDText&gt;Comparison of Three Commercial Tools for Metagenomic Shotgun Sequencing Analysis&lt;/IDText&gt;&lt;record&gt;&lt;dates&gt;&lt;pub-dates&gt;&lt;date&gt;Dec&lt;/date&gt;&lt;/pub-dates&gt;&lt;year&gt;2019&lt;/year&gt;&lt;/dates&gt;&lt;urls&gt;&lt;related-urls&gt;&lt;url&gt;https://www.ncbi.nlm.nih.gov/pubmed/31826963&lt;/url&gt;&lt;/related-urls&gt;&lt;/urls&gt;&lt;isbn&gt;1098-660X&lt;/isbn&gt;&lt;titles&gt;&lt;title&gt;Comparison of Three Commercial Tools for Metagenomic Shotgun Sequencing Analysis&lt;/title&gt;&lt;secondary-title&gt;J Clin Microbiol&lt;/secondary-title&gt;&lt;/titles&gt;&lt;contributors&gt;&lt;authors&gt;&lt;author&gt;Thoendel, M.&lt;/author&gt;&lt;author&gt;Jeraldo, P.&lt;/author&gt;&lt;author&gt;Greenwood-Quaintance, K. E.&lt;/author&gt;&lt;author&gt;Yao, J.&lt;/author&gt;&lt;author&gt;Chia, N.&lt;/author&gt;&lt;author&gt;Hanssen, A. D.&lt;/author&gt;&lt;author&gt;Abdel, M. P.&lt;/author&gt;&lt;author&gt;Patel, R.&lt;/author&gt;&lt;/authors&gt;&lt;/contributors&gt;&lt;edition&gt;2019/12/11&lt;/edition&gt;&lt;language&gt;eng&lt;/language&gt;&lt;added-date format="utc"&gt;1580565951&lt;/added-date&gt;&lt;ref-type name="Journal Article"&gt;17&lt;/ref-type&gt;&lt;rec-number&gt;695&lt;/rec-number&gt;&lt;last-updated-date format="utc"&gt;1580565951&lt;/last-updated-date&gt;&lt;accession-num&gt;31826963&lt;/accession-num&gt;&lt;electronic-resource-num&gt;10.1128/JCM.00981-19&lt;/electronic-resource-num&gt;&lt;/record&gt;&lt;/Cite&gt;&lt;/EndNote&gt;</w:instrText>
      </w:r>
      <w:r w:rsidRPr="0044171E">
        <w:fldChar w:fldCharType="separate"/>
      </w:r>
      <w:r w:rsidR="005941B5">
        <w:rPr>
          <w:noProof/>
        </w:rPr>
        <w:t>[5, 6]</w:t>
      </w:r>
      <w:r w:rsidRPr="0044171E">
        <w:fldChar w:fldCharType="end"/>
      </w:r>
      <w:r w:rsidRPr="0044171E">
        <w:t>.</w:t>
      </w:r>
    </w:p>
    <w:p w14:paraId="373BB5CC" w14:textId="77777777" w:rsidR="00C66ACF" w:rsidRDefault="00C66ACF" w:rsidP="00C66ACF">
      <w:pPr>
        <w:pStyle w:val="Heading2"/>
      </w:pPr>
      <w:bookmarkStart w:id="3" w:name="_Toc32503735"/>
      <w:r>
        <w:t>Metabolomics profiling and analysis details</w:t>
      </w:r>
      <w:bookmarkEnd w:id="3"/>
    </w:p>
    <w:p w14:paraId="08BA3305" w14:textId="77777777" w:rsidR="00C66ACF" w:rsidRPr="00A655BC" w:rsidRDefault="00C66ACF" w:rsidP="00C66ACF">
      <w:r w:rsidRPr="00A655BC">
        <w:rPr>
          <w:b/>
          <w:bCs/>
          <w:iCs/>
        </w:rPr>
        <w:t>Extraction, Purification and Derivatization</w:t>
      </w:r>
      <w:r>
        <w:rPr>
          <w:iCs/>
        </w:rPr>
        <w:t xml:space="preserve">: </w:t>
      </w:r>
      <w:r w:rsidRPr="00A655BC">
        <w:t xml:space="preserve">From each stool samples, 10 ± 1 mg was transferred to an Eppendorf microcentrifuge tube containing the extraction solution (solvent mixture plus the internal standard 2-isopropyl malic acid). The samples were then vortexed at 1250 rpm for 30 minutes, before putting the samples in an ultrasonic bath at 30° C for 30 minutes.  The samples were then centrifuged for 5 minutes at 16,000 rpm at 4° C.  From the supernatant, 200 µl was removed and transferred to an Eppendorf microcentrifuge tube containing a purification mixture, and then vortexed at 1250 rpm for 5 minutes.  The sample was again centrifuged at 16,000 rpm (at 4° C).  Finally, 175 µl supernatant was transferred into a 2 mL glass autosampler vial and freeze-dried overnight. </w:t>
      </w:r>
    </w:p>
    <w:p w14:paraId="6A440D79" w14:textId="77777777" w:rsidR="00C66ACF" w:rsidRPr="00A655BC" w:rsidRDefault="00C66ACF" w:rsidP="00C66ACF">
      <w:r w:rsidRPr="00A655BC">
        <w:t>To facilitate derivatization, 50 µL of the first derivatization mixture (methoxylamine in pyridine) was added to lyophilized samples and vortexed at 1200 rpm (25° C) for 90 minutes; next, 25 µL of the second derivatization mixture (N,O-Bis(trimethylsilyl)trifluoroacetamide and trimethylchlorosilane,) was added and vortexed at 1200 rpm (25° C) for 90 minutes. The derivatized metabolome was centrifuged for 5 minutes at 16,000 rpm (at 4° C) before injecting into the GC-MS.</w:t>
      </w:r>
    </w:p>
    <w:p w14:paraId="4FC5BFCF" w14:textId="77777777" w:rsidR="00C66ACF" w:rsidRPr="00A655BC" w:rsidRDefault="00C66ACF" w:rsidP="00C66ACF">
      <w:r w:rsidRPr="00A655BC">
        <w:rPr>
          <w:b/>
          <w:bCs/>
          <w:iCs/>
        </w:rPr>
        <w:t xml:space="preserve">GC-MS analysis: </w:t>
      </w:r>
      <w:r w:rsidRPr="00A655BC">
        <w:t>Of the derivatized solution, 1.8 µL was injected into the GC-MS system.  Chromatographic separation was achieved with a 30 m 0.25 mm J&amp;W CP-Sil 8 CB fused silica capillary GC column with 1.00 µm film thickness (Agilent, Santa Clara, CA, USA), with helium as carrier gas.</w:t>
      </w:r>
    </w:p>
    <w:p w14:paraId="705C54C5" w14:textId="77777777" w:rsidR="00C66ACF" w:rsidRPr="00A655BC" w:rsidRDefault="00C66ACF" w:rsidP="00C66ACF">
      <w:r w:rsidRPr="00A655BC">
        <w:lastRenderedPageBreak/>
        <w:t>The initial oven temperature of 100° C was held for 1 min and raised to 320° C at a rate of 6° C/min, with 2.33 minutes of hold time.  The gas flow was set to achieve a constant linear velocity of 39 cm/s and the split flow was set to 1:5. The mass spectrometer was operated in electron impact (70 eV) in full scan mode in the interval of 35-600 m/z with a scan velocity of 3333 amu/sec and a solvent cut time of 4.5 minute.  The complete GC program duration was 40 minutes.</w:t>
      </w:r>
    </w:p>
    <w:p w14:paraId="212CEAFA" w14:textId="77777777" w:rsidR="00C66ACF" w:rsidRPr="00A655BC" w:rsidRDefault="00C66ACF" w:rsidP="00C66ACF">
      <w:r w:rsidRPr="00A655BC">
        <w:t>Samples were divided in batches of 15.  Each batch was monitored with 3 quality controls: a blank injection, an injection of a mixed standard and a repeat injection of one sample (randomly selected from the samples in that batch).  The blank consisted of hexane while the mixed standard was made up of 50 molecules spanning a wide range of volatilities and molecular weights (e.g., organic acids, sugars, amino acids, sterols, fatty acids, vitamins, nitrogen bases, etc.).  Each batch was considered valid if the blank generated no detectable peaks, the mixed standard resulted in all peak areas being within 10% of the expected value, and the peak areas of the 100 major peaks of the repeated injection were within 15% of the original sample.</w:t>
      </w:r>
    </w:p>
    <w:p w14:paraId="533F3164" w14:textId="77777777" w:rsidR="00C66ACF" w:rsidRPr="00A655BC" w:rsidRDefault="00C66ACF" w:rsidP="00C66ACF">
      <w:r w:rsidRPr="00A655BC">
        <w:t>Because the resulting chromatograms were not baseline resolved for all metabolites, extracted ion chromatograms were deconvoluted using the most intense fragment for all metabolites.  Peak areas were calculated for each peak that respected the integration criteria (Area&gt;10000; Slope&gt;100/min; Width&gt;1 sec).  These peak areas comprise the dataset for statistical analysis.</w:t>
      </w:r>
    </w:p>
    <w:p w14:paraId="3A56A87D" w14:textId="77777777" w:rsidR="00C66ACF" w:rsidRPr="00A655BC" w:rsidRDefault="00C66ACF" w:rsidP="00C66ACF">
      <w:r w:rsidRPr="00A655BC">
        <w:rPr>
          <w:b/>
          <w:bCs/>
          <w:iCs/>
        </w:rPr>
        <w:t>Data pre-processing:</w:t>
      </w:r>
      <w:r>
        <w:rPr>
          <w:i/>
        </w:rPr>
        <w:t xml:space="preserve"> </w:t>
      </w:r>
      <w:r w:rsidRPr="00A655BC">
        <w:t xml:space="preserve">Gas chromatography-mass spectrometry analysis detected &gt;250 peaks in each sample; some of these peaks were not investigated further, as they were either not consistently found in all samples, too low in concentration, or could not be confirmed as metabolites due to poor spectral quality. A total of 207 endogenous metabolites were detected consistently and identified confidently.  </w:t>
      </w:r>
    </w:p>
    <w:p w14:paraId="298A911D" w14:textId="4015A921" w:rsidR="00C66ACF" w:rsidRDefault="00C66ACF" w:rsidP="00C66ACF">
      <w:r w:rsidRPr="00A655BC">
        <w:t>Chromatograms were first aligned by means of parametric time warping using the PTW package</w:t>
      </w:r>
      <w:r w:rsidRPr="00A655BC">
        <w:fldChar w:fldCharType="begin"/>
      </w:r>
      <w:r w:rsidR="005941B5">
        <w:instrText xml:space="preserve"> ADDIN EN.CITE &lt;EndNote&gt;&lt;Cite&gt;&lt;Author&gt;Wehrens&lt;/Author&gt;&lt;Year&gt;2015&lt;/Year&gt;&lt;RecNum&gt;369&lt;/RecNum&gt;&lt;DisplayText&gt;[7]&lt;/DisplayText&gt;&lt;record&gt;&lt;rec-number&gt;369&lt;/rec-number&gt;&lt;foreign-keys&gt;&lt;key app="EN" db-id="9tdaf05f8fs5x9e9xdnpasp4aw2a05fsds9f" timestamp="1529502144"&gt;369&lt;/key&gt;&lt;/foreign-keys&gt;&lt;ref-type name="Journal Article"&gt;17&lt;/ref-type&gt;&lt;contributors&gt;&lt;authors&gt;&lt;author&gt;Wehrens, R.&lt;/author&gt;&lt;author&gt;Bloemberg, T. G.&lt;/author&gt;&lt;author&gt;Eilers, P. H.&lt;/author&gt;&lt;/authors&gt;&lt;/contributors&gt;&lt;auth-address&gt;Biometris, Wageningen UR, Wageningen, The Netherlands, Educational Institute for Molecular Sciences and Institute for Molecules and Materials, Radboud University, Nijmegen, The Netherlands.&amp;#xD;Biometris, Wageningen UR, Wageningen, The Netherlands, Educational Institute for Molecular Sciences and Institute for Molecules and Materials, Radboud University, Nijmegen, The Netherlands Biometris, Wageningen UR, Wageningen, The Netherlands, Educational Institute for Molecular Sciences and Institute for Molecules and Materials, Radboud University, Nijmegen, The Netherlands.&lt;/auth-address&gt;&lt;titles&gt;&lt;title&gt;Fast parametric time warping of peak lists&lt;/title&gt;&lt;secondary-title&gt;Bioinformatics&lt;/secondary-title&gt;&lt;/titles&gt;&lt;periodical&gt;&lt;full-title&gt;Bioinformatics&lt;/full-title&gt;&lt;/periodical&gt;&lt;pages&gt;3063-5&lt;/pages&gt;&lt;volume&gt;31&lt;/volume&gt;&lt;number&gt;18&lt;/number&gt;&lt;keywords&gt;&lt;keyword&gt;*Algorithms&lt;/keyword&gt;&lt;keyword&gt;Carotenoids/*analysis&lt;/keyword&gt;&lt;keyword&gt;Chromatography, Liquid/*methods&lt;/keyword&gt;&lt;keyword&gt;Mass Spectrometry/*methods&lt;/keyword&gt;&lt;keyword&gt;Metabolomics/methods&lt;/keyword&gt;&lt;keyword&gt;Proteomics/methods&lt;/keyword&gt;&lt;keyword&gt;Vitis/*chemistry&lt;/keyword&gt;&lt;/keywords&gt;&lt;dates&gt;&lt;year&gt;2015&lt;/year&gt;&lt;pub-dates&gt;&lt;date&gt;Sep 15&lt;/date&gt;&lt;/pub-dates&gt;&lt;/dates&gt;&lt;isbn&gt;1367-4811 (Electronic)&amp;#xD;1367-4803 (Linking)&lt;/isbn&gt;&lt;accession-num&gt;25971741&lt;/accession-num&gt;&lt;urls&gt;&lt;related-urls&gt;&lt;url&gt;http://www.ncbi.nlm.nih.gov/pubmed/25971741&lt;/url&gt;&lt;/related-urls&gt;&lt;/urls&gt;&lt;electronic-resource-num&gt;10.1093/bioinformatics/btv299&lt;/electronic-resource-num&gt;&lt;/record&gt;&lt;/Cite&gt;&lt;/EndNote&gt;</w:instrText>
      </w:r>
      <w:r w:rsidRPr="00A655BC">
        <w:fldChar w:fldCharType="separate"/>
      </w:r>
      <w:r w:rsidR="005941B5">
        <w:rPr>
          <w:noProof/>
        </w:rPr>
        <w:t>[7]</w:t>
      </w:r>
      <w:r w:rsidRPr="00A655BC">
        <w:fldChar w:fldCharType="end"/>
      </w:r>
      <w:r w:rsidRPr="00A655BC">
        <w:t>. For each chromatogram, peak areas for each metabolite of interest were first normalized to the sample mass and then to the peak area of the internal standard.  These values were tabulated with one sample per row and one variable (normalized metabolite area) per column.  Each value was transformed by taking the natural log and then scaled by mean-centering and dividing by the standard deviation of that column (auto scaling)</w:t>
      </w:r>
      <w:r>
        <w:t xml:space="preserve"> </w:t>
      </w:r>
      <w:r w:rsidRPr="00A655BC">
        <w:fldChar w:fldCharType="begin"/>
      </w:r>
      <w:r w:rsidR="005941B5">
        <w:instrText xml:space="preserve"> ADDIN EN.CITE &lt;EndNote&gt;&lt;Cite&gt;&lt;Author&gt;van den Berg&lt;/Author&gt;&lt;Year&gt;2006&lt;/Year&gt;&lt;RecNum&gt;370&lt;/RecNum&gt;&lt;DisplayText&gt;[8]&lt;/DisplayText&gt;&lt;record&gt;&lt;rec-number&gt;370&lt;/rec-number&gt;&lt;foreign-keys&gt;&lt;key app="EN" db-id="9tdaf05f8fs5x9e9xdnpasp4aw2a05fsds9f" timestamp="1529502232"&gt;370&lt;/key&gt;&lt;/foreign-keys&gt;&lt;ref-type name="Journal Article"&gt;17&lt;/ref-type&gt;&lt;contributors&gt;&lt;authors&gt;&lt;author&gt;van den Berg, R. A.&lt;/author&gt;&lt;author&gt;Hoefsloot, H. C.&lt;/author&gt;&lt;author&gt;Westerhuis, J. A.&lt;/author&gt;&lt;author&gt;Smilde, A. K.&lt;/author&gt;&lt;author&gt;van der Werf, M. J.&lt;/author&gt;&lt;/authors&gt;&lt;/contributors&gt;&lt;auth-address&gt;TNO Quality of Life, P,O, Box 360, 3700 AJ Zeist, The Netherlands. vandenberg@voeding.tno.nl&lt;/auth-address&gt;&lt;titles&gt;&lt;title&gt;Centering, scaling, and transformations: improving the biological information content of metabolomics data&lt;/title&gt;&lt;secondary-title&gt;BMC Genomics&lt;/secondary-title&gt;&lt;/titles&gt;&lt;periodical&gt;&lt;full-title&gt;BMC Genomics&lt;/full-title&gt;&lt;/periodical&gt;&lt;pages&gt;142&lt;/pages&gt;&lt;volume&gt;7&lt;/volume&gt;&lt;keywords&gt;&lt;keyword&gt;Automatic Data Processing/*methods&lt;/keyword&gt;&lt;keyword&gt;Cluster Analysis&lt;/keyword&gt;&lt;keyword&gt;*Databases, Genetic&lt;/keyword&gt;&lt;keyword&gt;Fermentation/genetics&lt;/keyword&gt;&lt;keyword&gt;Metabolism/*genetics&lt;/keyword&gt;&lt;keyword&gt;Models, Theoretical&lt;/keyword&gt;&lt;keyword&gt;Observer Variation&lt;/keyword&gt;&lt;keyword&gt;Oligonucleotide Array Sequence Analysis/*statistics &amp;amp; numerical data&lt;/keyword&gt;&lt;keyword&gt;Pseudomonas putida/genetics&lt;/keyword&gt;&lt;keyword&gt;Reproducibility of Results&lt;/keyword&gt;&lt;keyword&gt;Statistical Distributions&lt;/keyword&gt;&lt;/keywords&gt;&lt;dates&gt;&lt;year&gt;2006&lt;/year&gt;&lt;pub-dates&gt;&lt;date&gt;Jun 8&lt;/date&gt;&lt;/pub-dates&gt;&lt;/dates&gt;&lt;isbn&gt;1471-2164 (Electronic)&amp;#xD;1471-2164 (Linking)&lt;/isbn&gt;&lt;accession-num&gt;16762068&lt;/accession-num&gt;&lt;urls&gt;&lt;related-urls&gt;&lt;url&gt;http://www.ncbi.nlm.nih.gov/pubmed/16762068&lt;/url&gt;&lt;/related-urls&gt;&lt;/urls&gt;&lt;custom2&gt;PMC1534033&lt;/custom2&gt;&lt;electronic-resource-num&gt;10.1186/1471-2164-7-142&lt;/electronic-resource-num&gt;&lt;/record&gt;&lt;/Cite&gt;&lt;/EndNote&gt;</w:instrText>
      </w:r>
      <w:r w:rsidRPr="00A655BC">
        <w:fldChar w:fldCharType="separate"/>
      </w:r>
      <w:r w:rsidR="005941B5">
        <w:rPr>
          <w:noProof/>
        </w:rPr>
        <w:t>[8]</w:t>
      </w:r>
      <w:r w:rsidRPr="00A655BC">
        <w:fldChar w:fldCharType="end"/>
      </w:r>
      <w:r w:rsidRPr="00A655BC">
        <w:t xml:space="preserve">. </w:t>
      </w:r>
    </w:p>
    <w:p w14:paraId="6D0F86EB" w14:textId="4D99EC80" w:rsidR="009E54D5" w:rsidRDefault="009E54D5" w:rsidP="009E54D5">
      <w:pPr>
        <w:pStyle w:val="Heading2"/>
      </w:pPr>
      <w:bookmarkStart w:id="4" w:name="_Toc32503736"/>
      <w:r>
        <w:t>R</w:t>
      </w:r>
      <w:r w:rsidRPr="00AA0210">
        <w:t xml:space="preserve">ichness and diversity </w:t>
      </w:r>
      <w:r w:rsidR="004F25E7">
        <w:t>analysis</w:t>
      </w:r>
      <w:bookmarkEnd w:id="4"/>
    </w:p>
    <w:p w14:paraId="68E67B27" w14:textId="07FD3DC4" w:rsidR="009E54D5" w:rsidRPr="00AB03E2" w:rsidRDefault="00BA0441" w:rsidP="00AB03E2">
      <w:r>
        <w:t>W</w:t>
      </w:r>
      <w:r w:rsidR="00505BFA">
        <w:t xml:space="preserve">e did not observe any statistically significant changes in the </w:t>
      </w:r>
      <w:r w:rsidR="00505BFA" w:rsidRPr="00CF381A">
        <w:t>Chao1 richness estimator and the Shannon diversity index</w:t>
      </w:r>
      <w:r w:rsidR="00505BFA">
        <w:t xml:space="preserve"> in our inter-subject (cross-sectional) and intra-subject (longitudinal</w:t>
      </w:r>
      <w:r w:rsidR="007F455F">
        <w:t>)</w:t>
      </w:r>
      <w:r w:rsidR="00505BFA">
        <w:t xml:space="preserve"> analysis</w:t>
      </w:r>
      <w:r w:rsidR="00F863C3">
        <w:t xml:space="preserve"> (p-value or FDR-adjusted p-value &lt; 0.05)</w:t>
      </w:r>
      <w:r w:rsidR="00505BFA">
        <w:t xml:space="preserve">. </w:t>
      </w:r>
      <w:r w:rsidR="00787534">
        <w:t>Both the</w:t>
      </w:r>
      <w:r w:rsidR="009E54D5" w:rsidRPr="00CF381A">
        <w:t xml:space="preserve"> Chao1 richness estimator and the Shannon diversity index were computed using the total number of k-mer matches for each species for each sample. The number of matches was subsampled to 1.1 × 10</w:t>
      </w:r>
      <w:r w:rsidR="009E54D5" w:rsidRPr="00CF381A">
        <w:rPr>
          <w:vertAlign w:val="superscript"/>
        </w:rPr>
        <w:t xml:space="preserve">7 </w:t>
      </w:r>
      <w:r w:rsidR="009E54D5" w:rsidRPr="00CF381A">
        <w:t xml:space="preserve">counts </w:t>
      </w:r>
      <w:r w:rsidR="009E54D5" w:rsidRPr="00CF381A">
        <w:fldChar w:fldCharType="begin">
          <w:fldData xml:space="preserve">PEVuZE5vdGU+PENpdGU+PEF1dGhvcj5QYXVsc29uPC9BdXRob3I+PFllYXI+MjAxMzwvWWVhcj48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</w:fldData>
        </w:fldChar>
      </w:r>
      <w:r w:rsidR="005941B5">
        <w:instrText xml:space="preserve"> ADDIN EN.CITE </w:instrText>
      </w:r>
      <w:r w:rsidR="005941B5">
        <w:fldChar w:fldCharType="begin">
          <w:fldData xml:space="preserve">PEVuZE5vdGU+PENpdGU+PEF1dGhvcj5QYXVsc29uPC9BdXRob3I+PFllYXI+MjAxMzwvWWVhcj48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</w:fldData>
        </w:fldChar>
      </w:r>
      <w:r w:rsidR="005941B5">
        <w:instrText xml:space="preserve"> ADDIN EN.CITE.DATA </w:instrText>
      </w:r>
      <w:r w:rsidR="005941B5">
        <w:fldChar w:fldCharType="end"/>
      </w:r>
      <w:r w:rsidR="009E54D5" w:rsidRPr="00CF381A">
        <w:fldChar w:fldCharType="separate"/>
      </w:r>
      <w:r w:rsidR="005941B5">
        <w:rPr>
          <w:noProof/>
        </w:rPr>
        <w:t>[9]</w:t>
      </w:r>
      <w:r w:rsidR="009E54D5" w:rsidRPr="00CF381A">
        <w:fldChar w:fldCharType="end"/>
      </w:r>
      <w:r w:rsidR="009E54D5" w:rsidRPr="00CF381A">
        <w:t>, and the diversity</w:t>
      </w:r>
      <w:r w:rsidR="007E1259">
        <w:t xml:space="preserve"> and </w:t>
      </w:r>
      <w:r w:rsidR="007E1259" w:rsidRPr="00CF381A">
        <w:t>richness</w:t>
      </w:r>
      <w:r w:rsidR="009E54D5" w:rsidRPr="00CF381A">
        <w:t xml:space="preserve"> indices were calculated using the </w:t>
      </w:r>
      <w:r w:rsidR="007E1259" w:rsidRPr="007E1259">
        <w:rPr>
          <w:i/>
          <w:iCs/>
        </w:rPr>
        <w:t>diversity</w:t>
      </w:r>
      <w:r w:rsidR="007E1259" w:rsidRPr="007E1259">
        <w:t xml:space="preserve"> and </w:t>
      </w:r>
      <w:r w:rsidR="007E1259" w:rsidRPr="007E1259">
        <w:rPr>
          <w:i/>
          <w:iCs/>
        </w:rPr>
        <w:t>specnumber</w:t>
      </w:r>
      <w:r w:rsidR="007E1259">
        <w:t xml:space="preserve"> functions of the </w:t>
      </w:r>
      <w:r w:rsidR="009E54D5" w:rsidRPr="00CF381A">
        <w:t xml:space="preserve">vegan R package </w:t>
      </w:r>
      <w:r w:rsidR="009E54D5" w:rsidRPr="00CF381A">
        <w:fldChar w:fldCharType="begin"/>
      </w:r>
      <w:r w:rsidR="005941B5">
        <w:instrText xml:space="preserve"> ADDIN EN.CITE &lt;EndNote&gt;&lt;Cite&gt;&lt;Author&gt;Oksanen&lt;/Author&gt;&lt;Year&gt;2018&lt;/Year&gt;&lt;RecNum&gt;363&lt;/RecNum&gt;&lt;DisplayText&gt;[10]&lt;/DisplayText&gt;&lt;record&gt;&lt;rec-number&gt;363&lt;/rec-number&gt;&lt;foreign-keys&gt;&lt;key app="EN" db-id="9tdaf05f8fs5x9e9xdnpasp4aw2a05fsds9f" timestamp="1527085048"&gt;363&lt;/key&gt;&lt;/foreign-keys&gt;&lt;ref-type name="Blog"&gt;56&lt;/ref-type&gt;&lt;contributors&gt;&lt;authors&gt;&lt;author&gt;Oksanen, J; Blanchet,FG; Friendly,M;  Kindt, R, Legendre, P; McGlinn, D; Minchin, PR; O&amp;apos;Hara, RB; Simpson, GL;  Solymos, P; Stevens, MHH; Szoecs, E and Wagner, H&lt;/author&gt;&lt;/authors&gt;&lt;/contributors&gt;&lt;titles&gt;&lt;title&gt;Vegan: Community Ecology Package. R package version 2.5-2.&lt;/title&gt;&lt;/titles&gt;&lt;dates&gt;&lt;year&gt;2018&lt;/year&gt;&lt;/dates&gt;&lt;urls&gt;&lt;related-urls&gt;&lt;url&gt;https://CRAN.R-project.org/package=vegan&lt;/url&gt;&lt;/related-urls&gt;&lt;/urls&gt;&lt;/record&gt;&lt;/Cite&gt;&lt;/EndNote&gt;</w:instrText>
      </w:r>
      <w:r w:rsidR="009E54D5" w:rsidRPr="00CF381A">
        <w:fldChar w:fldCharType="separate"/>
      </w:r>
      <w:r w:rsidR="005941B5">
        <w:rPr>
          <w:noProof/>
        </w:rPr>
        <w:t>[10]</w:t>
      </w:r>
      <w:r w:rsidR="009E54D5" w:rsidRPr="00CF381A">
        <w:fldChar w:fldCharType="end"/>
      </w:r>
      <w:r w:rsidR="007E1259">
        <w:t>, respectively</w:t>
      </w:r>
      <w:r w:rsidR="009E54D5" w:rsidRPr="00CF381A">
        <w:t>.</w:t>
      </w:r>
      <w:r w:rsidR="007E1259">
        <w:t xml:space="preserve"> </w:t>
      </w:r>
      <w:r w:rsidR="009E54D5" w:rsidRPr="00CF381A">
        <w:t xml:space="preserve">  </w:t>
      </w:r>
    </w:p>
    <w:p w14:paraId="48AE5CA3" w14:textId="5B424264" w:rsidR="00897CCA" w:rsidRDefault="004F30FE" w:rsidP="00897CCA">
      <w:pPr>
        <w:pStyle w:val="Heading2"/>
      </w:pPr>
      <w:bookmarkStart w:id="5" w:name="_Toc32503737"/>
      <w:r>
        <w:lastRenderedPageBreak/>
        <w:t>Additional analyses</w:t>
      </w:r>
      <w:bookmarkEnd w:id="5"/>
    </w:p>
    <w:p w14:paraId="3E4C2E73" w14:textId="0CDF0888" w:rsidR="008008DE" w:rsidRDefault="008008DE" w:rsidP="008008DE">
      <w:r w:rsidRPr="008008DE">
        <w:rPr>
          <w:b/>
          <w:bCs/>
        </w:rPr>
        <w:t xml:space="preserve">Identifying associations between microbial </w:t>
      </w:r>
      <w:r w:rsidR="00615657">
        <w:rPr>
          <w:b/>
          <w:bCs/>
        </w:rPr>
        <w:t>spec</w:t>
      </w:r>
      <w:r w:rsidR="009216CA">
        <w:rPr>
          <w:b/>
          <w:bCs/>
        </w:rPr>
        <w:t>i</w:t>
      </w:r>
      <w:r w:rsidR="00615657">
        <w:rPr>
          <w:b/>
          <w:bCs/>
        </w:rPr>
        <w:t>es</w:t>
      </w:r>
      <w:r w:rsidRPr="008008DE">
        <w:rPr>
          <w:b/>
          <w:bCs/>
        </w:rPr>
        <w:t xml:space="preserve"> and functional pathways</w:t>
      </w:r>
      <w:r>
        <w:t xml:space="preserve">: </w:t>
      </w:r>
      <w:r w:rsidR="005813CA">
        <w:t xml:space="preserve">We </w:t>
      </w:r>
      <w:r w:rsidR="00B63650">
        <w:t>sought</w:t>
      </w:r>
      <w:r w:rsidR="005813CA">
        <w:t xml:space="preserve"> to identify statistically significant associations </w:t>
      </w:r>
      <w:r w:rsidR="00573449">
        <w:t xml:space="preserve">between microbial taxa and </w:t>
      </w:r>
      <w:r w:rsidR="00D67390">
        <w:t xml:space="preserve">functional pathways. </w:t>
      </w:r>
      <w:r w:rsidR="002426D9">
        <w:t xml:space="preserve">To this end, we started with 493 </w:t>
      </w:r>
      <w:r w:rsidR="00732913">
        <w:t xml:space="preserve">unique </w:t>
      </w:r>
      <w:r w:rsidR="002426D9">
        <w:t xml:space="preserve">microbial species and 102 </w:t>
      </w:r>
      <w:r w:rsidR="00732913">
        <w:t>unique</w:t>
      </w:r>
      <w:r w:rsidR="00B347D3">
        <w:t xml:space="preserve"> functional</w:t>
      </w:r>
      <w:r w:rsidR="002426D9">
        <w:t xml:space="preserve"> pathways that we identified during taxonomic and functional profiling. </w:t>
      </w:r>
      <w:r w:rsidR="00EF779A">
        <w:t>At each time point (enrollment, 3 months, 4-6 months)</w:t>
      </w:r>
      <w:r w:rsidR="00722F16">
        <w:t>,</w:t>
      </w:r>
      <w:r w:rsidR="004231C4">
        <w:t xml:space="preserve"> we performed a separate association study</w:t>
      </w:r>
      <w:r w:rsidR="00615540">
        <w:t xml:space="preserve"> as described in the following</w:t>
      </w:r>
      <w:r w:rsidR="004231C4">
        <w:t xml:space="preserve"> using the abundances of microbial species and pathways at that time point. </w:t>
      </w:r>
      <w:r w:rsidR="006844D2">
        <w:t>First, we aimed to reduce the number of microbial species by performing Recursive Feature Elimination (RFE)</w:t>
      </w:r>
      <w:r w:rsidR="002C6E01">
        <w:t>, which is a feature selection method</w:t>
      </w:r>
      <w:r w:rsidR="006844D2">
        <w:t xml:space="preserve">. </w:t>
      </w:r>
      <w:r w:rsidR="002C6E01">
        <w:t xml:space="preserve">Given a linear estimator that assigns weights to features (independent variables), </w:t>
      </w:r>
      <w:r w:rsidR="00971FB2">
        <w:t xml:space="preserve">RFE </w:t>
      </w:r>
      <w:r w:rsidR="002C6E01">
        <w:t>recursively</w:t>
      </w:r>
      <w:r w:rsidR="00971FB2">
        <w:t xml:space="preserve"> removes the weakest (least relevant) features</w:t>
      </w:r>
      <w:r w:rsidR="0008432E">
        <w:t xml:space="preserve"> </w:t>
      </w:r>
      <w:r w:rsidR="00971FB2">
        <w:t xml:space="preserve">until a specified number of relevant features is reached. </w:t>
      </w:r>
      <w:r w:rsidR="006844D2">
        <w:t xml:space="preserve">Here, we express the abundance of each pathway as a function of the abundances of 493 microbial species </w:t>
      </w:r>
      <w:r w:rsidR="00BD21C0">
        <w:t xml:space="preserve">(features) </w:t>
      </w:r>
      <w:r w:rsidR="006844D2">
        <w:t xml:space="preserve">and use RFE to identify the top five microbial species that </w:t>
      </w:r>
      <w:r w:rsidR="00372637">
        <w:t xml:space="preserve">best </w:t>
      </w:r>
      <w:r w:rsidR="006844D2">
        <w:t>explain the abu</w:t>
      </w:r>
      <w:r w:rsidR="00A63A0C">
        <w:t>n</w:t>
      </w:r>
      <w:r w:rsidR="006844D2">
        <w:t>da</w:t>
      </w:r>
      <w:r w:rsidR="00A63A0C">
        <w:t>n</w:t>
      </w:r>
      <w:r w:rsidR="006844D2">
        <w:t xml:space="preserve">ce of each pathway.  </w:t>
      </w:r>
      <w:r w:rsidR="00691B1B">
        <w:t>This was performed using</w:t>
      </w:r>
      <w:r w:rsidR="00666469">
        <w:t xml:space="preserve"> the RFE function in the</w:t>
      </w:r>
      <w:r w:rsidR="00691B1B">
        <w:t xml:space="preserve"> </w:t>
      </w:r>
      <w:r w:rsidR="00691B1B" w:rsidRPr="00691B1B">
        <w:t xml:space="preserve">sklearn </w:t>
      </w:r>
      <w:r w:rsidR="00691B1B">
        <w:t xml:space="preserve">Python </w:t>
      </w:r>
      <w:r w:rsidR="00691B1B" w:rsidRPr="00691B1B">
        <w:t>library</w:t>
      </w:r>
      <w:r w:rsidR="00691B1B">
        <w:t xml:space="preserve"> with “</w:t>
      </w:r>
      <w:r w:rsidR="00691B1B" w:rsidRPr="00691B1B">
        <w:t>LinearSVC</w:t>
      </w:r>
      <w:r w:rsidR="00691B1B">
        <w:t xml:space="preserve">” (Linear Support Classification) as the kernel. </w:t>
      </w:r>
      <w:r w:rsidR="00C7540E">
        <w:t xml:space="preserve">This analysis resulted in 38 unique microbial species across all pathways at all three time points. </w:t>
      </w:r>
    </w:p>
    <w:p w14:paraId="26F828DB" w14:textId="77777777" w:rsidR="005C41B9" w:rsidRDefault="00B453BC" w:rsidP="008008DE">
      <w:r>
        <w:t xml:space="preserve">In the next step, we aimed to reduce the number of </w:t>
      </w:r>
      <w:r w:rsidR="00F553B6">
        <w:t xml:space="preserve">relevant </w:t>
      </w:r>
      <w:r>
        <w:t>pathways by performing the Lasso</w:t>
      </w:r>
      <w:r w:rsidR="00034287">
        <w:t xml:space="preserve"> </w:t>
      </w:r>
      <w:r w:rsidR="00034287" w:rsidRPr="00034287">
        <w:t>(least absolute shrinkage and selection operator</w:t>
      </w:r>
      <w:r w:rsidR="00034287">
        <w:t>)</w:t>
      </w:r>
      <w:r>
        <w:t xml:space="preserve"> regression. Lasso regression is an extension of the linear regression, </w:t>
      </w:r>
      <w:r w:rsidR="00FA1D36">
        <w:t>where</w:t>
      </w:r>
      <w:r w:rsidR="0094748B">
        <w:t xml:space="preserve"> </w:t>
      </w:r>
      <w:r w:rsidR="00FA1D36">
        <w:t xml:space="preserve">in addition to minimizing the </w:t>
      </w:r>
      <w:r w:rsidR="0098661E">
        <w:t>prediction error,</w:t>
      </w:r>
      <w:r w:rsidR="00FA1D36">
        <w:t xml:space="preserve"> </w:t>
      </w:r>
      <w:r w:rsidR="0094748B">
        <w:t>the L1 nor</w:t>
      </w:r>
      <w:r w:rsidR="00890AFC">
        <w:t>m</w:t>
      </w:r>
      <w:r w:rsidR="0094748B">
        <w:t xml:space="preserve"> (sum of the absolute values)</w:t>
      </w:r>
      <w:r w:rsidR="00890AFC">
        <w:t xml:space="preserve"> of</w:t>
      </w:r>
      <w:r w:rsidR="0094748B">
        <w:t xml:space="preserve"> regression coefficients</w:t>
      </w:r>
      <w:r w:rsidR="00FA1D36">
        <w:t xml:space="preserve"> is also penalized in the cost function</w:t>
      </w:r>
      <w:r w:rsidR="0094748B">
        <w:t xml:space="preserve">. </w:t>
      </w:r>
      <w:r w:rsidR="00890AFC">
        <w:t xml:space="preserve">This will </w:t>
      </w:r>
      <w:r w:rsidR="0098661E">
        <w:t>cause</w:t>
      </w:r>
      <w:r w:rsidR="00890AFC">
        <w:t xml:space="preserve"> some regression coefficients to </w:t>
      </w:r>
      <w:r w:rsidR="0098661E">
        <w:t xml:space="preserve">be set to </w:t>
      </w:r>
      <w:r w:rsidR="00890AFC">
        <w:t xml:space="preserve">zero </w:t>
      </w:r>
      <w:r w:rsidR="00C257FF">
        <w:t>thus effectively reducing the number of variables</w:t>
      </w:r>
      <w:r w:rsidR="0098661E">
        <w:t xml:space="preserve"> (features)</w:t>
      </w:r>
      <w:r w:rsidR="00C257FF">
        <w:t xml:space="preserve"> and resulting in a simpler model. </w:t>
      </w:r>
      <w:r w:rsidR="00D85B3E">
        <w:t xml:space="preserve">Here, at each time point, we expressed the </w:t>
      </w:r>
      <w:r w:rsidR="000B5F57">
        <w:t xml:space="preserve">log-transformed </w:t>
      </w:r>
      <w:r w:rsidR="00D85B3E">
        <w:t>abundance of each one of the 38 microbial species identified above</w:t>
      </w:r>
      <w:r w:rsidR="00745466">
        <w:t xml:space="preserve"> (dependent variables)</w:t>
      </w:r>
      <w:r w:rsidR="00D85B3E">
        <w:t xml:space="preserve"> as a function of the </w:t>
      </w:r>
      <w:r w:rsidR="000B5F57">
        <w:t xml:space="preserve">log-transformed </w:t>
      </w:r>
      <w:r w:rsidR="00D85B3E">
        <w:t>abundances of 102 pathways (</w:t>
      </w:r>
      <w:r w:rsidR="00745466">
        <w:t>independent variables or</w:t>
      </w:r>
      <w:r w:rsidR="00D85B3E">
        <w:t xml:space="preserve"> features) and used Lasso regression to identify the relevant pathways that best explain</w:t>
      </w:r>
      <w:r w:rsidR="000B5F57">
        <w:t xml:space="preserve"> </w:t>
      </w:r>
      <w:r w:rsidR="00D85B3E">
        <w:t xml:space="preserve">each microbial species. </w:t>
      </w:r>
      <w:r w:rsidR="000B5F57">
        <w:t>The</w:t>
      </w:r>
      <w:r w:rsidR="00D05ED6">
        <w:t xml:space="preserve"> </w:t>
      </w:r>
      <w:r w:rsidR="00E8660A">
        <w:t xml:space="preserve">Lasso regression was implemented using the </w:t>
      </w:r>
      <w:r w:rsidR="00E8660A" w:rsidRPr="00E8660A">
        <w:t>"</w:t>
      </w:r>
      <w:r w:rsidR="00E8660A" w:rsidRPr="00E8660A">
        <w:rPr>
          <w:i/>
          <w:iCs/>
        </w:rPr>
        <w:t>LogisticRegression</w:t>
      </w:r>
      <w:r w:rsidR="00E8660A" w:rsidRPr="00E8660A">
        <w:t xml:space="preserve">" function of the sklearn </w:t>
      </w:r>
      <w:r w:rsidR="00E8660A">
        <w:t xml:space="preserve">Python </w:t>
      </w:r>
      <w:r w:rsidR="00E8660A" w:rsidRPr="00E8660A">
        <w:t xml:space="preserve">library </w:t>
      </w:r>
      <w:r w:rsidR="005A6711">
        <w:t>with</w:t>
      </w:r>
      <w:r w:rsidR="00E8660A" w:rsidRPr="00E8660A">
        <w:t xml:space="preserve"> “</w:t>
      </w:r>
      <w:r w:rsidR="00E8660A" w:rsidRPr="00E8660A">
        <w:rPr>
          <w:i/>
          <w:iCs/>
        </w:rPr>
        <w:t>l1</w:t>
      </w:r>
      <w:r w:rsidR="00E8660A" w:rsidRPr="00E8660A">
        <w:t>” penalty and “</w:t>
      </w:r>
      <w:r w:rsidR="00E8660A" w:rsidRPr="00E8660A">
        <w:rPr>
          <w:i/>
          <w:iCs/>
        </w:rPr>
        <w:t>0.0001</w:t>
      </w:r>
      <w:r w:rsidR="00E8660A" w:rsidRPr="00E8660A">
        <w:t>” as tolerance</w:t>
      </w:r>
      <w:r w:rsidR="00C17955">
        <w:t>. P</w:t>
      </w:r>
      <w:r w:rsidR="00021162">
        <w:t xml:space="preserve">athways (features) with non-zero coefficients (flagged with “True”) were extracted using the </w:t>
      </w:r>
      <w:r w:rsidR="00021162" w:rsidRPr="00021162">
        <w:t>“</w:t>
      </w:r>
      <w:r w:rsidR="00021162" w:rsidRPr="00021162">
        <w:rPr>
          <w:i/>
          <w:iCs/>
        </w:rPr>
        <w:t>SelectFromModel</w:t>
      </w:r>
      <w:r w:rsidR="00021162" w:rsidRPr="00021162">
        <w:t>” function</w:t>
      </w:r>
      <w:r w:rsidR="001B3A61">
        <w:t xml:space="preserve"> of sklearn</w:t>
      </w:r>
      <w:r w:rsidR="00021162">
        <w:t xml:space="preserve">. </w:t>
      </w:r>
      <w:r w:rsidR="00FF2BD1">
        <w:t xml:space="preserve">Finally, a linear regression model </w:t>
      </w:r>
      <w:r w:rsidR="006A3299">
        <w:t>(</w:t>
      </w:r>
      <w:r w:rsidR="00FF2BD1">
        <w:t>with each microbial species as the dependent variable and pathways identified from Lasso as independent variables)</w:t>
      </w:r>
      <w:r w:rsidR="006A3299">
        <w:t xml:space="preserve"> was used</w:t>
      </w:r>
      <w:r w:rsidR="00FF2BD1">
        <w:t xml:space="preserve"> to determine the actual regression coefficients. </w:t>
      </w:r>
      <w:r w:rsidR="009B79A4">
        <w:t xml:space="preserve">This was implemented </w:t>
      </w:r>
      <w:r w:rsidR="009B79A4" w:rsidRPr="009B79A4">
        <w:t>using “</w:t>
      </w:r>
      <w:r w:rsidR="009B79A4" w:rsidRPr="009B79A4">
        <w:rPr>
          <w:i/>
          <w:iCs/>
        </w:rPr>
        <w:t>LinearRegression</w:t>
      </w:r>
      <w:r w:rsidR="009B79A4" w:rsidRPr="009B79A4">
        <w:t>” function of the sklearn</w:t>
      </w:r>
      <w:r w:rsidR="00E233F8">
        <w:t xml:space="preserve"> Python</w:t>
      </w:r>
      <w:r w:rsidR="009B79A4" w:rsidRPr="009B79A4">
        <w:t xml:space="preserve"> library</w:t>
      </w:r>
      <w:r w:rsidR="00B849FA">
        <w:t xml:space="preserve"> and pathways whose coefficients meet the p-value threshold of 0.001 are reported. </w:t>
      </w:r>
    </w:p>
    <w:p w14:paraId="2F34C604" w14:textId="1CD15D62" w:rsidR="00F54A6B" w:rsidRDefault="00F54A6B" w:rsidP="008008DE">
      <w:r>
        <w:t xml:space="preserve">The microbes and pathways for which the association remains either positive or negative at all three time points have been summarized in Figure ST1. </w:t>
      </w:r>
      <w:r w:rsidR="00772CB9">
        <w:t xml:space="preserve">Additionally, Table ST1 summarizes a number of identified associations for which supporting literature evidence exists. </w:t>
      </w:r>
    </w:p>
    <w:p w14:paraId="481F262C" w14:textId="58936A53" w:rsidR="00C763AF" w:rsidRDefault="00AE0CD3" w:rsidP="00C763AF">
      <w:pPr>
        <w:jc w:val="center"/>
      </w:pPr>
      <w:r w:rsidRPr="00AE0CD3">
        <w:rPr>
          <w:noProof/>
        </w:rPr>
        <w:lastRenderedPageBreak/>
        <w:drawing>
          <wp:inline distT="0" distB="0" distL="0" distR="0" wp14:anchorId="2A62D7C2" wp14:editId="5A741FFF">
            <wp:extent cx="5943600" cy="2318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318385"/>
                    </a:xfrm>
                    <a:prstGeom prst="rect">
                      <a:avLst/>
                    </a:prstGeom>
                  </pic:spPr>
                </pic:pic>
              </a:graphicData>
            </a:graphic>
          </wp:inline>
        </w:drawing>
      </w:r>
    </w:p>
    <w:p w14:paraId="4B2F6E39" w14:textId="17FD0BC6" w:rsidR="00C763AF" w:rsidRDefault="00C763AF" w:rsidP="008008DE">
      <w:r w:rsidRPr="00C763AF">
        <w:rPr>
          <w:b/>
          <w:bCs/>
        </w:rPr>
        <w:t>Figure ST1</w:t>
      </w:r>
      <w:r>
        <w:t>. Microbes and pathways that are either positively or negatively associated at all three study time points</w:t>
      </w:r>
      <w:r w:rsidR="00366B99">
        <w:t xml:space="preserve"> (high-quality figure is available upon request)</w:t>
      </w:r>
      <w:r>
        <w:t xml:space="preserve">. </w:t>
      </w:r>
    </w:p>
    <w:p w14:paraId="61B976D5" w14:textId="2467039D" w:rsidR="006D396C" w:rsidRDefault="006D396C" w:rsidP="008008DE"/>
    <w:p w14:paraId="50554CE3" w14:textId="511613D0" w:rsidR="006D396C" w:rsidRDefault="006D396C" w:rsidP="00A04084">
      <w:pPr>
        <w:jc w:val="center"/>
      </w:pPr>
      <w:r w:rsidRPr="00817019">
        <w:rPr>
          <w:b/>
          <w:bCs/>
        </w:rPr>
        <w:t>Table ST1</w:t>
      </w:r>
      <w:r>
        <w:t>. Microbe-pathway associations with supported evidence in previous studies.</w:t>
      </w:r>
    </w:p>
    <w:tbl>
      <w:tblPr>
        <w:tblStyle w:val="GridTable1Light"/>
        <w:tblW w:w="0" w:type="auto"/>
        <w:jc w:val="center"/>
        <w:tblLook w:val="04A0" w:firstRow="1" w:lastRow="0" w:firstColumn="1" w:lastColumn="0" w:noHBand="0" w:noVBand="1"/>
      </w:tblPr>
      <w:tblGrid>
        <w:gridCol w:w="1975"/>
        <w:gridCol w:w="1440"/>
        <w:gridCol w:w="1890"/>
        <w:gridCol w:w="2700"/>
      </w:tblGrid>
      <w:tr w:rsidR="004D2FD9" w:rsidRPr="00557A53" w14:paraId="745EC461" w14:textId="77777777" w:rsidTr="004F4D1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75" w:type="dxa"/>
          </w:tcPr>
          <w:p w14:paraId="70AEB94D" w14:textId="747AAD4A" w:rsidR="004D2FD9" w:rsidRPr="00557A53" w:rsidRDefault="004D2FD9" w:rsidP="009B511A">
            <w:pPr>
              <w:rPr>
                <w:sz w:val="20"/>
                <w:szCs w:val="20"/>
              </w:rPr>
            </w:pPr>
            <w:r w:rsidRPr="00557A53">
              <w:rPr>
                <w:sz w:val="20"/>
                <w:szCs w:val="20"/>
              </w:rPr>
              <w:t>Microbial species</w:t>
            </w:r>
          </w:p>
        </w:tc>
        <w:tc>
          <w:tcPr>
            <w:tcW w:w="1440" w:type="dxa"/>
          </w:tcPr>
          <w:p w14:paraId="7A07A4F2" w14:textId="044EFB62" w:rsidR="004D2FD9" w:rsidRPr="00557A53" w:rsidRDefault="004D2FD9" w:rsidP="009B511A">
            <w:pPr>
              <w:cnfStyle w:val="100000000000" w:firstRow="1" w:lastRow="0" w:firstColumn="0" w:lastColumn="0" w:oddVBand="0" w:evenVBand="0" w:oddHBand="0" w:evenHBand="0" w:firstRowFirstColumn="0" w:firstRowLastColumn="0" w:lastRowFirstColumn="0" w:lastRowLastColumn="0"/>
              <w:rPr>
                <w:sz w:val="20"/>
                <w:szCs w:val="20"/>
              </w:rPr>
            </w:pPr>
            <w:r w:rsidRPr="00557A53">
              <w:rPr>
                <w:sz w:val="20"/>
                <w:szCs w:val="20"/>
              </w:rPr>
              <w:t>Associated pathways</w:t>
            </w:r>
          </w:p>
        </w:tc>
        <w:tc>
          <w:tcPr>
            <w:tcW w:w="1890" w:type="dxa"/>
          </w:tcPr>
          <w:p w14:paraId="124FE05D" w14:textId="1AC8385C" w:rsidR="004D2FD9" w:rsidRPr="00557A53" w:rsidRDefault="004D2FD9" w:rsidP="009B511A">
            <w:pPr>
              <w:cnfStyle w:val="100000000000" w:firstRow="1" w:lastRow="0" w:firstColumn="0" w:lastColumn="0" w:oddVBand="0" w:evenVBand="0" w:oddHBand="0" w:evenHBand="0" w:firstRowFirstColumn="0" w:firstRowLastColumn="0" w:lastRowFirstColumn="0" w:lastRowLastColumn="0"/>
              <w:rPr>
                <w:sz w:val="20"/>
                <w:szCs w:val="20"/>
              </w:rPr>
            </w:pPr>
            <w:r w:rsidRPr="00557A53">
              <w:rPr>
                <w:sz w:val="20"/>
                <w:szCs w:val="20"/>
              </w:rPr>
              <w:t>Type of association found</w:t>
            </w:r>
          </w:p>
        </w:tc>
        <w:tc>
          <w:tcPr>
            <w:tcW w:w="2700" w:type="dxa"/>
          </w:tcPr>
          <w:p w14:paraId="5FB9C245" w14:textId="77777777" w:rsidR="004D2FD9" w:rsidRPr="00557A53" w:rsidRDefault="004D2FD9" w:rsidP="009B511A">
            <w:pPr>
              <w:cnfStyle w:val="100000000000" w:firstRow="1" w:lastRow="0" w:firstColumn="0" w:lastColumn="0" w:oddVBand="0" w:evenVBand="0" w:oddHBand="0" w:evenHBand="0" w:firstRowFirstColumn="0" w:firstRowLastColumn="0" w:lastRowFirstColumn="0" w:lastRowLastColumn="0"/>
              <w:rPr>
                <w:sz w:val="20"/>
                <w:szCs w:val="20"/>
              </w:rPr>
            </w:pPr>
            <w:r w:rsidRPr="00557A53">
              <w:rPr>
                <w:sz w:val="20"/>
                <w:szCs w:val="20"/>
              </w:rPr>
              <w:t>Reference</w:t>
            </w:r>
          </w:p>
        </w:tc>
      </w:tr>
      <w:tr w:rsidR="004D2FD9" w:rsidRPr="00557A53" w14:paraId="08A760B4" w14:textId="77777777" w:rsidTr="004F4D18">
        <w:trPr>
          <w:jc w:val="center"/>
        </w:trPr>
        <w:tc>
          <w:tcPr>
            <w:cnfStyle w:val="001000000000" w:firstRow="0" w:lastRow="0" w:firstColumn="1" w:lastColumn="0" w:oddVBand="0" w:evenVBand="0" w:oddHBand="0" w:evenHBand="0" w:firstRowFirstColumn="0" w:firstRowLastColumn="0" w:lastRowFirstColumn="0" w:lastRowLastColumn="0"/>
            <w:tcW w:w="1975" w:type="dxa"/>
          </w:tcPr>
          <w:p w14:paraId="72A0ABFB" w14:textId="77777777" w:rsidR="004D2FD9" w:rsidRPr="00557A53" w:rsidRDefault="004D2FD9" w:rsidP="009B511A">
            <w:pPr>
              <w:rPr>
                <w:b w:val="0"/>
                <w:bCs w:val="0"/>
                <w:sz w:val="20"/>
                <w:szCs w:val="20"/>
              </w:rPr>
            </w:pPr>
            <w:r w:rsidRPr="00557A53">
              <w:rPr>
                <w:b w:val="0"/>
                <w:bCs w:val="0"/>
                <w:i/>
                <w:iCs/>
                <w:sz w:val="20"/>
                <w:szCs w:val="20"/>
              </w:rPr>
              <w:t>Parabacteroides</w:t>
            </w:r>
            <w:r w:rsidRPr="00557A53">
              <w:rPr>
                <w:b w:val="0"/>
                <w:bCs w:val="0"/>
                <w:sz w:val="20"/>
                <w:szCs w:val="20"/>
              </w:rPr>
              <w:t xml:space="preserve"> and </w:t>
            </w:r>
            <w:r w:rsidRPr="00557A53">
              <w:rPr>
                <w:b w:val="0"/>
                <w:bCs w:val="0"/>
                <w:i/>
                <w:iCs/>
                <w:sz w:val="20"/>
                <w:szCs w:val="20"/>
              </w:rPr>
              <w:t>Bacteroides</w:t>
            </w:r>
          </w:p>
        </w:tc>
        <w:tc>
          <w:tcPr>
            <w:tcW w:w="1440" w:type="dxa"/>
          </w:tcPr>
          <w:p w14:paraId="18F2A802" w14:textId="77777777" w:rsidR="004D2FD9" w:rsidRPr="00557A53" w:rsidRDefault="004D2FD9" w:rsidP="009B511A">
            <w:pP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Amino acid degradation</w:t>
            </w:r>
          </w:p>
        </w:tc>
        <w:tc>
          <w:tcPr>
            <w:tcW w:w="1890" w:type="dxa"/>
          </w:tcPr>
          <w:p w14:paraId="4CE27445" w14:textId="2A3FBA59" w:rsidR="004D2FD9" w:rsidRPr="00557A53" w:rsidRDefault="004D2FD9" w:rsidP="004F4D18">
            <w:pPr>
              <w:jc w:val="cente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Negative</w:t>
            </w:r>
          </w:p>
        </w:tc>
        <w:tc>
          <w:tcPr>
            <w:tcW w:w="2700" w:type="dxa"/>
          </w:tcPr>
          <w:p w14:paraId="00B3B159" w14:textId="51B1805F" w:rsidR="004D2FD9" w:rsidRPr="00557A53" w:rsidRDefault="00BA3A26" w:rsidP="009B511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PMID: </w:t>
            </w:r>
            <w:r w:rsidRPr="00BA3A26">
              <w:rPr>
                <w:sz w:val="20"/>
                <w:szCs w:val="20"/>
              </w:rPr>
              <w:t>30516001</w:t>
            </w:r>
          </w:p>
        </w:tc>
      </w:tr>
      <w:tr w:rsidR="004D2FD9" w:rsidRPr="00557A53" w14:paraId="0DBDD6CA" w14:textId="77777777" w:rsidTr="004F4D18">
        <w:trPr>
          <w:jc w:val="center"/>
        </w:trPr>
        <w:tc>
          <w:tcPr>
            <w:cnfStyle w:val="001000000000" w:firstRow="0" w:lastRow="0" w:firstColumn="1" w:lastColumn="0" w:oddVBand="0" w:evenVBand="0" w:oddHBand="0" w:evenHBand="0" w:firstRowFirstColumn="0" w:firstRowLastColumn="0" w:lastRowFirstColumn="0" w:lastRowLastColumn="0"/>
            <w:tcW w:w="1975" w:type="dxa"/>
          </w:tcPr>
          <w:p w14:paraId="29054DF3" w14:textId="77777777" w:rsidR="004D2FD9" w:rsidRPr="00557A53" w:rsidRDefault="004D2FD9" w:rsidP="009B511A">
            <w:pPr>
              <w:rPr>
                <w:b w:val="0"/>
                <w:bCs w:val="0"/>
                <w:i/>
                <w:iCs/>
                <w:sz w:val="20"/>
                <w:szCs w:val="20"/>
              </w:rPr>
            </w:pPr>
            <w:r w:rsidRPr="00557A53">
              <w:rPr>
                <w:b w:val="0"/>
                <w:bCs w:val="0"/>
                <w:i/>
                <w:iCs/>
                <w:sz w:val="20"/>
                <w:szCs w:val="20"/>
              </w:rPr>
              <w:t>Klebsiella pneumonia</w:t>
            </w:r>
          </w:p>
        </w:tc>
        <w:tc>
          <w:tcPr>
            <w:tcW w:w="1440" w:type="dxa"/>
          </w:tcPr>
          <w:p w14:paraId="4B8C1CBF" w14:textId="77777777" w:rsidR="004D2FD9" w:rsidRPr="00557A53" w:rsidRDefault="004D2FD9" w:rsidP="009B511A">
            <w:pP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Purine catabolism</w:t>
            </w:r>
          </w:p>
        </w:tc>
        <w:tc>
          <w:tcPr>
            <w:tcW w:w="1890" w:type="dxa"/>
          </w:tcPr>
          <w:p w14:paraId="5937B170" w14:textId="2C16008C" w:rsidR="004D2FD9" w:rsidRPr="00557A53" w:rsidRDefault="004D2FD9" w:rsidP="009B511A">
            <w:pPr>
              <w:jc w:val="cente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Positive</w:t>
            </w:r>
          </w:p>
        </w:tc>
        <w:tc>
          <w:tcPr>
            <w:tcW w:w="2700" w:type="dxa"/>
          </w:tcPr>
          <w:p w14:paraId="169C8598" w14:textId="3AB5B318" w:rsidR="004D2FD9" w:rsidRPr="00557A53" w:rsidRDefault="005C4964" w:rsidP="009B511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PMID: </w:t>
            </w:r>
            <w:r w:rsidRPr="005C4964">
              <w:rPr>
                <w:sz w:val="20"/>
                <w:szCs w:val="20"/>
              </w:rPr>
              <w:t>10801176</w:t>
            </w:r>
            <w:r>
              <w:rPr>
                <w:sz w:val="20"/>
                <w:szCs w:val="20"/>
              </w:rPr>
              <w:t xml:space="preserve"> and PMID: </w:t>
            </w:r>
            <w:r w:rsidRPr="005C4964">
              <w:rPr>
                <w:sz w:val="20"/>
                <w:szCs w:val="20"/>
              </w:rPr>
              <w:t>22629362</w:t>
            </w:r>
          </w:p>
        </w:tc>
      </w:tr>
      <w:tr w:rsidR="004D2FD9" w:rsidRPr="00557A53" w14:paraId="0C55A37E" w14:textId="77777777" w:rsidTr="004F4D18">
        <w:trPr>
          <w:jc w:val="center"/>
        </w:trPr>
        <w:tc>
          <w:tcPr>
            <w:cnfStyle w:val="001000000000" w:firstRow="0" w:lastRow="0" w:firstColumn="1" w:lastColumn="0" w:oddVBand="0" w:evenVBand="0" w:oddHBand="0" w:evenHBand="0" w:firstRowFirstColumn="0" w:firstRowLastColumn="0" w:lastRowFirstColumn="0" w:lastRowLastColumn="0"/>
            <w:tcW w:w="1975" w:type="dxa"/>
          </w:tcPr>
          <w:p w14:paraId="46E5AA32" w14:textId="77777777" w:rsidR="004D2FD9" w:rsidRPr="00557A53" w:rsidRDefault="004D2FD9" w:rsidP="009B511A">
            <w:pPr>
              <w:rPr>
                <w:b w:val="0"/>
                <w:bCs w:val="0"/>
                <w:i/>
                <w:iCs/>
                <w:sz w:val="20"/>
                <w:szCs w:val="20"/>
              </w:rPr>
            </w:pPr>
            <w:r w:rsidRPr="00557A53">
              <w:rPr>
                <w:b w:val="0"/>
                <w:bCs w:val="0"/>
                <w:i/>
                <w:iCs/>
                <w:sz w:val="20"/>
                <w:szCs w:val="20"/>
              </w:rPr>
              <w:t>Streptococcus spp.</w:t>
            </w:r>
          </w:p>
        </w:tc>
        <w:tc>
          <w:tcPr>
            <w:tcW w:w="1440" w:type="dxa"/>
          </w:tcPr>
          <w:p w14:paraId="73BF1D72" w14:textId="77777777" w:rsidR="004D2FD9" w:rsidRPr="00557A53" w:rsidRDefault="004D2FD9" w:rsidP="009B511A">
            <w:pP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Methane production</w:t>
            </w:r>
          </w:p>
        </w:tc>
        <w:tc>
          <w:tcPr>
            <w:tcW w:w="1890" w:type="dxa"/>
          </w:tcPr>
          <w:p w14:paraId="05D9A417" w14:textId="58B261F0" w:rsidR="004D2FD9" w:rsidRPr="00557A53" w:rsidRDefault="004D2FD9" w:rsidP="009B511A">
            <w:pPr>
              <w:jc w:val="cente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Negative</w:t>
            </w:r>
          </w:p>
        </w:tc>
        <w:tc>
          <w:tcPr>
            <w:tcW w:w="2700" w:type="dxa"/>
          </w:tcPr>
          <w:p w14:paraId="77C2EEF2" w14:textId="4A3E2264" w:rsidR="004D2FD9" w:rsidRPr="00557A53" w:rsidRDefault="001E6DEC" w:rsidP="009B511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PMID: </w:t>
            </w:r>
            <w:r w:rsidRPr="001E6DEC">
              <w:rPr>
                <w:sz w:val="20"/>
                <w:szCs w:val="20"/>
              </w:rPr>
              <w:t>12445645</w:t>
            </w:r>
          </w:p>
        </w:tc>
      </w:tr>
      <w:tr w:rsidR="004D2FD9" w:rsidRPr="00557A53" w14:paraId="36EC2970" w14:textId="77777777" w:rsidTr="004F4D18">
        <w:trPr>
          <w:jc w:val="center"/>
        </w:trPr>
        <w:tc>
          <w:tcPr>
            <w:cnfStyle w:val="001000000000" w:firstRow="0" w:lastRow="0" w:firstColumn="1" w:lastColumn="0" w:oddVBand="0" w:evenVBand="0" w:oddHBand="0" w:evenHBand="0" w:firstRowFirstColumn="0" w:firstRowLastColumn="0" w:lastRowFirstColumn="0" w:lastRowLastColumn="0"/>
            <w:tcW w:w="1975" w:type="dxa"/>
          </w:tcPr>
          <w:p w14:paraId="4C6DC9B4" w14:textId="77777777" w:rsidR="004D2FD9" w:rsidRPr="00557A53" w:rsidRDefault="004D2FD9" w:rsidP="009B511A">
            <w:pPr>
              <w:rPr>
                <w:b w:val="0"/>
                <w:bCs w:val="0"/>
                <w:i/>
                <w:iCs/>
                <w:sz w:val="20"/>
                <w:szCs w:val="20"/>
              </w:rPr>
            </w:pPr>
            <w:r w:rsidRPr="00557A53">
              <w:rPr>
                <w:b w:val="0"/>
                <w:bCs w:val="0"/>
                <w:i/>
                <w:iCs/>
                <w:sz w:val="20"/>
                <w:szCs w:val="20"/>
              </w:rPr>
              <w:t>Bacteroides spp.</w:t>
            </w:r>
          </w:p>
        </w:tc>
        <w:tc>
          <w:tcPr>
            <w:tcW w:w="1440" w:type="dxa"/>
          </w:tcPr>
          <w:p w14:paraId="2ADFC952" w14:textId="77777777" w:rsidR="004D2FD9" w:rsidRPr="00557A53" w:rsidRDefault="004D2FD9" w:rsidP="009B511A">
            <w:pP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Sphingolipid metabolism</w:t>
            </w:r>
          </w:p>
        </w:tc>
        <w:tc>
          <w:tcPr>
            <w:tcW w:w="1890" w:type="dxa"/>
          </w:tcPr>
          <w:p w14:paraId="663B1AD7" w14:textId="673CF117" w:rsidR="004D2FD9" w:rsidRPr="00557A53" w:rsidRDefault="004D2FD9" w:rsidP="009B511A">
            <w:pPr>
              <w:jc w:val="cente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Positive</w:t>
            </w:r>
          </w:p>
        </w:tc>
        <w:tc>
          <w:tcPr>
            <w:tcW w:w="2700" w:type="dxa"/>
          </w:tcPr>
          <w:p w14:paraId="79C93466" w14:textId="3A235015" w:rsidR="004D2FD9" w:rsidRPr="00557A53" w:rsidRDefault="00142D68" w:rsidP="009B511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PMID: </w:t>
            </w:r>
            <w:r w:rsidRPr="00142D68">
              <w:rPr>
                <w:sz w:val="20"/>
                <w:szCs w:val="20"/>
              </w:rPr>
              <w:t>31071294</w:t>
            </w:r>
          </w:p>
        </w:tc>
      </w:tr>
      <w:tr w:rsidR="004D2FD9" w:rsidRPr="00557A53" w14:paraId="03D0CBD1" w14:textId="77777777" w:rsidTr="004F4D18">
        <w:trPr>
          <w:jc w:val="center"/>
        </w:trPr>
        <w:tc>
          <w:tcPr>
            <w:cnfStyle w:val="001000000000" w:firstRow="0" w:lastRow="0" w:firstColumn="1" w:lastColumn="0" w:oddVBand="0" w:evenVBand="0" w:oddHBand="0" w:evenHBand="0" w:firstRowFirstColumn="0" w:firstRowLastColumn="0" w:lastRowFirstColumn="0" w:lastRowLastColumn="0"/>
            <w:tcW w:w="1975" w:type="dxa"/>
          </w:tcPr>
          <w:p w14:paraId="1CFE753F" w14:textId="77777777" w:rsidR="004D2FD9" w:rsidRPr="00557A53" w:rsidRDefault="004D2FD9" w:rsidP="009B511A">
            <w:pPr>
              <w:rPr>
                <w:b w:val="0"/>
                <w:bCs w:val="0"/>
                <w:i/>
                <w:iCs/>
                <w:sz w:val="20"/>
                <w:szCs w:val="20"/>
              </w:rPr>
            </w:pPr>
            <w:r w:rsidRPr="00557A53">
              <w:rPr>
                <w:b w:val="0"/>
                <w:bCs w:val="0"/>
                <w:i/>
                <w:iCs/>
                <w:sz w:val="20"/>
                <w:szCs w:val="20"/>
              </w:rPr>
              <w:t>Streptococcus spp. (</w:t>
            </w:r>
            <w:r w:rsidRPr="00557A53">
              <w:rPr>
                <w:b w:val="0"/>
                <w:bCs w:val="0"/>
                <w:sz w:val="20"/>
                <w:szCs w:val="20"/>
              </w:rPr>
              <w:t>or pathogens like</w:t>
            </w:r>
            <w:r w:rsidRPr="00557A53">
              <w:rPr>
                <w:b w:val="0"/>
                <w:bCs w:val="0"/>
                <w:i/>
                <w:iCs/>
                <w:sz w:val="20"/>
                <w:szCs w:val="20"/>
              </w:rPr>
              <w:t xml:space="preserve"> Aspergillus favus)</w:t>
            </w:r>
          </w:p>
        </w:tc>
        <w:tc>
          <w:tcPr>
            <w:tcW w:w="1440" w:type="dxa"/>
          </w:tcPr>
          <w:p w14:paraId="68E4B745" w14:textId="77777777" w:rsidR="004D2FD9" w:rsidRPr="00557A53" w:rsidRDefault="004D2FD9" w:rsidP="009B511A">
            <w:pP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Aflatoxin synthesis</w:t>
            </w:r>
          </w:p>
        </w:tc>
        <w:tc>
          <w:tcPr>
            <w:tcW w:w="1890" w:type="dxa"/>
          </w:tcPr>
          <w:p w14:paraId="2957B38D" w14:textId="029675C2" w:rsidR="004D2FD9" w:rsidRPr="00557A53" w:rsidRDefault="004D2FD9" w:rsidP="009B511A">
            <w:pPr>
              <w:jc w:val="center"/>
              <w:cnfStyle w:val="000000000000" w:firstRow="0" w:lastRow="0" w:firstColumn="0" w:lastColumn="0" w:oddVBand="0" w:evenVBand="0" w:oddHBand="0" w:evenHBand="0" w:firstRowFirstColumn="0" w:firstRowLastColumn="0" w:lastRowFirstColumn="0" w:lastRowLastColumn="0"/>
              <w:rPr>
                <w:sz w:val="20"/>
                <w:szCs w:val="20"/>
              </w:rPr>
            </w:pPr>
            <w:r w:rsidRPr="00557A53">
              <w:rPr>
                <w:sz w:val="20"/>
                <w:szCs w:val="20"/>
              </w:rPr>
              <w:t>Negative</w:t>
            </w:r>
          </w:p>
        </w:tc>
        <w:tc>
          <w:tcPr>
            <w:tcW w:w="2700" w:type="dxa"/>
          </w:tcPr>
          <w:p w14:paraId="3FBAFEE1" w14:textId="10C6FEC6" w:rsidR="004D2FD9" w:rsidRPr="00557A53" w:rsidRDefault="00EA434D" w:rsidP="009B511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PMID: </w:t>
            </w:r>
            <w:r w:rsidRPr="00EA434D">
              <w:rPr>
                <w:sz w:val="20"/>
                <w:szCs w:val="20"/>
              </w:rPr>
              <w:t>23835180</w:t>
            </w:r>
          </w:p>
        </w:tc>
      </w:tr>
    </w:tbl>
    <w:p w14:paraId="6A5C7787" w14:textId="77777777" w:rsidR="00A424F5" w:rsidRDefault="00A424F5" w:rsidP="008008DE"/>
    <w:p w14:paraId="68D3135A" w14:textId="37EE0040" w:rsidR="005D29C2" w:rsidRDefault="005D29C2" w:rsidP="008008DE">
      <w:pPr>
        <w:rPr>
          <w:b/>
          <w:bCs/>
        </w:rPr>
      </w:pPr>
    </w:p>
    <w:p w14:paraId="408C56A4" w14:textId="62E49EAD" w:rsidR="00BF4996" w:rsidRDefault="00BF4996" w:rsidP="008008DE">
      <w:pPr>
        <w:rPr>
          <w:b/>
          <w:bCs/>
        </w:rPr>
      </w:pPr>
    </w:p>
    <w:p w14:paraId="77A84F86" w14:textId="77777777" w:rsidR="00BF4996" w:rsidRDefault="00BF4996" w:rsidP="008008DE">
      <w:bookmarkStart w:id="6" w:name="_GoBack"/>
      <w:bookmarkEnd w:id="6"/>
    </w:p>
    <w:p w14:paraId="4467B780" w14:textId="049A4BED" w:rsidR="00AB03E2" w:rsidRDefault="005D29C2" w:rsidP="005D29C2">
      <w:pPr>
        <w:pStyle w:val="Heading2"/>
      </w:pPr>
      <w:bookmarkStart w:id="7" w:name="_Toc32503738"/>
      <w:r>
        <w:lastRenderedPageBreak/>
        <w:t>References</w:t>
      </w:r>
      <w:bookmarkEnd w:id="7"/>
    </w:p>
    <w:p w14:paraId="11146A1F" w14:textId="77777777" w:rsidR="005941B5" w:rsidRPr="005941B5" w:rsidRDefault="00AB03E2" w:rsidP="005941B5">
      <w:pPr>
        <w:pStyle w:val="EndNoteBibliography"/>
        <w:spacing w:after="0"/>
        <w:ind w:left="720" w:hanging="720"/>
        <w:rPr>
          <w:noProof/>
        </w:rPr>
      </w:pPr>
      <w:r>
        <w:fldChar w:fldCharType="begin"/>
      </w:r>
      <w:r>
        <w:instrText xml:space="preserve"> ADDIN EN.REFLIST </w:instrText>
      </w:r>
      <w:r>
        <w:fldChar w:fldCharType="separate"/>
      </w:r>
      <w:r w:rsidR="005941B5" w:rsidRPr="005941B5">
        <w:rPr>
          <w:noProof/>
        </w:rPr>
        <w:t>1.</w:t>
      </w:r>
      <w:r w:rsidR="005941B5" w:rsidRPr="005941B5">
        <w:rPr>
          <w:noProof/>
        </w:rPr>
        <w:tab/>
        <w:t>Hasan NA, Young BA, Minard-Smith AT, Saeed K, Li H, Heizer EM, McMillan NJ, Isom R, Abdullah AS, Bornman DM</w:t>
      </w:r>
      <w:r w:rsidR="005941B5" w:rsidRPr="005941B5">
        <w:rPr>
          <w:i/>
          <w:noProof/>
        </w:rPr>
        <w:t xml:space="preserve"> et al</w:t>
      </w:r>
      <w:r w:rsidR="005941B5" w:rsidRPr="005941B5">
        <w:rPr>
          <w:noProof/>
        </w:rPr>
        <w:t xml:space="preserve">: </w:t>
      </w:r>
      <w:r w:rsidR="005941B5" w:rsidRPr="005941B5">
        <w:rPr>
          <w:b/>
          <w:noProof/>
        </w:rPr>
        <w:t>Microbial community profiling of human saliva using shotgun metagenomic sequencing</w:t>
      </w:r>
      <w:r w:rsidR="005941B5" w:rsidRPr="005941B5">
        <w:rPr>
          <w:noProof/>
        </w:rPr>
        <w:t xml:space="preserve">. </w:t>
      </w:r>
      <w:r w:rsidR="005941B5" w:rsidRPr="005941B5">
        <w:rPr>
          <w:i/>
          <w:noProof/>
        </w:rPr>
        <w:t xml:space="preserve">PLoS One </w:t>
      </w:r>
      <w:r w:rsidR="005941B5" w:rsidRPr="005941B5">
        <w:rPr>
          <w:noProof/>
        </w:rPr>
        <w:t xml:space="preserve">2014, </w:t>
      </w:r>
      <w:r w:rsidR="005941B5" w:rsidRPr="005941B5">
        <w:rPr>
          <w:b/>
          <w:noProof/>
        </w:rPr>
        <w:t>9</w:t>
      </w:r>
      <w:r w:rsidR="005941B5" w:rsidRPr="005941B5">
        <w:rPr>
          <w:noProof/>
        </w:rPr>
        <w:t>(5):e97699.</w:t>
      </w:r>
    </w:p>
    <w:p w14:paraId="41D6DB3D" w14:textId="77777777" w:rsidR="005941B5" w:rsidRPr="005941B5" w:rsidRDefault="005941B5" w:rsidP="005941B5">
      <w:pPr>
        <w:pStyle w:val="EndNoteBibliography"/>
        <w:spacing w:after="0"/>
        <w:ind w:left="720" w:hanging="720"/>
        <w:rPr>
          <w:noProof/>
        </w:rPr>
      </w:pPr>
      <w:r w:rsidRPr="005941B5">
        <w:rPr>
          <w:noProof/>
        </w:rPr>
        <w:t>2.</w:t>
      </w:r>
      <w:r w:rsidRPr="005941B5">
        <w:rPr>
          <w:noProof/>
        </w:rPr>
        <w:tab/>
        <w:t>Ponnusamy D, Kozlova EV, Sha J, Erova TE, Azar SR, Fitts EC, Kirtley ML, Tiner BL, Andersson JA, Grim CJ</w:t>
      </w:r>
      <w:r w:rsidRPr="005941B5">
        <w:rPr>
          <w:i/>
          <w:noProof/>
        </w:rPr>
        <w:t xml:space="preserve"> et al</w:t>
      </w:r>
      <w:r w:rsidRPr="005941B5">
        <w:rPr>
          <w:noProof/>
        </w:rPr>
        <w:t xml:space="preserve">: </w:t>
      </w:r>
      <w:r w:rsidRPr="005941B5">
        <w:rPr>
          <w:b/>
          <w:noProof/>
        </w:rPr>
        <w:t>Cross-talk among flesh-eating Aeromonas hydrophila strains in mixed infection leading to necrotizing fasciitis</w:t>
      </w:r>
      <w:r w:rsidRPr="005941B5">
        <w:rPr>
          <w:noProof/>
        </w:rPr>
        <w:t xml:space="preserve">. </w:t>
      </w:r>
      <w:r w:rsidRPr="005941B5">
        <w:rPr>
          <w:i/>
          <w:noProof/>
        </w:rPr>
        <w:t xml:space="preserve">Proc Natl Acad Sci U S A </w:t>
      </w:r>
      <w:r w:rsidRPr="005941B5">
        <w:rPr>
          <w:noProof/>
        </w:rPr>
        <w:t xml:space="preserve">2016, </w:t>
      </w:r>
      <w:r w:rsidRPr="005941B5">
        <w:rPr>
          <w:b/>
          <w:noProof/>
        </w:rPr>
        <w:t>113</w:t>
      </w:r>
      <w:r w:rsidRPr="005941B5">
        <w:rPr>
          <w:noProof/>
        </w:rPr>
        <w:t>(3):722-727.</w:t>
      </w:r>
    </w:p>
    <w:p w14:paraId="4C8A47AC" w14:textId="63226F8B" w:rsidR="005941B5" w:rsidRPr="005941B5" w:rsidRDefault="005941B5" w:rsidP="005941B5">
      <w:pPr>
        <w:pStyle w:val="EndNoteBibliography"/>
        <w:spacing w:after="0"/>
        <w:ind w:left="720" w:hanging="720"/>
        <w:rPr>
          <w:noProof/>
        </w:rPr>
      </w:pPr>
      <w:r w:rsidRPr="005941B5">
        <w:rPr>
          <w:noProof/>
        </w:rPr>
        <w:t>3.</w:t>
      </w:r>
      <w:r w:rsidRPr="005941B5">
        <w:rPr>
          <w:noProof/>
        </w:rPr>
        <w:tab/>
      </w:r>
      <w:r w:rsidRPr="005941B5">
        <w:rPr>
          <w:b/>
          <w:noProof/>
        </w:rPr>
        <w:t xml:space="preserve">Mosaic Community Challenge </w:t>
      </w:r>
      <w:r w:rsidRPr="005941B5">
        <w:rPr>
          <w:noProof/>
        </w:rPr>
        <w:t>[</w:t>
      </w:r>
      <w:hyperlink r:id="rId8" w:history="1">
        <w:r w:rsidRPr="005941B5">
          <w:rPr>
            <w:rStyle w:val="Hyperlink"/>
            <w:noProof/>
          </w:rPr>
          <w:t>https://platform.mosaicbiome.com/challenges/1</w:t>
        </w:r>
      </w:hyperlink>
      <w:r w:rsidRPr="005941B5">
        <w:rPr>
          <w:noProof/>
        </w:rPr>
        <w:t>]</w:t>
      </w:r>
    </w:p>
    <w:p w14:paraId="5E56845F" w14:textId="46267D2B" w:rsidR="005941B5" w:rsidRPr="005941B5" w:rsidRDefault="005941B5" w:rsidP="005941B5">
      <w:pPr>
        <w:pStyle w:val="EndNoteBibliography"/>
        <w:spacing w:after="0"/>
        <w:ind w:left="720" w:hanging="720"/>
        <w:rPr>
          <w:noProof/>
        </w:rPr>
      </w:pPr>
      <w:r w:rsidRPr="005941B5">
        <w:rPr>
          <w:noProof/>
        </w:rPr>
        <w:t>4.</w:t>
      </w:r>
      <w:r w:rsidRPr="005941B5">
        <w:rPr>
          <w:noProof/>
        </w:rPr>
        <w:tab/>
      </w:r>
      <w:r w:rsidRPr="005941B5">
        <w:rPr>
          <w:b/>
          <w:noProof/>
        </w:rPr>
        <w:t xml:space="preserve">PrecisionFDA CFSAN Pathogen Detection Challenge </w:t>
      </w:r>
      <w:r w:rsidRPr="005941B5">
        <w:rPr>
          <w:noProof/>
        </w:rPr>
        <w:t>[</w:t>
      </w:r>
      <w:hyperlink r:id="rId9" w:history="1">
        <w:r w:rsidRPr="005941B5">
          <w:rPr>
            <w:rStyle w:val="Hyperlink"/>
            <w:noProof/>
          </w:rPr>
          <w:t>https://precision.fda.gov/challenges/3/view/results</w:t>
        </w:r>
      </w:hyperlink>
      <w:r w:rsidRPr="005941B5">
        <w:rPr>
          <w:noProof/>
        </w:rPr>
        <w:t>]</w:t>
      </w:r>
    </w:p>
    <w:p w14:paraId="0A2C3B6C" w14:textId="4AF19C4A" w:rsidR="005941B5" w:rsidRPr="005941B5" w:rsidRDefault="005941B5" w:rsidP="005941B5">
      <w:pPr>
        <w:pStyle w:val="EndNoteBibliography"/>
        <w:spacing w:after="0"/>
        <w:ind w:left="720" w:hanging="720"/>
        <w:rPr>
          <w:noProof/>
        </w:rPr>
      </w:pPr>
      <w:r w:rsidRPr="005941B5">
        <w:rPr>
          <w:noProof/>
        </w:rPr>
        <w:t>5.</w:t>
      </w:r>
      <w:r w:rsidRPr="005941B5">
        <w:rPr>
          <w:noProof/>
        </w:rPr>
        <w:tab/>
      </w:r>
      <w:r w:rsidRPr="005941B5">
        <w:rPr>
          <w:b/>
          <w:noProof/>
        </w:rPr>
        <w:t>Benchmarking of CosmosID's metagenomic analysis platform </w:t>
      </w:r>
      <w:r w:rsidRPr="005941B5">
        <w:rPr>
          <w:noProof/>
        </w:rPr>
        <w:t>[</w:t>
      </w:r>
      <w:hyperlink r:id="rId10" w:history="1">
        <w:r w:rsidRPr="005941B5">
          <w:rPr>
            <w:rStyle w:val="Hyperlink"/>
            <w:noProof/>
          </w:rPr>
          <w:t>https://www.cosmosid.com/blog-in/2019/3/20/extensive-academic-study-shows-cosmosids-best-in-class-accuracy-and-unrivaled-detection-resolution</w:t>
        </w:r>
      </w:hyperlink>
      <w:r w:rsidRPr="005941B5">
        <w:rPr>
          <w:noProof/>
        </w:rPr>
        <w:t>]</w:t>
      </w:r>
    </w:p>
    <w:p w14:paraId="0438B91D" w14:textId="77777777" w:rsidR="005941B5" w:rsidRPr="005941B5" w:rsidRDefault="005941B5" w:rsidP="005941B5">
      <w:pPr>
        <w:pStyle w:val="EndNoteBibliography"/>
        <w:spacing w:after="0"/>
        <w:ind w:left="720" w:hanging="720"/>
        <w:rPr>
          <w:noProof/>
        </w:rPr>
      </w:pPr>
      <w:r w:rsidRPr="005941B5">
        <w:rPr>
          <w:noProof/>
        </w:rPr>
        <w:t>6.</w:t>
      </w:r>
      <w:r w:rsidRPr="005941B5">
        <w:rPr>
          <w:noProof/>
        </w:rPr>
        <w:tab/>
        <w:t xml:space="preserve">Thoendel M, Jeraldo P, Greenwood-Quaintance KE, Yao J, Chia N, Hanssen AD, Abdel MP, Patel R: </w:t>
      </w:r>
      <w:r w:rsidRPr="005941B5">
        <w:rPr>
          <w:b/>
          <w:noProof/>
        </w:rPr>
        <w:t>Comparison of Three Commercial Tools for Metagenomic Shotgun Sequencing Analysis</w:t>
      </w:r>
      <w:r w:rsidRPr="005941B5">
        <w:rPr>
          <w:noProof/>
        </w:rPr>
        <w:t xml:space="preserve">. </w:t>
      </w:r>
      <w:r w:rsidRPr="005941B5">
        <w:rPr>
          <w:i/>
          <w:noProof/>
        </w:rPr>
        <w:t xml:space="preserve">J Clin Microbiol </w:t>
      </w:r>
      <w:r w:rsidRPr="005941B5">
        <w:rPr>
          <w:noProof/>
        </w:rPr>
        <w:t>2019.</w:t>
      </w:r>
    </w:p>
    <w:p w14:paraId="311C16A4" w14:textId="77777777" w:rsidR="005941B5" w:rsidRPr="005941B5" w:rsidRDefault="005941B5" w:rsidP="005941B5">
      <w:pPr>
        <w:pStyle w:val="EndNoteBibliography"/>
        <w:spacing w:after="0"/>
        <w:ind w:left="720" w:hanging="720"/>
        <w:rPr>
          <w:noProof/>
        </w:rPr>
      </w:pPr>
      <w:r w:rsidRPr="005941B5">
        <w:rPr>
          <w:noProof/>
        </w:rPr>
        <w:t>7.</w:t>
      </w:r>
      <w:r w:rsidRPr="005941B5">
        <w:rPr>
          <w:noProof/>
        </w:rPr>
        <w:tab/>
        <w:t xml:space="preserve">Wehrens R, Bloemberg TG, Eilers PH: </w:t>
      </w:r>
      <w:r w:rsidRPr="005941B5">
        <w:rPr>
          <w:b/>
          <w:noProof/>
        </w:rPr>
        <w:t>Fast parametric time warping of peak lists</w:t>
      </w:r>
      <w:r w:rsidRPr="005941B5">
        <w:rPr>
          <w:noProof/>
        </w:rPr>
        <w:t xml:space="preserve">. </w:t>
      </w:r>
      <w:r w:rsidRPr="005941B5">
        <w:rPr>
          <w:i/>
          <w:noProof/>
        </w:rPr>
        <w:t xml:space="preserve">Bioinformatics </w:t>
      </w:r>
      <w:r w:rsidRPr="005941B5">
        <w:rPr>
          <w:noProof/>
        </w:rPr>
        <w:t xml:space="preserve">2015, </w:t>
      </w:r>
      <w:r w:rsidRPr="005941B5">
        <w:rPr>
          <w:b/>
          <w:noProof/>
        </w:rPr>
        <w:t>31</w:t>
      </w:r>
      <w:r w:rsidRPr="005941B5">
        <w:rPr>
          <w:noProof/>
        </w:rPr>
        <w:t>(18):3063-3065.</w:t>
      </w:r>
    </w:p>
    <w:p w14:paraId="675BF0E1" w14:textId="77777777" w:rsidR="005941B5" w:rsidRPr="005941B5" w:rsidRDefault="005941B5" w:rsidP="005941B5">
      <w:pPr>
        <w:pStyle w:val="EndNoteBibliography"/>
        <w:spacing w:after="0"/>
        <w:ind w:left="720" w:hanging="720"/>
        <w:rPr>
          <w:noProof/>
        </w:rPr>
      </w:pPr>
      <w:r w:rsidRPr="005941B5">
        <w:rPr>
          <w:noProof/>
        </w:rPr>
        <w:t>8.</w:t>
      </w:r>
      <w:r w:rsidRPr="005941B5">
        <w:rPr>
          <w:noProof/>
        </w:rPr>
        <w:tab/>
        <w:t xml:space="preserve">van den Berg RA, Hoefsloot HC, Westerhuis JA, Smilde AK, van der Werf MJ: </w:t>
      </w:r>
      <w:r w:rsidRPr="005941B5">
        <w:rPr>
          <w:b/>
          <w:noProof/>
        </w:rPr>
        <w:t>Centering, scaling, and transformations: improving the biological information content of metabolomics data</w:t>
      </w:r>
      <w:r w:rsidRPr="005941B5">
        <w:rPr>
          <w:noProof/>
        </w:rPr>
        <w:t xml:space="preserve">. </w:t>
      </w:r>
      <w:r w:rsidRPr="005941B5">
        <w:rPr>
          <w:i/>
          <w:noProof/>
        </w:rPr>
        <w:t xml:space="preserve">BMC Genomics </w:t>
      </w:r>
      <w:r w:rsidRPr="005941B5">
        <w:rPr>
          <w:noProof/>
        </w:rPr>
        <w:t xml:space="preserve">2006, </w:t>
      </w:r>
      <w:r w:rsidRPr="005941B5">
        <w:rPr>
          <w:b/>
          <w:noProof/>
        </w:rPr>
        <w:t>7</w:t>
      </w:r>
      <w:r w:rsidRPr="005941B5">
        <w:rPr>
          <w:noProof/>
        </w:rPr>
        <w:t>:142.</w:t>
      </w:r>
    </w:p>
    <w:p w14:paraId="5D93870A" w14:textId="77777777" w:rsidR="005941B5" w:rsidRPr="005941B5" w:rsidRDefault="005941B5" w:rsidP="005941B5">
      <w:pPr>
        <w:pStyle w:val="EndNoteBibliography"/>
        <w:spacing w:after="0"/>
        <w:ind w:left="720" w:hanging="720"/>
        <w:rPr>
          <w:noProof/>
        </w:rPr>
      </w:pPr>
      <w:r w:rsidRPr="005941B5">
        <w:rPr>
          <w:noProof/>
        </w:rPr>
        <w:t>9.</w:t>
      </w:r>
      <w:r w:rsidRPr="005941B5">
        <w:rPr>
          <w:noProof/>
        </w:rPr>
        <w:tab/>
        <w:t xml:space="preserve">Paulson JN, Stine OC, Bravo HC, Pop M: </w:t>
      </w:r>
      <w:r w:rsidRPr="005941B5">
        <w:rPr>
          <w:b/>
          <w:noProof/>
        </w:rPr>
        <w:t>Differential abundance analysis for microbial marker-gene surveys</w:t>
      </w:r>
      <w:r w:rsidRPr="005941B5">
        <w:rPr>
          <w:noProof/>
        </w:rPr>
        <w:t xml:space="preserve">. </w:t>
      </w:r>
      <w:r w:rsidRPr="005941B5">
        <w:rPr>
          <w:i/>
          <w:noProof/>
        </w:rPr>
        <w:t xml:space="preserve">Nat Methods </w:t>
      </w:r>
      <w:r w:rsidRPr="005941B5">
        <w:rPr>
          <w:noProof/>
        </w:rPr>
        <w:t xml:space="preserve">2013, </w:t>
      </w:r>
      <w:r w:rsidRPr="005941B5">
        <w:rPr>
          <w:b/>
          <w:noProof/>
        </w:rPr>
        <w:t>10</w:t>
      </w:r>
      <w:r w:rsidRPr="005941B5">
        <w:rPr>
          <w:noProof/>
        </w:rPr>
        <w:t>(12):1200-1202.</w:t>
      </w:r>
    </w:p>
    <w:p w14:paraId="5BFA8886" w14:textId="77777777" w:rsidR="005941B5" w:rsidRPr="005941B5" w:rsidRDefault="005941B5" w:rsidP="005941B5">
      <w:pPr>
        <w:pStyle w:val="EndNoteBibliography"/>
        <w:ind w:left="720" w:hanging="720"/>
        <w:rPr>
          <w:noProof/>
        </w:rPr>
      </w:pPr>
      <w:r w:rsidRPr="005941B5">
        <w:rPr>
          <w:noProof/>
        </w:rPr>
        <w:t>10.</w:t>
      </w:r>
      <w:r w:rsidRPr="005941B5">
        <w:rPr>
          <w:noProof/>
        </w:rPr>
        <w:tab/>
        <w:t xml:space="preserve">Oksanen JB, FG; Friendly,M;  Kindt, R, Legendre, P; McGlinn, D; Minchin, PR; O'Hara, RB; Simpson, GL;  Solymos, P; Stevens, MHH; Szoecs, E and Wagner, H: </w:t>
      </w:r>
      <w:r w:rsidRPr="005941B5">
        <w:rPr>
          <w:b/>
          <w:noProof/>
        </w:rPr>
        <w:t>Vegan: Community Ecology Package. R package version 2.5-2.</w:t>
      </w:r>
      <w:r w:rsidRPr="005941B5">
        <w:rPr>
          <w:noProof/>
        </w:rPr>
        <w:t xml:space="preserve"> In</w:t>
      </w:r>
      <w:r w:rsidRPr="005941B5">
        <w:rPr>
          <w:i/>
          <w:noProof/>
        </w:rPr>
        <w:t>.</w:t>
      </w:r>
      <w:r w:rsidRPr="005941B5">
        <w:rPr>
          <w:noProof/>
        </w:rPr>
        <w:t>; 2018.</w:t>
      </w:r>
    </w:p>
    <w:p w14:paraId="5840FFAD" w14:textId="2CAF4BC5" w:rsidR="000632E5" w:rsidRDefault="00AB03E2">
      <w:r>
        <w:fldChar w:fldCharType="end"/>
      </w:r>
    </w:p>
    <w:sectPr w:rsidR="000632E5" w:rsidSect="005B3DDD">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AFAF7B" w14:textId="77777777" w:rsidR="00652985" w:rsidRDefault="00652985" w:rsidP="00DE0E45">
      <w:pPr>
        <w:spacing w:after="0" w:line="240" w:lineRule="auto"/>
      </w:pPr>
      <w:r>
        <w:separator/>
      </w:r>
    </w:p>
  </w:endnote>
  <w:endnote w:type="continuationSeparator" w:id="0">
    <w:p w14:paraId="27C549BB" w14:textId="77777777" w:rsidR="00652985" w:rsidRDefault="00652985" w:rsidP="00DE0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84290027"/>
      <w:docPartObj>
        <w:docPartGallery w:val="Page Numbers (Bottom of Page)"/>
        <w:docPartUnique/>
      </w:docPartObj>
    </w:sdtPr>
    <w:sdtEndPr>
      <w:rPr>
        <w:rStyle w:val="PageNumber"/>
      </w:rPr>
    </w:sdtEndPr>
    <w:sdtContent>
      <w:p w14:paraId="5520CA2E" w14:textId="210F36A6" w:rsidR="00DE0E45" w:rsidRDefault="00DE0E45" w:rsidP="000344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2268F1" w14:textId="77777777" w:rsidR="00DE0E45" w:rsidRDefault="00DE0E45" w:rsidP="00DE0E4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2140138"/>
      <w:docPartObj>
        <w:docPartGallery w:val="Page Numbers (Bottom of Page)"/>
        <w:docPartUnique/>
      </w:docPartObj>
    </w:sdtPr>
    <w:sdtEndPr>
      <w:rPr>
        <w:rStyle w:val="PageNumber"/>
      </w:rPr>
    </w:sdtEndPr>
    <w:sdtContent>
      <w:p w14:paraId="5F81019C" w14:textId="430ABDFF" w:rsidR="00DE0E45" w:rsidRDefault="00DE0E45" w:rsidP="000344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270F40" w14:textId="77777777" w:rsidR="00DE0E45" w:rsidRDefault="00DE0E45" w:rsidP="00DE0E4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A2BC9B" w14:textId="77777777" w:rsidR="00652985" w:rsidRDefault="00652985" w:rsidP="00DE0E45">
      <w:pPr>
        <w:spacing w:after="0" w:line="240" w:lineRule="auto"/>
      </w:pPr>
      <w:r>
        <w:separator/>
      </w:r>
    </w:p>
  </w:footnote>
  <w:footnote w:type="continuationSeparator" w:id="0">
    <w:p w14:paraId="480019CC" w14:textId="77777777" w:rsidR="00652985" w:rsidRDefault="00652985" w:rsidP="00DE0E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Bioinforma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AF226D"/>
    <w:rsid w:val="000030E4"/>
    <w:rsid w:val="000209D3"/>
    <w:rsid w:val="00021162"/>
    <w:rsid w:val="00034287"/>
    <w:rsid w:val="00040582"/>
    <w:rsid w:val="000466FE"/>
    <w:rsid w:val="00070238"/>
    <w:rsid w:val="000749D6"/>
    <w:rsid w:val="000759C0"/>
    <w:rsid w:val="0008432E"/>
    <w:rsid w:val="000A1CFA"/>
    <w:rsid w:val="000B5F57"/>
    <w:rsid w:val="000C2738"/>
    <w:rsid w:val="000C7013"/>
    <w:rsid w:val="00110E62"/>
    <w:rsid w:val="00142D68"/>
    <w:rsid w:val="00164729"/>
    <w:rsid w:val="001703D6"/>
    <w:rsid w:val="0018640C"/>
    <w:rsid w:val="001B3A61"/>
    <w:rsid w:val="001E6DEC"/>
    <w:rsid w:val="001F1A27"/>
    <w:rsid w:val="002151CD"/>
    <w:rsid w:val="00220C7E"/>
    <w:rsid w:val="002426D9"/>
    <w:rsid w:val="00244E60"/>
    <w:rsid w:val="00245C0D"/>
    <w:rsid w:val="00250726"/>
    <w:rsid w:val="002552C0"/>
    <w:rsid w:val="0028392A"/>
    <w:rsid w:val="002C6E01"/>
    <w:rsid w:val="002E35FE"/>
    <w:rsid w:val="002E5B67"/>
    <w:rsid w:val="003023AC"/>
    <w:rsid w:val="00324892"/>
    <w:rsid w:val="0034272B"/>
    <w:rsid w:val="003434EF"/>
    <w:rsid w:val="00366B99"/>
    <w:rsid w:val="00372637"/>
    <w:rsid w:val="00406A93"/>
    <w:rsid w:val="0041638F"/>
    <w:rsid w:val="004231C4"/>
    <w:rsid w:val="0042458B"/>
    <w:rsid w:val="00425EBA"/>
    <w:rsid w:val="00434E27"/>
    <w:rsid w:val="0044171E"/>
    <w:rsid w:val="004602EB"/>
    <w:rsid w:val="00470D68"/>
    <w:rsid w:val="004B0413"/>
    <w:rsid w:val="004D2715"/>
    <w:rsid w:val="004D2FD9"/>
    <w:rsid w:val="004E6CF1"/>
    <w:rsid w:val="004F25E7"/>
    <w:rsid w:val="004F30FE"/>
    <w:rsid w:val="004F4D18"/>
    <w:rsid w:val="00505BFA"/>
    <w:rsid w:val="005304C9"/>
    <w:rsid w:val="00557A53"/>
    <w:rsid w:val="00557F08"/>
    <w:rsid w:val="00573449"/>
    <w:rsid w:val="00576415"/>
    <w:rsid w:val="00576901"/>
    <w:rsid w:val="005813CA"/>
    <w:rsid w:val="005941B5"/>
    <w:rsid w:val="005A6711"/>
    <w:rsid w:val="005B3DDD"/>
    <w:rsid w:val="005C41B9"/>
    <w:rsid w:val="005C4964"/>
    <w:rsid w:val="005D29C2"/>
    <w:rsid w:val="005E162D"/>
    <w:rsid w:val="006048E2"/>
    <w:rsid w:val="00615540"/>
    <w:rsid w:val="00615657"/>
    <w:rsid w:val="00652985"/>
    <w:rsid w:val="00660932"/>
    <w:rsid w:val="00666469"/>
    <w:rsid w:val="006844D2"/>
    <w:rsid w:val="00691B1B"/>
    <w:rsid w:val="006A3299"/>
    <w:rsid w:val="006A6DAA"/>
    <w:rsid w:val="006A70A5"/>
    <w:rsid w:val="006A77F0"/>
    <w:rsid w:val="006C27A7"/>
    <w:rsid w:val="006D13EC"/>
    <w:rsid w:val="006D1FD2"/>
    <w:rsid w:val="006D396C"/>
    <w:rsid w:val="006F0682"/>
    <w:rsid w:val="00700BEE"/>
    <w:rsid w:val="00705695"/>
    <w:rsid w:val="00712B17"/>
    <w:rsid w:val="007204B7"/>
    <w:rsid w:val="00722F16"/>
    <w:rsid w:val="00732913"/>
    <w:rsid w:val="00745466"/>
    <w:rsid w:val="00750049"/>
    <w:rsid w:val="00772CB9"/>
    <w:rsid w:val="00787534"/>
    <w:rsid w:val="00790641"/>
    <w:rsid w:val="007C0156"/>
    <w:rsid w:val="007E1259"/>
    <w:rsid w:val="007F455F"/>
    <w:rsid w:val="008008DE"/>
    <w:rsid w:val="00817019"/>
    <w:rsid w:val="008516FB"/>
    <w:rsid w:val="00885B41"/>
    <w:rsid w:val="00890AFC"/>
    <w:rsid w:val="00897CCA"/>
    <w:rsid w:val="00907198"/>
    <w:rsid w:val="009216CA"/>
    <w:rsid w:val="00930967"/>
    <w:rsid w:val="00934996"/>
    <w:rsid w:val="0094748B"/>
    <w:rsid w:val="009520E1"/>
    <w:rsid w:val="009526FA"/>
    <w:rsid w:val="00971FB2"/>
    <w:rsid w:val="00981079"/>
    <w:rsid w:val="0098661E"/>
    <w:rsid w:val="009B1E9D"/>
    <w:rsid w:val="009B79A4"/>
    <w:rsid w:val="009E54D5"/>
    <w:rsid w:val="00A04084"/>
    <w:rsid w:val="00A2194B"/>
    <w:rsid w:val="00A2320A"/>
    <w:rsid w:val="00A424F5"/>
    <w:rsid w:val="00A53F41"/>
    <w:rsid w:val="00A61EA6"/>
    <w:rsid w:val="00A63A0C"/>
    <w:rsid w:val="00A655BC"/>
    <w:rsid w:val="00A766C0"/>
    <w:rsid w:val="00AB03E2"/>
    <w:rsid w:val="00AB41EC"/>
    <w:rsid w:val="00AE0CD3"/>
    <w:rsid w:val="00AF1B03"/>
    <w:rsid w:val="00AF226D"/>
    <w:rsid w:val="00AF2E77"/>
    <w:rsid w:val="00B347D3"/>
    <w:rsid w:val="00B453BC"/>
    <w:rsid w:val="00B63650"/>
    <w:rsid w:val="00B64EAE"/>
    <w:rsid w:val="00B67773"/>
    <w:rsid w:val="00B80676"/>
    <w:rsid w:val="00B849FA"/>
    <w:rsid w:val="00BA0441"/>
    <w:rsid w:val="00BA3A26"/>
    <w:rsid w:val="00BD21C0"/>
    <w:rsid w:val="00BF4996"/>
    <w:rsid w:val="00C02A5F"/>
    <w:rsid w:val="00C17955"/>
    <w:rsid w:val="00C21D5F"/>
    <w:rsid w:val="00C257FF"/>
    <w:rsid w:val="00C53D6D"/>
    <w:rsid w:val="00C66ACF"/>
    <w:rsid w:val="00C7540E"/>
    <w:rsid w:val="00C763AF"/>
    <w:rsid w:val="00CA45EC"/>
    <w:rsid w:val="00CB38B7"/>
    <w:rsid w:val="00D05ED6"/>
    <w:rsid w:val="00D06447"/>
    <w:rsid w:val="00D17FC8"/>
    <w:rsid w:val="00D25409"/>
    <w:rsid w:val="00D34D62"/>
    <w:rsid w:val="00D45FB7"/>
    <w:rsid w:val="00D66DD8"/>
    <w:rsid w:val="00D67390"/>
    <w:rsid w:val="00D85B3E"/>
    <w:rsid w:val="00DA250C"/>
    <w:rsid w:val="00DE0E45"/>
    <w:rsid w:val="00DF5950"/>
    <w:rsid w:val="00DF7E35"/>
    <w:rsid w:val="00E233F8"/>
    <w:rsid w:val="00E30638"/>
    <w:rsid w:val="00E3128B"/>
    <w:rsid w:val="00E35C58"/>
    <w:rsid w:val="00E647C6"/>
    <w:rsid w:val="00E7169A"/>
    <w:rsid w:val="00E8660A"/>
    <w:rsid w:val="00E87055"/>
    <w:rsid w:val="00EA434D"/>
    <w:rsid w:val="00EE16B4"/>
    <w:rsid w:val="00EF23C8"/>
    <w:rsid w:val="00EF779A"/>
    <w:rsid w:val="00F27A03"/>
    <w:rsid w:val="00F44173"/>
    <w:rsid w:val="00F54A6B"/>
    <w:rsid w:val="00F553B6"/>
    <w:rsid w:val="00F863C3"/>
    <w:rsid w:val="00FA1D36"/>
    <w:rsid w:val="00FA6319"/>
    <w:rsid w:val="00FF2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F5BD7"/>
  <w15:chartTrackingRefBased/>
  <w15:docId w15:val="{5AB9D899-A9DA-6242-9795-999932AC9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71E"/>
    <w:pPr>
      <w:spacing w:after="160" w:line="259" w:lineRule="auto"/>
    </w:pPr>
    <w:rPr>
      <w:rFonts w:cs="Times New Roman (Body CS)"/>
      <w:szCs w:val="22"/>
    </w:rPr>
  </w:style>
  <w:style w:type="paragraph" w:styleId="Heading1">
    <w:name w:val="heading 1"/>
    <w:basedOn w:val="Normal"/>
    <w:next w:val="Normal"/>
    <w:link w:val="Heading1Char"/>
    <w:uiPriority w:val="9"/>
    <w:qFormat/>
    <w:rsid w:val="00897C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97C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F226D"/>
    <w:rPr>
      <w:sz w:val="16"/>
      <w:szCs w:val="16"/>
    </w:rPr>
  </w:style>
  <w:style w:type="paragraph" w:styleId="CommentText">
    <w:name w:val="annotation text"/>
    <w:basedOn w:val="Normal"/>
    <w:link w:val="CommentTextChar"/>
    <w:uiPriority w:val="99"/>
    <w:unhideWhenUsed/>
    <w:rsid w:val="00AF226D"/>
    <w:pPr>
      <w:spacing w:line="240" w:lineRule="auto"/>
    </w:pPr>
    <w:rPr>
      <w:sz w:val="20"/>
      <w:szCs w:val="20"/>
    </w:rPr>
  </w:style>
  <w:style w:type="character" w:customStyle="1" w:styleId="CommentTextChar">
    <w:name w:val="Comment Text Char"/>
    <w:basedOn w:val="DefaultParagraphFont"/>
    <w:link w:val="CommentText"/>
    <w:uiPriority w:val="99"/>
    <w:rsid w:val="00AF226D"/>
    <w:rPr>
      <w:sz w:val="20"/>
      <w:szCs w:val="20"/>
    </w:rPr>
  </w:style>
  <w:style w:type="paragraph" w:styleId="BalloonText">
    <w:name w:val="Balloon Text"/>
    <w:basedOn w:val="Normal"/>
    <w:link w:val="BalloonTextChar"/>
    <w:uiPriority w:val="99"/>
    <w:semiHidden/>
    <w:unhideWhenUsed/>
    <w:rsid w:val="00AF226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F226D"/>
    <w:rPr>
      <w:rFonts w:ascii="Times New Roman" w:hAnsi="Times New Roman" w:cs="Times New Roman"/>
      <w:sz w:val="18"/>
      <w:szCs w:val="18"/>
    </w:rPr>
  </w:style>
  <w:style w:type="character" w:customStyle="1" w:styleId="Heading2Char">
    <w:name w:val="Heading 2 Char"/>
    <w:basedOn w:val="DefaultParagraphFont"/>
    <w:link w:val="Heading2"/>
    <w:uiPriority w:val="9"/>
    <w:rsid w:val="00897CC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897CCA"/>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AB03E2"/>
    <w:pPr>
      <w:spacing w:after="0"/>
      <w:jc w:val="center"/>
    </w:pPr>
    <w:rPr>
      <w:rFonts w:ascii="Calibri" w:hAnsi="Calibri" w:cs="Calibri"/>
      <w:sz w:val="22"/>
    </w:rPr>
  </w:style>
  <w:style w:type="character" w:customStyle="1" w:styleId="EndNoteBibliographyTitleChar">
    <w:name w:val="EndNote Bibliography Title Char"/>
    <w:basedOn w:val="DefaultParagraphFont"/>
    <w:link w:val="EndNoteBibliographyTitle"/>
    <w:rsid w:val="00AB03E2"/>
    <w:rPr>
      <w:rFonts w:ascii="Calibri" w:hAnsi="Calibri" w:cs="Calibri"/>
      <w:sz w:val="22"/>
      <w:szCs w:val="22"/>
    </w:rPr>
  </w:style>
  <w:style w:type="paragraph" w:customStyle="1" w:styleId="EndNoteBibliography">
    <w:name w:val="EndNote Bibliography"/>
    <w:basedOn w:val="Normal"/>
    <w:link w:val="EndNoteBibliographyChar"/>
    <w:rsid w:val="00AB03E2"/>
    <w:pPr>
      <w:spacing w:line="240" w:lineRule="auto"/>
    </w:pPr>
    <w:rPr>
      <w:rFonts w:ascii="Calibri" w:hAnsi="Calibri" w:cs="Calibri"/>
      <w:sz w:val="22"/>
    </w:rPr>
  </w:style>
  <w:style w:type="character" w:customStyle="1" w:styleId="EndNoteBibliographyChar">
    <w:name w:val="EndNote Bibliography Char"/>
    <w:basedOn w:val="DefaultParagraphFont"/>
    <w:link w:val="EndNoteBibliography"/>
    <w:rsid w:val="00AB03E2"/>
    <w:rPr>
      <w:rFonts w:ascii="Calibri" w:hAnsi="Calibri" w:cs="Calibri"/>
      <w:sz w:val="22"/>
      <w:szCs w:val="22"/>
    </w:rPr>
  </w:style>
  <w:style w:type="character" w:styleId="Hyperlink">
    <w:name w:val="Hyperlink"/>
    <w:basedOn w:val="DefaultParagraphFont"/>
    <w:uiPriority w:val="99"/>
    <w:unhideWhenUsed/>
    <w:rsid w:val="00AB03E2"/>
    <w:rPr>
      <w:color w:val="0563C1" w:themeColor="hyperlink"/>
      <w:u w:val="single"/>
    </w:rPr>
  </w:style>
  <w:style w:type="character" w:styleId="UnresolvedMention">
    <w:name w:val="Unresolved Mention"/>
    <w:basedOn w:val="DefaultParagraphFont"/>
    <w:uiPriority w:val="99"/>
    <w:semiHidden/>
    <w:unhideWhenUsed/>
    <w:rsid w:val="00AB03E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24892"/>
    <w:rPr>
      <w:b/>
      <w:bCs/>
    </w:rPr>
  </w:style>
  <w:style w:type="character" w:customStyle="1" w:styleId="CommentSubjectChar">
    <w:name w:val="Comment Subject Char"/>
    <w:basedOn w:val="CommentTextChar"/>
    <w:link w:val="CommentSubject"/>
    <w:uiPriority w:val="99"/>
    <w:semiHidden/>
    <w:rsid w:val="00324892"/>
    <w:rPr>
      <w:b/>
      <w:bCs/>
      <w:sz w:val="20"/>
      <w:szCs w:val="20"/>
    </w:rPr>
  </w:style>
  <w:style w:type="paragraph" w:styleId="NoSpacing">
    <w:name w:val="No Spacing"/>
    <w:uiPriority w:val="1"/>
    <w:qFormat/>
    <w:rsid w:val="0044171E"/>
    <w:rPr>
      <w:rFonts w:cs="Times New Roman (Body CS)"/>
      <w:szCs w:val="22"/>
    </w:rPr>
  </w:style>
  <w:style w:type="table" w:styleId="GridTable1Light">
    <w:name w:val="Grid Table 1 Light"/>
    <w:basedOn w:val="TableNormal"/>
    <w:uiPriority w:val="46"/>
    <w:rsid w:val="001703D6"/>
    <w:rPr>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0A1CFA"/>
    <w:pPr>
      <w:spacing w:before="480" w:line="276" w:lineRule="auto"/>
      <w:outlineLvl w:val="9"/>
    </w:pPr>
    <w:rPr>
      <w:b/>
      <w:bCs/>
      <w:sz w:val="28"/>
      <w:szCs w:val="28"/>
    </w:rPr>
  </w:style>
  <w:style w:type="paragraph" w:styleId="TOC1">
    <w:name w:val="toc 1"/>
    <w:basedOn w:val="Normal"/>
    <w:next w:val="Normal"/>
    <w:autoRedefine/>
    <w:uiPriority w:val="39"/>
    <w:unhideWhenUsed/>
    <w:rsid w:val="000A1CFA"/>
    <w:pPr>
      <w:spacing w:before="120" w:after="0"/>
    </w:pPr>
    <w:rPr>
      <w:b/>
      <w:bCs/>
      <w:i/>
      <w:iCs/>
      <w:szCs w:val="24"/>
    </w:rPr>
  </w:style>
  <w:style w:type="paragraph" w:styleId="TOC2">
    <w:name w:val="toc 2"/>
    <w:basedOn w:val="Normal"/>
    <w:next w:val="Normal"/>
    <w:autoRedefine/>
    <w:uiPriority w:val="39"/>
    <w:unhideWhenUsed/>
    <w:rsid w:val="000A1CFA"/>
    <w:pPr>
      <w:spacing w:before="120" w:after="0"/>
      <w:ind w:left="240"/>
    </w:pPr>
    <w:rPr>
      <w:b/>
      <w:bCs/>
      <w:sz w:val="22"/>
    </w:rPr>
  </w:style>
  <w:style w:type="paragraph" w:styleId="TOC3">
    <w:name w:val="toc 3"/>
    <w:basedOn w:val="Normal"/>
    <w:next w:val="Normal"/>
    <w:autoRedefine/>
    <w:uiPriority w:val="39"/>
    <w:semiHidden/>
    <w:unhideWhenUsed/>
    <w:rsid w:val="000A1CFA"/>
    <w:pPr>
      <w:spacing w:after="0"/>
      <w:ind w:left="480"/>
    </w:pPr>
    <w:rPr>
      <w:sz w:val="20"/>
      <w:szCs w:val="20"/>
    </w:rPr>
  </w:style>
  <w:style w:type="paragraph" w:styleId="TOC4">
    <w:name w:val="toc 4"/>
    <w:basedOn w:val="Normal"/>
    <w:next w:val="Normal"/>
    <w:autoRedefine/>
    <w:uiPriority w:val="39"/>
    <w:semiHidden/>
    <w:unhideWhenUsed/>
    <w:rsid w:val="000A1CFA"/>
    <w:pPr>
      <w:spacing w:after="0"/>
      <w:ind w:left="720"/>
    </w:pPr>
    <w:rPr>
      <w:sz w:val="20"/>
      <w:szCs w:val="20"/>
    </w:rPr>
  </w:style>
  <w:style w:type="paragraph" w:styleId="TOC5">
    <w:name w:val="toc 5"/>
    <w:basedOn w:val="Normal"/>
    <w:next w:val="Normal"/>
    <w:autoRedefine/>
    <w:uiPriority w:val="39"/>
    <w:semiHidden/>
    <w:unhideWhenUsed/>
    <w:rsid w:val="000A1CFA"/>
    <w:pPr>
      <w:spacing w:after="0"/>
      <w:ind w:left="960"/>
    </w:pPr>
    <w:rPr>
      <w:sz w:val="20"/>
      <w:szCs w:val="20"/>
    </w:rPr>
  </w:style>
  <w:style w:type="paragraph" w:styleId="TOC6">
    <w:name w:val="toc 6"/>
    <w:basedOn w:val="Normal"/>
    <w:next w:val="Normal"/>
    <w:autoRedefine/>
    <w:uiPriority w:val="39"/>
    <w:semiHidden/>
    <w:unhideWhenUsed/>
    <w:rsid w:val="000A1CFA"/>
    <w:pPr>
      <w:spacing w:after="0"/>
      <w:ind w:left="1200"/>
    </w:pPr>
    <w:rPr>
      <w:sz w:val="20"/>
      <w:szCs w:val="20"/>
    </w:rPr>
  </w:style>
  <w:style w:type="paragraph" w:styleId="TOC7">
    <w:name w:val="toc 7"/>
    <w:basedOn w:val="Normal"/>
    <w:next w:val="Normal"/>
    <w:autoRedefine/>
    <w:uiPriority w:val="39"/>
    <w:semiHidden/>
    <w:unhideWhenUsed/>
    <w:rsid w:val="000A1CFA"/>
    <w:pPr>
      <w:spacing w:after="0"/>
      <w:ind w:left="1440"/>
    </w:pPr>
    <w:rPr>
      <w:sz w:val="20"/>
      <w:szCs w:val="20"/>
    </w:rPr>
  </w:style>
  <w:style w:type="paragraph" w:styleId="TOC8">
    <w:name w:val="toc 8"/>
    <w:basedOn w:val="Normal"/>
    <w:next w:val="Normal"/>
    <w:autoRedefine/>
    <w:uiPriority w:val="39"/>
    <w:semiHidden/>
    <w:unhideWhenUsed/>
    <w:rsid w:val="000A1CFA"/>
    <w:pPr>
      <w:spacing w:after="0"/>
      <w:ind w:left="1680"/>
    </w:pPr>
    <w:rPr>
      <w:sz w:val="20"/>
      <w:szCs w:val="20"/>
    </w:rPr>
  </w:style>
  <w:style w:type="paragraph" w:styleId="TOC9">
    <w:name w:val="toc 9"/>
    <w:basedOn w:val="Normal"/>
    <w:next w:val="Normal"/>
    <w:autoRedefine/>
    <w:uiPriority w:val="39"/>
    <w:semiHidden/>
    <w:unhideWhenUsed/>
    <w:rsid w:val="000A1CFA"/>
    <w:pPr>
      <w:spacing w:after="0"/>
      <w:ind w:left="1920"/>
    </w:pPr>
    <w:rPr>
      <w:sz w:val="20"/>
      <w:szCs w:val="20"/>
    </w:rPr>
  </w:style>
  <w:style w:type="paragraph" w:styleId="Footer">
    <w:name w:val="footer"/>
    <w:basedOn w:val="Normal"/>
    <w:link w:val="FooterChar"/>
    <w:uiPriority w:val="99"/>
    <w:unhideWhenUsed/>
    <w:rsid w:val="00DE0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0E45"/>
    <w:rPr>
      <w:rFonts w:cs="Times New Roman (Body CS)"/>
      <w:szCs w:val="22"/>
    </w:rPr>
  </w:style>
  <w:style w:type="character" w:styleId="PageNumber">
    <w:name w:val="page number"/>
    <w:basedOn w:val="DefaultParagraphFont"/>
    <w:uiPriority w:val="99"/>
    <w:semiHidden/>
    <w:unhideWhenUsed/>
    <w:rsid w:val="00DE0E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4172689">
      <w:bodyDiv w:val="1"/>
      <w:marLeft w:val="0"/>
      <w:marRight w:val="0"/>
      <w:marTop w:val="0"/>
      <w:marBottom w:val="0"/>
      <w:divBdr>
        <w:top w:val="none" w:sz="0" w:space="0" w:color="auto"/>
        <w:left w:val="none" w:sz="0" w:space="0" w:color="auto"/>
        <w:bottom w:val="none" w:sz="0" w:space="0" w:color="auto"/>
        <w:right w:val="none" w:sz="0" w:space="0" w:color="auto"/>
      </w:divBdr>
    </w:div>
    <w:div w:id="2077699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form.mosaicbiome.com/challenges/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cosmosid.com/blog-in/2019/3/20/extensive-academic-study-shows-cosmosids-best-in-class-accuracy-and-unrivaled-detection-resolution" TargetMode="External"/><Relationship Id="rId4" Type="http://schemas.openxmlformats.org/officeDocument/2006/relationships/webSettings" Target="webSettings.xml"/><Relationship Id="rId9" Type="http://schemas.openxmlformats.org/officeDocument/2006/relationships/hyperlink" Target="https://precision.fda.gov/challenges/3/view/resul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4F3DC-FFA4-0349-B05F-B2694454E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3424</Words>
  <Characters>19518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Zomorrodi, Ali</dc:creator>
  <cp:keywords/>
  <dc:description/>
  <cp:lastModifiedBy>Leonard, Maureen M.,M.D.</cp:lastModifiedBy>
  <cp:revision>2</cp:revision>
  <cp:lastPrinted>2020-02-13T21:29:00Z</cp:lastPrinted>
  <dcterms:created xsi:type="dcterms:W3CDTF">2020-02-14T20:43:00Z</dcterms:created>
  <dcterms:modified xsi:type="dcterms:W3CDTF">2020-02-14T20:43:00Z</dcterms:modified>
</cp:coreProperties>
</file>