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2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20"/>
        <w:gridCol w:w="2260"/>
      </w:tblGrid>
      <w:tr w:rsidR="00331259" w:rsidRPr="00331259" w:rsidTr="00331259">
        <w:trPr>
          <w:trHeight w:val="477"/>
        </w:trPr>
        <w:tc>
          <w:tcPr>
            <w:tcW w:w="52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pPr>
              <w:jc w:val="left"/>
            </w:pPr>
            <w:r w:rsidRPr="00331259">
              <w:rPr>
                <w:b/>
                <w:bCs/>
              </w:rPr>
              <w:t xml:space="preserve">Table 1  </w:t>
            </w:r>
            <w:r w:rsidRPr="00331259">
              <w:t>Summary of 81 patients according</w:t>
            </w:r>
            <w:r>
              <w:rPr>
                <w:rFonts w:hint="eastAsia"/>
              </w:rPr>
              <w:t xml:space="preserve"> </w:t>
            </w:r>
            <w:r w:rsidRPr="00331259">
              <w:t xml:space="preserve">to the 2016 WHO classification 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Characteristics</w:t>
            </w:r>
          </w:p>
        </w:tc>
        <w:tc>
          <w:tcPr>
            <w:tcW w:w="2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value</w:t>
            </w:r>
          </w:p>
        </w:tc>
      </w:tr>
      <w:tr w:rsidR="00331259" w:rsidRPr="00331259" w:rsidTr="00331259">
        <w:trPr>
          <w:trHeight w:val="477"/>
        </w:trPr>
        <w:tc>
          <w:tcPr>
            <w:tcW w:w="3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Age (years), median (range)</w:t>
            </w:r>
          </w:p>
        </w:tc>
        <w:tc>
          <w:tcPr>
            <w:tcW w:w="2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62 (21-86)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Sex, n (%)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Male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36 (44.4)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Female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45 (55.6)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WHO 2016 grade, n (%)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Ⅱ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12 (14.8)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Ⅲ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24 (29.6)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Ⅳ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45 (55.6)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Histology, n (%)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Astrocytoma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68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Grade Ⅱ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9 (13.2)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Grade Ⅲ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14 (20.6)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Grade Ⅳ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45 (66.2)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Oligodendroglioma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13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Grade Ⅱ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3(23.1)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Grade Ⅲ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10(76.9)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IDH1 mutation, n (%)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Mutant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29 (35.8)</w:t>
            </w:r>
          </w:p>
        </w:tc>
      </w:tr>
      <w:tr w:rsidR="00331259" w:rsidRPr="00331259" w:rsidTr="00331259">
        <w:trPr>
          <w:trHeight w:val="364"/>
        </w:trPr>
        <w:tc>
          <w:tcPr>
            <w:tcW w:w="3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Wildtype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   52 (64.2)</w:t>
            </w:r>
          </w:p>
        </w:tc>
      </w:tr>
    </w:tbl>
    <w:p w:rsidR="00F9114B" w:rsidRDefault="00F9114B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p w:rsidR="00331259" w:rsidRDefault="00331259"/>
    <w:tbl>
      <w:tblPr>
        <w:tblW w:w="83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78"/>
        <w:gridCol w:w="3251"/>
        <w:gridCol w:w="3231"/>
      </w:tblGrid>
      <w:tr w:rsidR="00331259" w:rsidRPr="00331259" w:rsidTr="00331259">
        <w:trPr>
          <w:trHeight w:val="362"/>
        </w:trPr>
        <w:tc>
          <w:tcPr>
            <w:tcW w:w="51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rPr>
                <w:b/>
                <w:bCs/>
              </w:rPr>
              <w:lastRenderedPageBreak/>
              <w:t xml:space="preserve">Table 2  </w:t>
            </w:r>
            <w:r w:rsidRPr="00331259">
              <w:t>T/N ratios of gliomas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　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  <w:tc>
          <w:tcPr>
            <w:tcW w:w="3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MET T/N ratio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FLT T/N ratio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Characteristics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median (interquartile range)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median (interquartile range)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Grade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  <w:tc>
          <w:tcPr>
            <w:tcW w:w="3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Ⅱ (n=12)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2.51 (1.86-3.13)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2.24 (1.69-2.62)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Ⅲ (n=24)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5.03 (3.58-6.39)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6.25 (4.59-8.69)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Ⅳ (n＝45)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5.99 (4.64-7.39)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15.24 (11.11-20.49)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IDH status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Mutant (n=29)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3.60 (2.87-5.59)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4.18 (2.28-6.39)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Wildtype (n=52)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5.91 (4.54-7.35)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14.7 (8.98-20.39)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Histology &amp; Subtype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/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DA (n=9)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2.03 (1.83-2.97)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2.35 (1.69-2.60)</w:t>
            </w:r>
          </w:p>
        </w:tc>
        <w:bookmarkStart w:id="0" w:name="_GoBack"/>
        <w:bookmarkEnd w:id="0"/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IDH-mut (n=8)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2.45 (1.85-3.26)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2.07 (1.69-2.62)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IDH-</w:t>
            </w:r>
            <w:proofErr w:type="spellStart"/>
            <w:r w:rsidRPr="00331259">
              <w:t>wt</w:t>
            </w:r>
            <w:proofErr w:type="spellEnd"/>
            <w:r w:rsidRPr="00331259">
              <w:t xml:space="preserve"> (n=1)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1.83 (1.83-1.83)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2.48 (2.48-2.48)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OD (n=3)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2.86 (2.51-3.23)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2.14 (1.91-3.42)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AA (n=14)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4.65 (3.25-5.99)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7.16 (4.77-9.41)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IDH-mut (n=6)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3.28 (2.99-5.19)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4.90 (3.48-6.98)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IDH-</w:t>
            </w:r>
            <w:proofErr w:type="spellStart"/>
            <w:r w:rsidRPr="00331259">
              <w:t>wt</w:t>
            </w:r>
            <w:proofErr w:type="spellEnd"/>
            <w:r w:rsidRPr="00331259">
              <w:t xml:space="preserve"> (n=8)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5.41 (4.11-6.20)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8.10 (6.58-14.53)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AO (n=10)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5.07 (4.72-7.21)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5.82 (4.26-6.79)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>GBM (n=45)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5.99 (4.64-7.39)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15.24 (11.11-20.46)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IDH-mut (n=2)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5.60 (5.59-5.60)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14.58 (14.47-14.69)</w:t>
            </w:r>
          </w:p>
        </w:tc>
      </w:tr>
      <w:tr w:rsidR="00331259" w:rsidRPr="00331259" w:rsidTr="00331259">
        <w:trPr>
          <w:trHeight w:val="362"/>
        </w:trPr>
        <w:tc>
          <w:tcPr>
            <w:tcW w:w="1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IDH-</w:t>
            </w:r>
            <w:proofErr w:type="spellStart"/>
            <w:r w:rsidRPr="00331259">
              <w:t>wt</w:t>
            </w:r>
            <w:proofErr w:type="spellEnd"/>
            <w:r w:rsidRPr="00331259">
              <w:t xml:space="preserve"> (n=43)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  6.19 (4.63-7.41)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331259" w:rsidRPr="00331259" w:rsidRDefault="00331259" w:rsidP="00331259">
            <w:r w:rsidRPr="00331259">
              <w:t xml:space="preserve">   15.65 (10.35-20.77)</w:t>
            </w:r>
          </w:p>
        </w:tc>
      </w:tr>
    </w:tbl>
    <w:p w:rsidR="00331259" w:rsidRDefault="00331259">
      <w:pPr>
        <w:rPr>
          <w:rFonts w:hint="eastAsia"/>
        </w:rPr>
      </w:pPr>
    </w:p>
    <w:sectPr w:rsidR="0033125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259"/>
    <w:rsid w:val="00331259"/>
    <w:rsid w:val="00F9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833C88"/>
  <w15:chartTrackingRefBased/>
  <w15:docId w15:val="{900B3860-F664-45DB-9215-57BF1DE50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8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信行 河井</dc:creator>
  <cp:keywords/>
  <dc:description/>
  <cp:lastModifiedBy>信行 河井</cp:lastModifiedBy>
  <cp:revision>1</cp:revision>
  <dcterms:created xsi:type="dcterms:W3CDTF">2020-02-06T22:10:00Z</dcterms:created>
  <dcterms:modified xsi:type="dcterms:W3CDTF">2020-02-06T22:11:00Z</dcterms:modified>
</cp:coreProperties>
</file>