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6571B" w14:textId="77777777" w:rsidR="0039057F" w:rsidRDefault="0039057F" w:rsidP="0039057F">
      <w:pPr>
        <w:tabs>
          <w:tab w:val="left" w:pos="979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434E6"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</w:p>
    <w:p w14:paraId="6EE859E8" w14:textId="77777777" w:rsidR="0039057F" w:rsidRPr="00423C80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45974">
        <w:rPr>
          <w:rFonts w:ascii="Times New Roman" w:hAnsi="Times New Roman" w:cs="Times New Roman"/>
          <w:b/>
          <w:sz w:val="24"/>
          <w:szCs w:val="24"/>
        </w:rPr>
        <w:t>Table S1.</w:t>
      </w:r>
      <w:r w:rsidRPr="00423C80">
        <w:rPr>
          <w:rFonts w:ascii="Times New Roman" w:hAnsi="Times New Roman" w:cs="Times New Roman"/>
          <w:b/>
          <w:sz w:val="24"/>
          <w:szCs w:val="24"/>
        </w:rPr>
        <w:t xml:space="preserve"> List of </w:t>
      </w:r>
      <w:r w:rsidRPr="00423C80">
        <w:rPr>
          <w:rFonts w:ascii="Times New Roman" w:hAnsi="Times New Roman" w:cs="Times New Roman"/>
          <w:b/>
          <w:sz w:val="24"/>
        </w:rPr>
        <w:t xml:space="preserve">ICD-10 codes </w:t>
      </w:r>
      <w:r w:rsidRPr="00423C80">
        <w:rPr>
          <w:rFonts w:ascii="Times New Roman" w:hAnsi="Times New Roman" w:cs="Times New Roman"/>
          <w:b/>
          <w:sz w:val="24"/>
          <w:szCs w:val="24"/>
        </w:rPr>
        <w:t xml:space="preserve">used to determine </w:t>
      </w:r>
      <w:r w:rsidRPr="00423C80">
        <w:rPr>
          <w:rFonts w:ascii="Times New Roman" w:hAnsi="Times New Roman" w:cs="Times New Roman"/>
          <w:b/>
          <w:sz w:val="24"/>
        </w:rPr>
        <w:t xml:space="preserve">presence of selected chronic conditions. </w:t>
      </w:r>
    </w:p>
    <w:p w14:paraId="62CE14D6" w14:textId="77777777" w:rsidR="0039057F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170243D1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Dementia</w:t>
      </w:r>
    </w:p>
    <w:p w14:paraId="4CF055E2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Alzheimer's disease (G30)</w:t>
      </w:r>
    </w:p>
    <w:p w14:paraId="3B1B9857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frontotemporal dementia (G31.0)</w:t>
      </w:r>
    </w:p>
    <w:p w14:paraId="2CB02842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dementia with Lewy bodies (G31.83)</w:t>
      </w:r>
    </w:p>
    <w:p w14:paraId="7D053FF8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D718ED">
        <w:rPr>
          <w:rFonts w:ascii="Times New Roman" w:hAnsi="Times New Roman" w:cs="Times New Roman"/>
          <w:sz w:val="24"/>
          <w:szCs w:val="24"/>
        </w:rPr>
        <w:t>corticobasal</w:t>
      </w:r>
      <w:proofErr w:type="spellEnd"/>
      <w:r w:rsidRPr="00D718ED">
        <w:rPr>
          <w:rFonts w:ascii="Times New Roman" w:hAnsi="Times New Roman" w:cs="Times New Roman"/>
          <w:sz w:val="24"/>
          <w:szCs w:val="24"/>
        </w:rPr>
        <w:t xml:space="preserve"> degeneration (G31.85)</w:t>
      </w:r>
    </w:p>
    <w:p w14:paraId="4D73FEA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vascular dementia (F01)</w:t>
      </w:r>
    </w:p>
    <w:p w14:paraId="75FE677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dementia in other diseases classified elsewhere (F02)</w:t>
      </w:r>
    </w:p>
    <w:p w14:paraId="3BD570DE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unspecified dementia (F03)</w:t>
      </w:r>
    </w:p>
    <w:p w14:paraId="0657C6B3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including:</w:t>
      </w:r>
    </w:p>
    <w:p w14:paraId="706E7087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degeneration due to aging (G31.1) or alcohol (G31.2)</w:t>
      </w:r>
    </w:p>
    <w:p w14:paraId="57DFF163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Leigh's (G31.81) or Alpers diseases (G31.82)</w:t>
      </w:r>
    </w:p>
    <w:p w14:paraId="453C5707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mild cognitive impairment (G31.84)</w:t>
      </w:r>
    </w:p>
    <w:p w14:paraId="36E38F3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other specified degenerative diseases of nervous system (G31.89)</w:t>
      </w:r>
    </w:p>
    <w:p w14:paraId="52FB2659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unspecified degeneration (G31.9)</w:t>
      </w:r>
    </w:p>
    <w:p w14:paraId="07FB0298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Parkinson’s, Huntington’s, etc. that may lead to dementia</w:t>
      </w:r>
    </w:p>
    <w:p w14:paraId="439F4807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Arthritis</w:t>
      </w:r>
    </w:p>
    <w:p w14:paraId="509B00F8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rheumatoid arthritis with (M05) and without (M06) rheumatoid factor</w:t>
      </w:r>
    </w:p>
    <w:p w14:paraId="65810E6C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osteoarthritis (M15-M19)</w:t>
      </w:r>
    </w:p>
    <w:p w14:paraId="23132764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NOT including:</w:t>
      </w:r>
    </w:p>
    <w:p w14:paraId="30DAFF38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 xml:space="preserve">other inflammatory </w:t>
      </w:r>
      <w:proofErr w:type="spellStart"/>
      <w:r w:rsidRPr="00D718ED">
        <w:rPr>
          <w:rFonts w:ascii="Times New Roman" w:hAnsi="Times New Roman" w:cs="Times New Roman"/>
          <w:sz w:val="24"/>
          <w:szCs w:val="24"/>
        </w:rPr>
        <w:t>polyarthropathies</w:t>
      </w:r>
      <w:proofErr w:type="spellEnd"/>
      <w:r w:rsidRPr="00D718ED">
        <w:rPr>
          <w:rFonts w:ascii="Times New Roman" w:hAnsi="Times New Roman" w:cs="Times New Roman"/>
          <w:sz w:val="24"/>
          <w:szCs w:val="24"/>
        </w:rPr>
        <w:t xml:space="preserve"> (M07-M14)</w:t>
      </w:r>
    </w:p>
    <w:p w14:paraId="5C7DE3A7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 xml:space="preserve">chronic gout (M1A) </w:t>
      </w:r>
    </w:p>
    <w:p w14:paraId="6493757A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arthritis of infectious origin (M00-M02)</w:t>
      </w:r>
    </w:p>
    <w:p w14:paraId="080EB42C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Osteoporosis</w:t>
      </w:r>
    </w:p>
    <w:p w14:paraId="3722B036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with (M80) and without (M81) current pathological fracture</w:t>
      </w:r>
    </w:p>
    <w:p w14:paraId="48CED23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personal history of (healed) osteoporosis fracture (Z87.310)</w:t>
      </w:r>
    </w:p>
    <w:p w14:paraId="4164916E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NOT including:</w:t>
      </w:r>
    </w:p>
    <w:p w14:paraId="4A2BFAE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D718ED">
        <w:rPr>
          <w:rFonts w:ascii="Times New Roman" w:hAnsi="Times New Roman" w:cs="Times New Roman"/>
          <w:sz w:val="24"/>
          <w:szCs w:val="24"/>
        </w:rPr>
        <w:t>osteomalacia</w:t>
      </w:r>
      <w:proofErr w:type="spellEnd"/>
      <w:r w:rsidRPr="00D718ED">
        <w:rPr>
          <w:rFonts w:ascii="Times New Roman" w:hAnsi="Times New Roman" w:cs="Times New Roman"/>
          <w:sz w:val="24"/>
          <w:szCs w:val="24"/>
        </w:rPr>
        <w:t xml:space="preserve"> (M83)</w:t>
      </w:r>
    </w:p>
    <w:p w14:paraId="144671BA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other disorders of bone continuity (M84)</w:t>
      </w:r>
    </w:p>
    <w:p w14:paraId="6D85AA4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other disorders of bone density/structure (M85)</w:t>
      </w:r>
    </w:p>
    <w:p w14:paraId="3BE38C50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Chronic (lower) Lung Disease</w:t>
      </w:r>
    </w:p>
    <w:p w14:paraId="238ABD65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bronchitis (J40-J42)</w:t>
      </w:r>
    </w:p>
    <w:p w14:paraId="1C90877D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emphysema (J43)</w:t>
      </w:r>
    </w:p>
    <w:p w14:paraId="6FAA77E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COPD (J44)</w:t>
      </w:r>
    </w:p>
    <w:p w14:paraId="79C80E7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asthma (J45)</w:t>
      </w:r>
    </w:p>
    <w:p w14:paraId="0AE115F3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bronchiectasis (J47)</w:t>
      </w:r>
    </w:p>
    <w:p w14:paraId="7813CFD5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including:</w:t>
      </w:r>
    </w:p>
    <w:p w14:paraId="2B19264D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cystic fibrosis, t</w:t>
      </w:r>
      <w:r w:rsidRPr="00D718ED">
        <w:rPr>
          <w:rFonts w:ascii="Times New Roman" w:hAnsi="Times New Roman" w:cs="Times New Roman"/>
          <w:sz w:val="24"/>
          <w:szCs w:val="24"/>
        </w:rPr>
        <w:t>uberculosis, cancer, interstitial lung dis</w:t>
      </w:r>
      <w:r>
        <w:rPr>
          <w:rFonts w:ascii="Times New Roman" w:hAnsi="Times New Roman" w:cs="Times New Roman"/>
          <w:sz w:val="24"/>
          <w:szCs w:val="24"/>
        </w:rPr>
        <w:t>eases, pulmonary hypertension.</w:t>
      </w:r>
    </w:p>
    <w:p w14:paraId="7EDF1EA0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0A6EB57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lastRenderedPageBreak/>
        <w:t>Chronic Kidney Disease</w:t>
      </w:r>
    </w:p>
    <w:p w14:paraId="2E9F5554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chronic kidney disease (N18)</w:t>
      </w:r>
    </w:p>
    <w:p w14:paraId="3199407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diabetic chronic kidney disease (E08.22, E09.22, E10.22, E11.22, E13.22)</w:t>
      </w:r>
    </w:p>
    <w:p w14:paraId="5F4C1ED4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hypertensive chronic kidney disease (I12.[09], I</w:t>
      </w:r>
      <w:proofErr w:type="gramStart"/>
      <w:r w:rsidRPr="00D718ED">
        <w:rPr>
          <w:rFonts w:ascii="Times New Roman" w:hAnsi="Times New Roman" w:cs="Times New Roman"/>
          <w:sz w:val="24"/>
          <w:szCs w:val="24"/>
        </w:rPr>
        <w:t>13.[</w:t>
      </w:r>
      <w:proofErr w:type="gramEnd"/>
      <w:r w:rsidRPr="00D718ED">
        <w:rPr>
          <w:rFonts w:ascii="Times New Roman" w:hAnsi="Times New Roman" w:cs="Times New Roman"/>
          <w:sz w:val="24"/>
          <w:szCs w:val="24"/>
        </w:rPr>
        <w:t>0-2], I13.1[01])</w:t>
      </w:r>
    </w:p>
    <w:p w14:paraId="06478AED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anemia in chronic kidney disease (D63.1)</w:t>
      </w:r>
    </w:p>
    <w:p w14:paraId="01A96CC2" w14:textId="77777777" w:rsidR="0039057F" w:rsidRPr="00D718ED" w:rsidRDefault="0039057F" w:rsidP="0039057F">
      <w:pPr>
        <w:tabs>
          <w:tab w:val="left" w:pos="979"/>
        </w:tabs>
        <w:spacing w:before="120"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Diabetes</w:t>
      </w:r>
    </w:p>
    <w:p w14:paraId="5BBE0CF7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Diabetes, type II (E11)</w:t>
      </w:r>
    </w:p>
    <w:p w14:paraId="25044C4E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0F012D8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HIV</w:t>
      </w:r>
    </w:p>
    <w:p w14:paraId="050FBF64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HIV-1 (B20) or HIV-2 (B97.35)</w:t>
      </w:r>
    </w:p>
    <w:p w14:paraId="482E076A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8DF4E2B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Chronic Viral Hepatitis</w:t>
      </w:r>
    </w:p>
    <w:p w14:paraId="19C6873D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Chronic viral hepatitis (B18)</w:t>
      </w:r>
    </w:p>
    <w:p w14:paraId="703EEACD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Chronic viral hepatitis C (B18.2)</w:t>
      </w:r>
    </w:p>
    <w:p w14:paraId="38C2AACA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1F1EEC04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Cancer</w:t>
      </w:r>
    </w:p>
    <w:p w14:paraId="005106C3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All malignant neoplasms (C)</w:t>
      </w:r>
    </w:p>
    <w:p w14:paraId="3F7D07E2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Colorectal = Colon (C18), rectal (C20) or rectosigmoid junction (C19)</w:t>
      </w:r>
    </w:p>
    <w:p w14:paraId="3AA446EA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Lung (C34), Breast (C50), Prostate (C61)</w:t>
      </w:r>
    </w:p>
    <w:p w14:paraId="4B4150C1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Glaucoma</w:t>
      </w:r>
    </w:p>
    <w:p w14:paraId="23C3DC79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age-related (H25) and other cataracts (H26)</w:t>
      </w:r>
    </w:p>
    <w:p w14:paraId="2BEDD810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glaucoma (H40)</w:t>
      </w:r>
    </w:p>
    <w:p w14:paraId="5E86A9F0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absolute, degenerative glaucoma (H44.51)</w:t>
      </w:r>
    </w:p>
    <w:p w14:paraId="6F324B01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NOT including:</w:t>
      </w:r>
    </w:p>
    <w:p w14:paraId="77745800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cataracts due to other disease (H28)</w:t>
      </w:r>
    </w:p>
    <w:p w14:paraId="4560F4E8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other disorders of the lens (H27)</w:t>
      </w:r>
    </w:p>
    <w:p w14:paraId="33A03A54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glaucoma due to other disease (H42)</w:t>
      </w:r>
    </w:p>
    <w:p w14:paraId="24EA7E63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congenital malformations (Q12-Q15)</w:t>
      </w:r>
    </w:p>
    <w:p w14:paraId="52FF5595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883291F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Ischemic Heart Disease</w:t>
      </w:r>
    </w:p>
    <w:p w14:paraId="4ACD44A1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acute myocardial infarction (I21)</w:t>
      </w:r>
    </w:p>
    <w:p w14:paraId="3FCEC16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acute ischemic heart disease (I20, I21, I22, I23, I24)</w:t>
      </w:r>
    </w:p>
    <w:p w14:paraId="79DF9D35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chronic ischemic heart disease (I25)</w:t>
      </w:r>
    </w:p>
    <w:p w14:paraId="129EEAF3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5A826F1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Hypertension</w:t>
      </w:r>
    </w:p>
    <w:p w14:paraId="4EEAF45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Primary hypertension (I10)</w:t>
      </w:r>
    </w:p>
    <w:p w14:paraId="26ADAE10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FFB7593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Congestive Heart Failure</w:t>
      </w:r>
    </w:p>
    <w:p w14:paraId="1CDA7979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systolic (congestive) heart failure (I50.2)</w:t>
      </w:r>
    </w:p>
    <w:p w14:paraId="0472CE2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diastolic (congestive) heart failure (I50.3)</w:t>
      </w:r>
    </w:p>
    <w:p w14:paraId="435C8F88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combined systolic (congestive) and diastolic (congestive) heart failure (I50.4)</w:t>
      </w:r>
    </w:p>
    <w:p w14:paraId="50FB1F8F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CF691E8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Heart Arrhythmia</w:t>
      </w:r>
    </w:p>
    <w:p w14:paraId="2A484CC5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lastRenderedPageBreak/>
        <w:t>atrial fibrillation/flutter (I48)</w:t>
      </w:r>
    </w:p>
    <w:p w14:paraId="32B5F317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other cardiac arrhythmias (I49)</w:t>
      </w:r>
    </w:p>
    <w:p w14:paraId="093B84D0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NOT including:</w:t>
      </w:r>
    </w:p>
    <w:p w14:paraId="4B62CFAB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neonatal (P29.11), paroxysmal (I47) or unspecified (R00.0) tachycardia</w:t>
      </w:r>
    </w:p>
    <w:p w14:paraId="28C59E20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unspecified bradycardia (R00.1)</w:t>
      </w:r>
    </w:p>
    <w:p w14:paraId="405004A5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8CF11AB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Stroke</w:t>
      </w:r>
    </w:p>
    <w:p w14:paraId="1AE5C442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vascular syndromes of brain in cerebrovascular diseases (G46)</w:t>
      </w:r>
    </w:p>
    <w:p w14:paraId="7BA6EA78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cerebral infarction (I63)</w:t>
      </w:r>
    </w:p>
    <w:p w14:paraId="4D7DFD45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sequelae of cerebral infarction (I69.3)</w:t>
      </w:r>
    </w:p>
    <w:p w14:paraId="756A2DAF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National Institutes of Health Stroke Scale score (R29.7)</w:t>
      </w:r>
    </w:p>
    <w:p w14:paraId="056788D1" w14:textId="77777777" w:rsidR="0039057F" w:rsidRPr="00D718ED" w:rsidRDefault="0039057F" w:rsidP="0039057F">
      <w:pPr>
        <w:tabs>
          <w:tab w:val="left" w:pos="97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FF85F50" w14:textId="77777777" w:rsidR="0039057F" w:rsidRPr="00D718ED" w:rsidRDefault="0039057F" w:rsidP="0039057F">
      <w:pPr>
        <w:tabs>
          <w:tab w:val="left" w:pos="979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Psychiatric disease</w:t>
      </w:r>
    </w:p>
    <w:p w14:paraId="266D7268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 xml:space="preserve">mental, behavioral and </w:t>
      </w:r>
      <w:r>
        <w:rPr>
          <w:rFonts w:ascii="Times New Roman" w:hAnsi="Times New Roman" w:cs="Times New Roman"/>
          <w:sz w:val="24"/>
          <w:szCs w:val="24"/>
        </w:rPr>
        <w:t>neurodevelopmental disorders.</w:t>
      </w:r>
      <w:r w:rsidRPr="00D718ED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FCABA73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major depression (F33)</w:t>
      </w:r>
    </w:p>
    <w:p w14:paraId="2F5FB03C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schizophrenia, schizotypal, delusional, and other non-mood psychotic disorders (F20-F29)</w:t>
      </w:r>
    </w:p>
    <w:p w14:paraId="04F8BB34" w14:textId="77777777" w:rsidR="0039057F" w:rsidRPr="00D718ED" w:rsidRDefault="0039057F" w:rsidP="0039057F">
      <w:pPr>
        <w:tabs>
          <w:tab w:val="left" w:pos="979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D718ED">
        <w:rPr>
          <w:rFonts w:ascii="Times New Roman" w:hAnsi="Times New Roman" w:cs="Times New Roman"/>
          <w:sz w:val="24"/>
          <w:szCs w:val="24"/>
        </w:rPr>
        <w:t>autism (F84)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12E1A32E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57F"/>
    <w:rsid w:val="000731CB"/>
    <w:rsid w:val="00275F92"/>
    <w:rsid w:val="0029568F"/>
    <w:rsid w:val="00317F7C"/>
    <w:rsid w:val="003517B1"/>
    <w:rsid w:val="0039057F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E3C5F"/>
  <w15:chartTrackingRefBased/>
  <w15:docId w15:val="{BB2ED747-D4BF-4A75-8124-1B39740E8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9057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2019-09-11T16:42:00Z</dcterms:created>
  <dcterms:modified xsi:type="dcterms:W3CDTF">2019-09-11T16:42:00Z</dcterms:modified>
</cp:coreProperties>
</file>