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A9997C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  <w:r w:rsidRPr="006858CB">
        <w:rPr>
          <w:lang w:val="en-US"/>
        </w:rPr>
        <w:t>Table 1: Clinical characteristics of the study population</w:t>
      </w:r>
    </w:p>
    <w:p w14:paraId="13721E90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1C0B3F19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  <w:r w:rsidRPr="006858CB">
        <w:rPr>
          <w:noProof/>
        </w:rPr>
        <w:drawing>
          <wp:inline distT="0" distB="0" distL="0" distR="0" wp14:anchorId="42B7F687" wp14:editId="26797AE7">
            <wp:extent cx="8535670" cy="5628640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5670" cy="562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0722D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  <w:r w:rsidRPr="00810463">
        <w:rPr>
          <w:lang w:val="en-US"/>
        </w:rPr>
        <w:lastRenderedPageBreak/>
        <w:t>Table 2: Fat distribution</w:t>
      </w:r>
    </w:p>
    <w:p w14:paraId="38A92F38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4D854F62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  <w:r w:rsidRPr="002D5949">
        <w:rPr>
          <w:noProof/>
        </w:rPr>
        <w:drawing>
          <wp:inline distT="0" distB="0" distL="0" distR="0" wp14:anchorId="1D6CABF0" wp14:editId="6D0CDC9E">
            <wp:extent cx="8534400" cy="2710815"/>
            <wp:effectExtent l="0" t="0" r="0" b="0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0" cy="271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34CDA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46E81066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4FCA04A7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14214E37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5CC25BC3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27472221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6EF5211B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4D03EFD6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2B14B54B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547BBBD6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29E1E66C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5A51835E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04298797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4843688C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5D0EA1A4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155C082B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06B20934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  <w:r w:rsidRPr="009D17DD">
        <w:rPr>
          <w:lang w:val="en-US"/>
        </w:rPr>
        <w:lastRenderedPageBreak/>
        <w:t>Table 3: Soluble markers</w:t>
      </w:r>
    </w:p>
    <w:p w14:paraId="7717D07A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  <w:r w:rsidRPr="009D17DD">
        <w:rPr>
          <w:noProof/>
        </w:rPr>
        <w:drawing>
          <wp:inline distT="0" distB="0" distL="0" distR="0" wp14:anchorId="21788FB6" wp14:editId="292E0BC4">
            <wp:extent cx="8535670" cy="2500630"/>
            <wp:effectExtent l="0" t="0" r="0" b="0"/>
            <wp:docPr id="4" name="Bille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5670" cy="250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5C830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5DFDBA9E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69ED2FCA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4B4F43E8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3AECE7DC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2D87AED3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494AAE91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5117C951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1892FDB2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5A1B6443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67E24CEF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6FAE4A8F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0C6F32B5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20F90CD1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0D6D7736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3B82F875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2A826FEE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</w:p>
    <w:p w14:paraId="690CC59D" w14:textId="77777777" w:rsidR="00211840" w:rsidRDefault="00211840" w:rsidP="00211840">
      <w:pPr>
        <w:widowControl w:val="0"/>
        <w:autoSpaceDE w:val="0"/>
        <w:autoSpaceDN w:val="0"/>
        <w:adjustRightInd w:val="0"/>
        <w:rPr>
          <w:lang w:val="en-US"/>
        </w:rPr>
      </w:pPr>
      <w:bookmarkStart w:id="0" w:name="_GoBack"/>
      <w:bookmarkEnd w:id="0"/>
    </w:p>
    <w:sectPr w:rsidR="00211840" w:rsidSect="00184EBF">
      <w:pgSz w:w="16840" w:h="11900" w:orient="landscape"/>
      <w:pgMar w:top="1138" w:right="1699" w:bottom="1138" w:left="1699" w:header="706" w:footer="706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840"/>
    <w:rsid w:val="000731CB"/>
    <w:rsid w:val="00211840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9EAC3"/>
  <w15:chartTrackingRefBased/>
  <w15:docId w15:val="{38FB56FD-12AF-44AA-95F0-1A55AA2A8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11840"/>
    <w:pPr>
      <w:spacing w:line="240" w:lineRule="auto"/>
    </w:pPr>
    <w:rPr>
      <w:rFonts w:eastAsiaTheme="minorEastAsia"/>
      <w:lang w:val="da-DK"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39"/>
    <w:rsid w:val="00211840"/>
    <w:pPr>
      <w:spacing w:line="240" w:lineRule="auto"/>
    </w:pPr>
    <w:rPr>
      <w:sz w:val="22"/>
      <w:szCs w:val="22"/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2019-10-22T21:31:00Z</dcterms:created>
  <dcterms:modified xsi:type="dcterms:W3CDTF">2019-10-22T21:31:00Z</dcterms:modified>
</cp:coreProperties>
</file>