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haansoftxlsx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996" w:rsidRPr="001D6D8F" w:rsidRDefault="00E51996" w:rsidP="00E51996">
      <w:pPr>
        <w:autoSpaceDE w:val="0"/>
        <w:autoSpaceDN w:val="0"/>
        <w:spacing w:after="160"/>
        <w:jc w:val="both"/>
        <w:rPr>
          <w:rFonts w:eastAsia="함초롬바탕"/>
          <w:sz w:val="20"/>
          <w:szCs w:val="20"/>
          <w:lang w:eastAsia="ko-KR"/>
        </w:rPr>
      </w:pPr>
      <w:r w:rsidRPr="001D6D8F">
        <w:rPr>
          <w:rFonts w:eastAsia="함초롬바탕"/>
          <w:sz w:val="20"/>
          <w:szCs w:val="20"/>
          <w:lang w:eastAsia="ko-KR"/>
        </w:rPr>
        <w:t xml:space="preserve">Supplement table </w:t>
      </w:r>
      <w:r w:rsidRPr="001D6D8F">
        <w:rPr>
          <w:rFonts w:eastAsia="함초롬바탕"/>
          <w:color w:val="000000"/>
          <w:sz w:val="20"/>
          <w:szCs w:val="20"/>
          <w:lang w:eastAsia="ko-KR"/>
        </w:rPr>
        <w:t>1</w:t>
      </w:r>
      <w:r w:rsidRPr="001D6D8F">
        <w:rPr>
          <w:rFonts w:eastAsia="함초롬바탕"/>
          <w:sz w:val="20"/>
          <w:szCs w:val="20"/>
          <w:lang w:eastAsia="ko-KR"/>
        </w:rPr>
        <w:t>. Diabetes complications severity index and list of complications developed from KCD-7 code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9"/>
        <w:gridCol w:w="694"/>
        <w:gridCol w:w="3359"/>
        <w:gridCol w:w="2154"/>
        <w:gridCol w:w="955"/>
      </w:tblGrid>
      <w:tr w:rsidR="00E51996" w:rsidRPr="004111A8" w:rsidTr="001D6D8F">
        <w:trPr>
          <w:trHeight w:val="340"/>
        </w:trPr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Category</w:t>
            </w:r>
          </w:p>
        </w:tc>
        <w:tc>
          <w:tcPr>
            <w:tcW w:w="38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Code</w:t>
            </w:r>
          </w:p>
        </w:tc>
        <w:tc>
          <w:tcPr>
            <w:tcW w:w="186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De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scription</w:t>
            </w:r>
          </w:p>
        </w:tc>
        <w:tc>
          <w:tcPr>
            <w:tcW w:w="119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KCD-7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D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CSI</w:t>
            </w: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  score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Nephropathy</w:t>
            </w:r>
          </w:p>
        </w:tc>
        <w:tc>
          <w:tcPr>
            <w:tcW w:w="385" w:type="pc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11</w:t>
            </w:r>
          </w:p>
        </w:tc>
        <w:tc>
          <w:tcPr>
            <w:tcW w:w="1864" w:type="pc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Diabetic nephropathy</w:t>
            </w:r>
          </w:p>
        </w:tc>
        <w:tc>
          <w:tcPr>
            <w:tcW w:w="1195" w:type="pc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E112, H1020, H1121, N083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12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Acute glomerulonephritis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N008, N009, N019,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13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Chronic glomerulonephritis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N038, N031, N035, N039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14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Glomerular disorders in other disease classified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N088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15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Nephrotic syndrome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N040, N042, N045, N048, N049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16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Nephritis/nephropathy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N052, N055, N058, N059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403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17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Chronic renal failure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N189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18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Unspecified kidney failure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N19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19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Renal insufficiency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N289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Neuropathy</w:t>
            </w:r>
          </w:p>
        </w:tc>
        <w:tc>
          <w:tcPr>
            <w:tcW w:w="38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21</w:t>
            </w:r>
          </w:p>
        </w:tc>
        <w:tc>
          <w:tcPr>
            <w:tcW w:w="1864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Diabetic neuropathy </w:t>
            </w:r>
          </w:p>
        </w:tc>
        <w:tc>
          <w:tcPr>
            <w:tcW w:w="119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E114, G609</w:t>
            </w:r>
          </w:p>
        </w:tc>
        <w:tc>
          <w:tcPr>
            <w:tcW w:w="530" w:type="pct"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22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Cranial nerve palsy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S041, S042, S044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23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Mono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-</w:t>
            </w: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neuropathy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G56, G57, G58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24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Polyneuropathy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G632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25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Neuropathic arthropathy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M146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26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Neurogenic bladder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N319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27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Autonomic neuropathy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K591, K3188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28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Orthostatic hypotension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I951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Retinopathy</w:t>
            </w:r>
          </w:p>
        </w:tc>
        <w:tc>
          <w:tcPr>
            <w:tcW w:w="38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31</w:t>
            </w:r>
          </w:p>
        </w:tc>
        <w:tc>
          <w:tcPr>
            <w:tcW w:w="1864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Diabetic ophthalmologic disease</w:t>
            </w:r>
          </w:p>
        </w:tc>
        <w:tc>
          <w:tcPr>
            <w:tcW w:w="119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E113</w:t>
            </w:r>
          </w:p>
        </w:tc>
        <w:tc>
          <w:tcPr>
            <w:tcW w:w="530" w:type="pct"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32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Background retinopathy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H350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33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Other retinopathy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H360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34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Retinal edema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H358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35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CSME (clinically significant macular edema)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H353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36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Other retinal disorders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H356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37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Vitreous hemorrhage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H431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38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Retinal detachment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H33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39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Blindness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H540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Cerebrovascular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 xml:space="preserve"> disease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41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Transient cerebral ischemic attacks 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G45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42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Stroke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I61, I63, I64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Cardiovascular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 xml:space="preserve"> disease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50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Atherosclerosis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I70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51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Angina pectoris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I20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52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Other acute ischemic heart diseases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I24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53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Chronic ischemic heart diseases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I25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54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Other aneurysm, lower 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extreme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I72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55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Myocardial infarction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I21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56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Ventricular fibrillation, arrest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I472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Atrial fibrillation, arrest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I48, I49, I46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lastRenderedPageBreak/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58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Congestive heart failure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I500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59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Aortic aneurysm, dissection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I71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Pe</w:t>
            </w:r>
            <w:r w:rsidRPr="004111A8">
              <w:rPr>
                <w:rFonts w:ascii="함초롬바탕" w:eastAsia="함초롬바탕" w:hAnsi="함초롬바탕" w:cs="함초롬바탕"/>
                <w:sz w:val="14"/>
                <w:szCs w:val="14"/>
              </w:rPr>
              <w:t>ripheral vascular disease</w:t>
            </w:r>
          </w:p>
        </w:tc>
        <w:tc>
          <w:tcPr>
            <w:tcW w:w="38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61</w:t>
            </w:r>
          </w:p>
        </w:tc>
        <w:tc>
          <w:tcPr>
            <w:tcW w:w="1864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Diabetic PVD</w:t>
            </w:r>
          </w:p>
        </w:tc>
        <w:tc>
          <w:tcPr>
            <w:tcW w:w="119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E1151, I792</w:t>
            </w:r>
          </w:p>
        </w:tc>
        <w:tc>
          <w:tcPr>
            <w:tcW w:w="530" w:type="pct"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62</w:t>
            </w:r>
          </w:p>
        </w:tc>
        <w:tc>
          <w:tcPr>
            <w:tcW w:w="1864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PVD</w:t>
            </w:r>
          </w:p>
        </w:tc>
        <w:tc>
          <w:tcPr>
            <w:tcW w:w="1195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I739</w:t>
            </w:r>
          </w:p>
        </w:tc>
        <w:tc>
          <w:tcPr>
            <w:tcW w:w="530" w:type="pct"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1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63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Embolism/thrombosis (LE)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I743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64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Gangrene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R02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65</w:t>
            </w:r>
          </w:p>
        </w:tc>
        <w:tc>
          <w:tcPr>
            <w:tcW w:w="186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Ulcer of lower limbs</w:t>
            </w:r>
          </w:p>
        </w:tc>
        <w:tc>
          <w:tcPr>
            <w:tcW w:w="119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L97</w:t>
            </w:r>
          </w:p>
        </w:tc>
        <w:tc>
          <w:tcPr>
            <w:tcW w:w="530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  <w:highlight w:val="yellow"/>
                <w:lang w:eastAsia="ko-KR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  <w:lang w:eastAsia="ko-KR"/>
              </w:rPr>
              <w:t>Acute metabolic complications</w:t>
            </w:r>
          </w:p>
        </w:tc>
        <w:tc>
          <w:tcPr>
            <w:tcW w:w="385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71</w:t>
            </w:r>
          </w:p>
        </w:tc>
        <w:tc>
          <w:tcPr>
            <w:tcW w:w="186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Ketoacidosis</w:t>
            </w:r>
          </w:p>
        </w:tc>
        <w:tc>
          <w:tcPr>
            <w:tcW w:w="1195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E1110</w:t>
            </w:r>
          </w:p>
        </w:tc>
        <w:tc>
          <w:tcPr>
            <w:tcW w:w="530" w:type="pct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72</w:t>
            </w:r>
          </w:p>
        </w:tc>
        <w:tc>
          <w:tcPr>
            <w:tcW w:w="186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Hyperosmolar</w:t>
            </w:r>
          </w:p>
        </w:tc>
        <w:tc>
          <w:tcPr>
            <w:tcW w:w="1195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E1100</w:t>
            </w:r>
          </w:p>
        </w:tc>
        <w:tc>
          <w:tcPr>
            <w:tcW w:w="530" w:type="pct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  <w:tr w:rsidR="00E51996" w:rsidRPr="004111A8" w:rsidTr="001D6D8F">
        <w:trPr>
          <w:trHeight w:val="340"/>
        </w:trPr>
        <w:tc>
          <w:tcPr>
            <w:tcW w:w="1026" w:type="pct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 xml:space="preserve">　</w:t>
            </w:r>
          </w:p>
        </w:tc>
        <w:tc>
          <w:tcPr>
            <w:tcW w:w="385" w:type="pct"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73</w:t>
            </w:r>
          </w:p>
        </w:tc>
        <w:tc>
          <w:tcPr>
            <w:tcW w:w="1864" w:type="pct"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Other coma</w:t>
            </w:r>
          </w:p>
        </w:tc>
        <w:tc>
          <w:tcPr>
            <w:tcW w:w="1195" w:type="pct"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E1101, E1102, E1103, E1104</w:t>
            </w:r>
          </w:p>
        </w:tc>
        <w:tc>
          <w:tcPr>
            <w:tcW w:w="530" w:type="pct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51996" w:rsidRPr="004111A8" w:rsidRDefault="00E51996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sz w:val="14"/>
                <w:szCs w:val="14"/>
              </w:rPr>
            </w:pPr>
            <w:r w:rsidRPr="004111A8">
              <w:rPr>
                <w:rFonts w:ascii="함초롬바탕" w:eastAsia="함초롬바탕" w:hAnsi="함초롬바탕" w:cs="함초롬바탕" w:hint="eastAsia"/>
                <w:sz w:val="14"/>
                <w:szCs w:val="14"/>
              </w:rPr>
              <w:t>2</w:t>
            </w:r>
          </w:p>
        </w:tc>
      </w:tr>
    </w:tbl>
    <w:p w:rsidR="001D6D8F" w:rsidRDefault="001D6D8F"/>
    <w:p w:rsidR="00DB0116" w:rsidRDefault="00DB0116" w:rsidP="00DB0116">
      <w:pPr>
        <w:autoSpaceDE w:val="0"/>
        <w:autoSpaceDN w:val="0"/>
        <w:spacing w:line="360" w:lineRule="auto"/>
        <w:rPr>
          <w:rFonts w:eastAsia="함초롬바탕"/>
          <w:sz w:val="20"/>
          <w:szCs w:val="20"/>
          <w:lang w:eastAsia="ko-KR"/>
        </w:rPr>
        <w:sectPr w:rsidR="00DB011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DB0116" w:rsidRPr="001D6D8F" w:rsidRDefault="00DB0116" w:rsidP="00DB0116">
      <w:pPr>
        <w:autoSpaceDE w:val="0"/>
        <w:autoSpaceDN w:val="0"/>
        <w:spacing w:line="360" w:lineRule="auto"/>
        <w:rPr>
          <w:rFonts w:eastAsia="함초롬바탕"/>
          <w:color w:val="000000"/>
          <w:sz w:val="20"/>
          <w:szCs w:val="20"/>
          <w:lang w:eastAsia="ko-KR"/>
        </w:rPr>
      </w:pPr>
      <w:r w:rsidRPr="001D6D8F">
        <w:rPr>
          <w:rFonts w:eastAsia="함초롬바탕"/>
          <w:sz w:val="20"/>
          <w:szCs w:val="20"/>
          <w:lang w:eastAsia="ko-KR"/>
        </w:rPr>
        <w:lastRenderedPageBreak/>
        <w:t xml:space="preserve">Supplement table </w:t>
      </w:r>
      <w:r>
        <w:rPr>
          <w:rFonts w:eastAsia="함초롬바탕"/>
          <w:sz w:val="20"/>
          <w:szCs w:val="20"/>
          <w:lang w:eastAsia="ko-KR"/>
        </w:rPr>
        <w:t>2</w:t>
      </w:r>
      <w:r w:rsidRPr="001D6D8F">
        <w:rPr>
          <w:rFonts w:eastAsia="함초롬바탕"/>
          <w:sz w:val="20"/>
          <w:szCs w:val="20"/>
          <w:lang w:eastAsia="ko-KR"/>
        </w:rPr>
        <w:t xml:space="preserve">. Drug use patterns in patients without and with new onset complications </w:t>
      </w:r>
      <w:r w:rsidRPr="001D6D8F">
        <w:rPr>
          <w:rFonts w:eastAsia="함초롬바탕"/>
          <w:color w:val="000000"/>
          <w:sz w:val="20"/>
          <w:szCs w:val="20"/>
          <w:lang w:eastAsia="ko-KR"/>
        </w:rPr>
        <w:t>from 2 years after diagnosis T2DM to the end of the follow up period</w:t>
      </w:r>
    </w:p>
    <w:tbl>
      <w:tblPr>
        <w:tblStyle w:val="a6"/>
        <w:tblpPr w:vertAnchor="text" w:tblpX="46" w:tblpY="177"/>
        <w:tblW w:w="5000" w:type="pct"/>
        <w:tblLook w:val="04A0" w:firstRow="1" w:lastRow="0" w:firstColumn="1" w:lastColumn="0" w:noHBand="0" w:noVBand="1"/>
      </w:tblPr>
      <w:tblGrid>
        <w:gridCol w:w="4135"/>
        <w:gridCol w:w="1672"/>
        <w:gridCol w:w="1549"/>
        <w:gridCol w:w="1670"/>
      </w:tblGrid>
      <w:tr w:rsidR="00DB0116" w:rsidRPr="001D6D8F" w:rsidTr="004F7E0F">
        <w:trPr>
          <w:trHeight w:val="283"/>
        </w:trPr>
        <w:tc>
          <w:tcPr>
            <w:tcW w:w="2291" w:type="pct"/>
            <w:vMerge w:val="restart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rPr>
                <w:rFonts w:eastAsia="함초롬바탕"/>
                <w:sz w:val="16"/>
                <w:szCs w:val="16"/>
                <w:lang w:eastAsia="ko-KR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Medications, n (%)</w:t>
            </w:r>
          </w:p>
        </w:tc>
        <w:tc>
          <w:tcPr>
            <w:tcW w:w="926" w:type="pct"/>
            <w:vMerge w:val="restart"/>
            <w:tcBorders>
              <w:top w:val="single" w:sz="8" w:space="0" w:color="000000" w:themeColor="text1"/>
              <w:left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All (</w:t>
            </w:r>
            <w:r w:rsidRPr="001D6D8F">
              <w:rPr>
                <w:rFonts w:eastAsia="함초롬바탕"/>
                <w:sz w:val="16"/>
                <w:szCs w:val="16"/>
                <w:lang w:eastAsia="ko-KR"/>
              </w:rPr>
              <w:t>n=</w:t>
            </w:r>
            <w:r w:rsidRPr="001D6D8F">
              <w:rPr>
                <w:rFonts w:eastAsia="함초롬바탕"/>
                <w:sz w:val="16"/>
                <w:szCs w:val="16"/>
              </w:rPr>
              <w:t>27,871)</w:t>
            </w:r>
          </w:p>
        </w:tc>
        <w:tc>
          <w:tcPr>
            <w:tcW w:w="1783" w:type="pct"/>
            <w:gridSpan w:val="2"/>
            <w:tcBorders>
              <w:top w:val="single" w:sz="8" w:space="0" w:color="000000" w:themeColor="text1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New onset complications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926" w:type="pct"/>
            <w:vMerge/>
            <w:tcBorders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Without (n=9,532)</w:t>
            </w:r>
          </w:p>
        </w:tc>
        <w:tc>
          <w:tcPr>
            <w:tcW w:w="925" w:type="pct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With</w:t>
            </w:r>
          </w:p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 xml:space="preserve"> (n=18,339)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Antidiabetics class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Metformin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19,526 (70.06)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7,307 (76.66)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12,219 (66.63)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Sulfony</w:t>
            </w:r>
            <w:r w:rsidRPr="001D6D8F">
              <w:rPr>
                <w:rFonts w:eastAsia="함초롬바탕"/>
                <w:sz w:val="16"/>
                <w:szCs w:val="16"/>
                <w:lang w:eastAsia="ko-KR"/>
              </w:rPr>
              <w:t>l</w:t>
            </w:r>
            <w:r w:rsidRPr="001D6D8F">
              <w:rPr>
                <w:rFonts w:eastAsia="함초롬바탕"/>
                <w:sz w:val="16"/>
                <w:szCs w:val="16"/>
              </w:rPr>
              <w:t>urea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14,945 (53.62)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3,854 (40.43)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11,091 (60.48)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  <w:lang w:eastAsia="ko-KR"/>
              </w:rPr>
            </w:pPr>
            <w:r w:rsidRPr="001D6D8F">
              <w:rPr>
                <w:rFonts w:eastAsia="함초롬바탕"/>
                <w:sz w:val="16"/>
                <w:szCs w:val="16"/>
                <w:lang w:eastAsia="ko-KR"/>
              </w:rPr>
              <w:t>DPP4-I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4,314 (15.48)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2,421 (25.40)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1,893 (10.32)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α-glucosidase inhibitor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2,416 (8.67)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438 (4.60)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1,978 (10.79)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Thiazolidinedione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1,703 (6.11)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466 (4.89)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1,237 (6.75)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Insulin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715 (2.57)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159 (1.67)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446 (4.59)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Number of antidiabetics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1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1,2512 (44.89)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4,122 (43.24)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8,390 (45.75)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2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11,726 (42.07)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4,088 (42.89)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7,638 (41.65)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3 +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1,701 (6.10)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532 (5.58)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1,169 (6.37)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Others</w:t>
            </w:r>
            <w:r w:rsidRPr="001D6D8F">
              <w:rPr>
                <w:rFonts w:eastAsia="함초롬바탕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1,932 (6.93)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790 (8.29)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1,142 (6.23)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Antidiabetics therapy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  <w:lang w:eastAsia="ko-KR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  <w:lang w:eastAsia="ko-KR"/>
              </w:rPr>
              <w:t>Monotherapy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Metformin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6,693 (24.01)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2,825 (29.64)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3,868 (29.64)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Sulfonylurea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5,017 (18.00)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1,025 (10.75)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3,992 (10.75)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α-glucosidase inhibitor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353 (1.27)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76 (0.80)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277 (1.51)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  <w:lang w:eastAsia="ko-KR"/>
              </w:rPr>
              <w:t>DPP4-I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212 (0.76)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144 (1.51)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68 (0.37)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/>
              <w:rPr>
                <w:rFonts w:eastAsia="함초롬바탕"/>
                <w:color w:val="000000"/>
                <w:sz w:val="16"/>
                <w:szCs w:val="16"/>
                <w:lang w:eastAsia="ko-KR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  <w:lang w:eastAsia="ko-KR"/>
              </w:rPr>
              <w:t>Dual therapy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Metformin + Sulfonylurea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6,450 (23.14)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1,866 (19.57)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6,450 (25.00)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Chars="92" w:firstLine="143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Metformin + DPP4-I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color w:val="FF0000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12,512 (10.81)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1,689 (17.72)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1,325 (7.23)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Cardiovascular agents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Aspirin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8,791 (31.54)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2,543 (26.68)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6,248 (34.07)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Clopidogrel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1,754 (6.29)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567 (5.95)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1,187 (6.47)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Cilostazol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1,068 (3.83)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203 (2.13)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865 (4.72)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Sarpogrelate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726 (2.60)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195 (2.05)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531 (2.90)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ACEI/ARB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13,325 (47.81)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4,484 (47.04)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8,841 (48.21)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DHPCCB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11,336 (40.67)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3,545 (37.19)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7,791 (42.48)</w:t>
            </w:r>
          </w:p>
        </w:tc>
      </w:tr>
      <w:tr w:rsidR="00DB0116" w:rsidRPr="001D6D8F" w:rsidTr="004F7E0F">
        <w:trPr>
          <w:trHeight w:val="283"/>
        </w:trPr>
        <w:tc>
          <w:tcPr>
            <w:tcW w:w="2291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ind w:leftChars="250" w:left="600" w:firstLine="1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Statin</w:t>
            </w:r>
          </w:p>
        </w:tc>
        <w:tc>
          <w:tcPr>
            <w:tcW w:w="926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12,966 (46.52)</w:t>
            </w:r>
          </w:p>
        </w:tc>
        <w:tc>
          <w:tcPr>
            <w:tcW w:w="858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4,682 (49.12)</w:t>
            </w:r>
          </w:p>
        </w:tc>
        <w:tc>
          <w:tcPr>
            <w:tcW w:w="925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DB0116" w:rsidRPr="001D6D8F" w:rsidRDefault="00DB0116" w:rsidP="004F7E0F">
            <w:pPr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8,284 (45.17)</w:t>
            </w:r>
          </w:p>
        </w:tc>
      </w:tr>
      <w:tr w:rsidR="00DB0116" w:rsidRPr="001D6D8F" w:rsidTr="004F7E0F">
        <w:trPr>
          <w:trHeight w:val="283"/>
        </w:trPr>
        <w:tc>
          <w:tcPr>
            <w:tcW w:w="5000" w:type="pct"/>
            <w:gridSpan w:val="4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spacing w:line="360" w:lineRule="auto"/>
              <w:jc w:val="both"/>
              <w:rPr>
                <w:rFonts w:eastAsia="함초롬바탕"/>
                <w:sz w:val="14"/>
                <w:szCs w:val="14"/>
                <w:lang w:eastAsia="ko-KR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Per oral drug use history is prescribed more than 90 days before one year at 2 years after new onset type 2 DM.</w:t>
            </w:r>
          </w:p>
          <w:p w:rsidR="00DB0116" w:rsidRPr="001D6D8F" w:rsidRDefault="00DB0116" w:rsidP="004F7E0F">
            <w:pPr>
              <w:spacing w:line="360" w:lineRule="auto"/>
              <w:jc w:val="both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* others: diabetes drug prescription is less than 90 days</w:t>
            </w:r>
          </w:p>
          <w:p w:rsidR="00DB0116" w:rsidRPr="001D6D8F" w:rsidRDefault="00DB0116" w:rsidP="004F7E0F">
            <w:pPr>
              <w:spacing w:line="360" w:lineRule="auto"/>
              <w:jc w:val="both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4"/>
                <w:szCs w:val="14"/>
                <w:lang w:eastAsia="ko-KR"/>
              </w:rPr>
              <w:t xml:space="preserve">Abbreviation: DPP4-I, Dipeptidyl peptidase-4 inhibitor; ACEI/ARB, </w:t>
            </w:r>
            <w:r w:rsidRPr="001D6D8F">
              <w:rPr>
                <w:rFonts w:eastAsia="함초롬바탕"/>
                <w:sz w:val="14"/>
                <w:szCs w:val="14"/>
              </w:rPr>
              <w:t xml:space="preserve"> </w:t>
            </w:r>
            <w:r w:rsidRPr="001D6D8F">
              <w:rPr>
                <w:rFonts w:eastAsia="함초롬바탕"/>
                <w:sz w:val="14"/>
                <w:szCs w:val="14"/>
                <w:lang w:eastAsia="ko-KR"/>
              </w:rPr>
              <w:t xml:space="preserve">angiotensin-1 converting enzyme Inhibitor/angiotensin-2 receptor blocker; </w:t>
            </w:r>
            <w:r w:rsidRPr="001D6D8F">
              <w:rPr>
                <w:rFonts w:eastAsia="함초롬바탕"/>
                <w:sz w:val="14"/>
                <w:szCs w:val="14"/>
              </w:rPr>
              <w:t xml:space="preserve"> </w:t>
            </w:r>
            <w:r w:rsidRPr="001D6D8F">
              <w:rPr>
                <w:rFonts w:eastAsia="함초롬바탕"/>
                <w:sz w:val="14"/>
                <w:szCs w:val="14"/>
                <w:lang w:eastAsia="ko-KR"/>
              </w:rPr>
              <w:t xml:space="preserve">DHPCCB, </w:t>
            </w:r>
            <w:r w:rsidRPr="001D6D8F">
              <w:rPr>
                <w:rFonts w:eastAsia="함초롬바탕"/>
                <w:sz w:val="14"/>
                <w:szCs w:val="14"/>
              </w:rPr>
              <w:t xml:space="preserve"> </w:t>
            </w:r>
            <w:r w:rsidRPr="001D6D8F">
              <w:rPr>
                <w:rFonts w:eastAsia="함초롬바탕"/>
                <w:sz w:val="14"/>
                <w:szCs w:val="14"/>
                <w:lang w:eastAsia="ko-KR"/>
              </w:rPr>
              <w:t>dihydropyridine-calcium channel blocker</w:t>
            </w:r>
          </w:p>
        </w:tc>
      </w:tr>
    </w:tbl>
    <w:p w:rsidR="00913018" w:rsidRPr="003C5F25" w:rsidRDefault="001D6D8F">
      <w:pPr>
        <w:spacing w:after="160" w:line="259" w:lineRule="auto"/>
        <w:jc w:val="both"/>
        <w:rPr>
          <w:rFonts w:hint="eastAsia"/>
        </w:rPr>
      </w:pPr>
      <w:r>
        <w:br w:type="page"/>
      </w:r>
    </w:p>
    <w:p w:rsidR="00DB0116" w:rsidRPr="001D6D8F" w:rsidRDefault="00DB0116" w:rsidP="00DB0116">
      <w:pPr>
        <w:pStyle w:val="a5"/>
        <w:autoSpaceDE w:val="0"/>
        <w:autoSpaceDN w:val="0"/>
        <w:spacing w:line="360" w:lineRule="auto"/>
      </w:pPr>
      <w:r w:rsidRPr="001D6D8F">
        <w:rPr>
          <w:rFonts w:eastAsia="함초롬바탕"/>
          <w:sz w:val="20"/>
          <w:szCs w:val="20"/>
        </w:rPr>
        <w:lastRenderedPageBreak/>
        <w:t xml:space="preserve">Supplement table </w:t>
      </w:r>
      <w:r>
        <w:rPr>
          <w:rFonts w:eastAsia="함초롬바탕"/>
          <w:sz w:val="20"/>
          <w:szCs w:val="20"/>
        </w:rPr>
        <w:t>3</w:t>
      </w:r>
      <w:r w:rsidRPr="001D6D8F">
        <w:rPr>
          <w:rFonts w:eastAsia="함초롬바탕"/>
          <w:sz w:val="20"/>
          <w:szCs w:val="20"/>
        </w:rPr>
        <w:t>. Number and category of complications at 2 years after diagnosis type 2 DM and end of follow-up period</w:t>
      </w:r>
    </w:p>
    <w:tbl>
      <w:tblPr>
        <w:tblStyle w:val="2"/>
        <w:tblW w:w="4951" w:type="pct"/>
        <w:tblInd w:w="10" w:type="dxa"/>
        <w:tblLayout w:type="fixed"/>
        <w:tblLook w:val="04A0" w:firstRow="1" w:lastRow="0" w:firstColumn="1" w:lastColumn="0" w:noHBand="0" w:noVBand="1"/>
      </w:tblPr>
      <w:tblGrid>
        <w:gridCol w:w="753"/>
        <w:gridCol w:w="546"/>
        <w:gridCol w:w="506"/>
        <w:gridCol w:w="505"/>
        <w:gridCol w:w="505"/>
        <w:gridCol w:w="505"/>
        <w:gridCol w:w="505"/>
        <w:gridCol w:w="505"/>
        <w:gridCol w:w="471"/>
        <w:gridCol w:w="34"/>
        <w:gridCol w:w="605"/>
        <w:gridCol w:w="498"/>
        <w:gridCol w:w="498"/>
        <w:gridCol w:w="498"/>
        <w:gridCol w:w="498"/>
        <w:gridCol w:w="498"/>
        <w:gridCol w:w="498"/>
        <w:gridCol w:w="489"/>
        <w:gridCol w:w="11"/>
      </w:tblGrid>
      <w:tr w:rsidR="00DB0116" w:rsidRPr="001D6D8F" w:rsidTr="004F7E0F">
        <w:trPr>
          <w:gridAfter w:val="1"/>
          <w:wAfter w:w="6" w:type="pct"/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6"/>
                <w:lang w:eastAsia="ko-KR"/>
              </w:rPr>
            </w:pPr>
            <w:r w:rsidRPr="001D6D8F">
              <w:rPr>
                <w:rFonts w:eastAsia="함초롬바탕"/>
                <w:sz w:val="12"/>
                <w:szCs w:val="16"/>
                <w:lang w:eastAsia="ko-KR"/>
              </w:rPr>
              <w:t>Patients</w:t>
            </w:r>
          </w:p>
        </w:tc>
        <w:tc>
          <w:tcPr>
            <w:tcW w:w="226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2 years after diagnosis type 2 DM (n=27,871)</w:t>
            </w:r>
          </w:p>
        </w:tc>
        <w:tc>
          <w:tcPr>
            <w:tcW w:w="2306" w:type="pct"/>
            <w:gridSpan w:val="9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End of follow-up period (n=27,871)</w:t>
            </w:r>
          </w:p>
        </w:tc>
      </w:tr>
      <w:tr w:rsidR="00DB0116" w:rsidRPr="001D6D8F" w:rsidTr="004F7E0F">
        <w:trPr>
          <w:gridAfter w:val="1"/>
          <w:wAfter w:w="6" w:type="pct"/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0"/>
                <w:szCs w:val="10"/>
                <w:lang w:eastAsia="ko-KR"/>
              </w:rPr>
              <w:t>Without</w:t>
            </w:r>
            <w:r w:rsidRPr="001D6D8F">
              <w:rPr>
                <w:rFonts w:eastAsia="함초롬바탕"/>
                <w:sz w:val="10"/>
                <w:szCs w:val="10"/>
              </w:rPr>
              <w:t xml:space="preserve"> complications</w:t>
            </w:r>
            <w:r w:rsidRPr="001D6D8F">
              <w:rPr>
                <w:rFonts w:eastAsia="함초롬바탕"/>
                <w:sz w:val="16"/>
                <w:szCs w:val="16"/>
              </w:rPr>
              <w:t xml:space="preserve"> </w:t>
            </w:r>
            <w:r w:rsidRPr="001D6D8F">
              <w:rPr>
                <w:rFonts w:eastAsia="함초롬바탕"/>
                <w:sz w:val="12"/>
                <w:szCs w:val="16"/>
                <w:lang w:eastAsia="ko-KR"/>
              </w:rPr>
              <w:t>n (</w:t>
            </w:r>
            <w:r w:rsidRPr="001D6D8F">
              <w:rPr>
                <w:rFonts w:eastAsia="함초롬바탕"/>
                <w:sz w:val="12"/>
                <w:szCs w:val="16"/>
              </w:rPr>
              <w:t>%)</w:t>
            </w:r>
          </w:p>
        </w:tc>
        <w:tc>
          <w:tcPr>
            <w:tcW w:w="226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9,130 (32.76)</w:t>
            </w:r>
          </w:p>
        </w:tc>
        <w:tc>
          <w:tcPr>
            <w:tcW w:w="2306" w:type="pct"/>
            <w:gridSpan w:val="9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3,714 (13.33</w:t>
            </w:r>
          </w:p>
        </w:tc>
      </w:tr>
      <w:tr w:rsidR="00DB0116" w:rsidRPr="001D6D8F" w:rsidTr="004F7E0F">
        <w:trPr>
          <w:gridAfter w:val="1"/>
          <w:wAfter w:w="6" w:type="pct"/>
          <w:trHeight w:val="322"/>
        </w:trPr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0"/>
                <w:szCs w:val="10"/>
              </w:rPr>
            </w:pPr>
            <w:r w:rsidRPr="001D6D8F">
              <w:rPr>
                <w:rFonts w:eastAsia="함초롬바탕"/>
                <w:sz w:val="10"/>
                <w:szCs w:val="10"/>
              </w:rPr>
              <w:t>With complications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6"/>
                <w:lang w:eastAsia="ko-KR"/>
              </w:rPr>
              <w:t>n (</w:t>
            </w:r>
            <w:r w:rsidRPr="001D6D8F">
              <w:rPr>
                <w:rFonts w:eastAsia="함초롬바탕"/>
                <w:sz w:val="12"/>
                <w:szCs w:val="16"/>
              </w:rPr>
              <w:t>%)</w:t>
            </w:r>
          </w:p>
        </w:tc>
        <w:tc>
          <w:tcPr>
            <w:tcW w:w="226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18,741 (67.24)</w:t>
            </w:r>
          </w:p>
        </w:tc>
        <w:tc>
          <w:tcPr>
            <w:tcW w:w="2306" w:type="pct"/>
            <w:gridSpan w:val="9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5"/>
                <w:szCs w:val="15"/>
              </w:rPr>
            </w:pPr>
            <w:r w:rsidRPr="001D6D8F">
              <w:rPr>
                <w:rFonts w:eastAsia="함초롬바탕"/>
                <w:sz w:val="15"/>
                <w:szCs w:val="15"/>
              </w:rPr>
              <w:t>24,157 (86.67)</w:t>
            </w:r>
          </w:p>
        </w:tc>
      </w:tr>
      <w:tr w:rsidR="00DB0116" w:rsidRPr="001D6D8F" w:rsidTr="004F7E0F">
        <w:trPr>
          <w:trHeight w:val="322"/>
        </w:trPr>
        <w:tc>
          <w:tcPr>
            <w:tcW w:w="4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</w:p>
        </w:tc>
        <w:tc>
          <w:tcPr>
            <w:tcW w:w="4579" w:type="pct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Category of complications, n (%)</w:t>
            </w:r>
          </w:p>
        </w:tc>
      </w:tr>
      <w:tr w:rsidR="00DB0116" w:rsidRPr="001D6D8F" w:rsidTr="004F7E0F">
        <w:trPr>
          <w:trHeight w:val="322"/>
        </w:trPr>
        <w:tc>
          <w:tcPr>
            <w:tcW w:w="42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2"/>
              </w:rPr>
              <w:t xml:space="preserve">Number of </w:t>
            </w:r>
            <w:r w:rsidRPr="001D6D8F">
              <w:rPr>
                <w:rFonts w:eastAsia="함초롬바탕"/>
                <w:sz w:val="10"/>
                <w:szCs w:val="12"/>
              </w:rPr>
              <w:t>complications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2"/>
              </w:rPr>
              <w:t>Patients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2"/>
              </w:rPr>
              <w:t>n (%)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  <w:lang w:eastAsia="ko-KR"/>
              </w:rPr>
            </w:pPr>
            <w:r w:rsidRPr="001D6D8F">
              <w:rPr>
                <w:rFonts w:eastAsia="함초롬바탕"/>
                <w:sz w:val="13"/>
                <w:szCs w:val="13"/>
                <w:lang w:eastAsia="ko-KR"/>
              </w:rPr>
              <w:t>I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II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III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IV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VI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VII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2"/>
              </w:rPr>
              <w:t>Patients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2"/>
                <w:szCs w:val="12"/>
              </w:rPr>
            </w:pPr>
            <w:r w:rsidRPr="001D6D8F">
              <w:rPr>
                <w:rFonts w:eastAsia="함초롬바탕"/>
                <w:sz w:val="12"/>
                <w:szCs w:val="12"/>
              </w:rPr>
              <w:t>n (%)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II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III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IV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VI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3"/>
                <w:szCs w:val="13"/>
              </w:rPr>
            </w:pPr>
            <w:r w:rsidRPr="001D6D8F">
              <w:rPr>
                <w:rFonts w:eastAsia="함초롬바탕"/>
                <w:sz w:val="13"/>
                <w:szCs w:val="13"/>
              </w:rPr>
              <w:t>VII</w:t>
            </w:r>
          </w:p>
        </w:tc>
      </w:tr>
      <w:tr w:rsidR="00DB0116" w:rsidRPr="001D6D8F" w:rsidTr="004F7E0F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9,015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(48.10)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989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(5.28)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2,731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(14.57)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1,620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(8.64)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572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(3.05)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2,044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(10.91)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1,031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(5.50)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(0.15)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5,888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(24.37)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738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(3.06)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1,798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(7.44)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1,270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(5.26)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257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(1.06)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1,127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(4.67)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668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(2.77)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(0.12)</w:t>
            </w:r>
          </w:p>
        </w:tc>
      </w:tr>
      <w:tr w:rsidR="00DB0116" w:rsidRPr="001D6D8F" w:rsidTr="004F7E0F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5,772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(30.80)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1,314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3,061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(16.33)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1,963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(10.47)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975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(5.20)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2,655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(14.17)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1,537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(8.20)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(0.21)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6,404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(26.51)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1,534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(6.35)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3,563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(14.75)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2,530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(10.47)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779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(3.22)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2,591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(10.73)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1,738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(7.19)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73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(0.30)</w:t>
            </w:r>
          </w:p>
        </w:tc>
      </w:tr>
      <w:tr w:rsidR="00DB0116" w:rsidRPr="001D6D8F" w:rsidTr="004F7E0F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2,756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(14.71)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995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(5.31)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2,036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(10.86)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1,322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(7.05)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899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(4.80)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1,792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(9.56)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1,200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(6.40)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24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(0.13)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5,491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(22.73)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1,980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(8.20)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4,145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(17.16)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2,938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(12.16)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1,416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(5.86)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3,388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(14.02)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2,538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(10.51)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(0.28)</w:t>
            </w:r>
          </w:p>
        </w:tc>
      </w:tr>
      <w:tr w:rsidR="00DB0116" w:rsidRPr="001D6D8F" w:rsidTr="004F7E0F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951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(5.07)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511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(2.73)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828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(4.42)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630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(3.36)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484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(2.58)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778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(4.15)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553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(2.95)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(0.11)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3,766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(15.59)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1,930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(7.99)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3,342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(13.83)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2,630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(10.89)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1,540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(6.37)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3,065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(12.69)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2,463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(10.20)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94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(0.39)</w:t>
            </w:r>
          </w:p>
        </w:tc>
      </w:tr>
      <w:tr w:rsidR="00DB0116" w:rsidRPr="001D6D8F" w:rsidTr="004F7E0F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211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(1.13)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151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(0.81)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204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(1.09)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168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(0.90)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162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(0.86)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203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(1.08)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161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(0.86)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(0.03)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1,938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(8.02)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1,446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(5.99)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1,867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(7.73)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1,663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(6.88)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1,194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(4.94)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1,812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(7.50)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1,629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(6.50)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(0.33)</w:t>
            </w:r>
          </w:p>
        </w:tc>
      </w:tr>
      <w:tr w:rsidR="00DB0116" w:rsidRPr="001D6D8F" w:rsidTr="004F7E0F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(0.00)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651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642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(2.66)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651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648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625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(2.59)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650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643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(2.69)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47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(0.19)</w:t>
            </w:r>
          </w:p>
        </w:tc>
      </w:tr>
      <w:tr w:rsidR="00DB0116" w:rsidRPr="001D6D8F" w:rsidTr="004F7E0F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(0.01)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(0.08)</w:t>
            </w:r>
          </w:p>
        </w:tc>
      </w:tr>
      <w:tr w:rsidR="00DB0116" w:rsidRPr="001D6D8F" w:rsidTr="004F7E0F">
        <w:trPr>
          <w:trHeight w:val="322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Total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18,741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(100)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3,996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(21.32)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8,896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(47.47)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5,739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(30.62)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3,128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(16.69)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7,508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(40.06)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4,518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(24.11)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118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(0.63)</w:t>
            </w:r>
          </w:p>
        </w:tc>
        <w:tc>
          <w:tcPr>
            <w:tcW w:w="33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24,157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(100)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8,289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(34.31)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15,385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(63.69)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11,698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(48.42)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5,830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(24.13)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12,652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(52.37)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9,698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(40.15)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410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8"/>
                <w:szCs w:val="14"/>
              </w:rPr>
            </w:pPr>
            <w:r w:rsidRPr="001D6D8F">
              <w:rPr>
                <w:rFonts w:eastAsia="함초롬바탕"/>
                <w:sz w:val="8"/>
                <w:szCs w:val="14"/>
              </w:rPr>
              <w:t>(1.70)</w:t>
            </w:r>
          </w:p>
        </w:tc>
      </w:tr>
      <w:tr w:rsidR="00DB0116" w:rsidRPr="001D6D8F" w:rsidTr="004F7E0F">
        <w:trPr>
          <w:trHeight w:val="322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>Diabetic complication category</w:t>
            </w:r>
          </w:p>
          <w:p w:rsidR="00DB0116" w:rsidRPr="001D6D8F" w:rsidRDefault="00DB0116" w:rsidP="004F7E0F">
            <w:pPr>
              <w:autoSpaceDE w:val="0"/>
              <w:autoSpaceDN w:val="0"/>
              <w:spacing w:line="360" w:lineRule="auto"/>
              <w:rPr>
                <w:rFonts w:eastAsia="함초롬바탕"/>
                <w:sz w:val="14"/>
                <w:szCs w:val="14"/>
              </w:rPr>
            </w:pPr>
            <w:r w:rsidRPr="001D6D8F">
              <w:rPr>
                <w:rFonts w:eastAsia="함초롬바탕"/>
                <w:sz w:val="14"/>
                <w:szCs w:val="14"/>
              </w:rPr>
              <w:t xml:space="preserve">I : nephropathy, II : neuropathy, III : retinopathy, IV : cerebrovascular disease, V : cardiovascular disease, VI : peripheral vascular disease, VII : acute metabolic </w:t>
            </w:r>
            <w:r w:rsidRPr="001D6D8F">
              <w:rPr>
                <w:rFonts w:eastAsia="함초롬바탕"/>
                <w:sz w:val="14"/>
                <w:szCs w:val="14"/>
                <w:lang w:eastAsia="ko-KR"/>
              </w:rPr>
              <w:t>complications</w:t>
            </w:r>
          </w:p>
        </w:tc>
      </w:tr>
    </w:tbl>
    <w:p w:rsidR="001D6D8F" w:rsidRDefault="001D6D8F">
      <w:pPr>
        <w:spacing w:after="160" w:line="259" w:lineRule="auto"/>
        <w:jc w:val="both"/>
      </w:pPr>
      <w:r>
        <w:br w:type="page"/>
      </w:r>
    </w:p>
    <w:p w:rsidR="001D6D8F" w:rsidRPr="001D6D8F" w:rsidRDefault="001D6D8F" w:rsidP="001D6D8F">
      <w:pPr>
        <w:autoSpaceDE w:val="0"/>
        <w:autoSpaceDN w:val="0"/>
        <w:spacing w:after="160" w:line="360" w:lineRule="auto"/>
        <w:jc w:val="both"/>
        <w:rPr>
          <w:rFonts w:eastAsia="함초롬바탕"/>
          <w:lang w:eastAsia="ko-KR"/>
        </w:rPr>
      </w:pPr>
      <w:r w:rsidRPr="001D6D8F">
        <w:rPr>
          <w:rFonts w:eastAsia="함초롬바탕"/>
          <w:sz w:val="20"/>
          <w:szCs w:val="20"/>
          <w:lang w:eastAsia="ko-KR"/>
        </w:rPr>
        <w:lastRenderedPageBreak/>
        <w:t xml:space="preserve">Supplement table </w:t>
      </w:r>
      <w:r>
        <w:rPr>
          <w:rFonts w:eastAsia="함초롬바탕"/>
          <w:sz w:val="20"/>
          <w:szCs w:val="20"/>
        </w:rPr>
        <w:t>4</w:t>
      </w:r>
      <w:r w:rsidRPr="001D6D8F">
        <w:rPr>
          <w:rFonts w:eastAsia="함초롬바탕"/>
          <w:sz w:val="20"/>
          <w:szCs w:val="20"/>
        </w:rPr>
        <w:t xml:space="preserve">. All-cause mortality and hospitalization </w:t>
      </w:r>
    </w:p>
    <w:tbl>
      <w:tblPr>
        <w:tblStyle w:val="1"/>
        <w:tblW w:w="5000" w:type="pct"/>
        <w:jc w:val="center"/>
        <w:tblInd w:w="0" w:type="dxa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2532"/>
        <w:gridCol w:w="1531"/>
        <w:gridCol w:w="1616"/>
        <w:gridCol w:w="1616"/>
        <w:gridCol w:w="1731"/>
      </w:tblGrid>
      <w:tr w:rsidR="001D6D8F" w:rsidRPr="001D6D8F" w:rsidTr="001D6D8F">
        <w:trPr>
          <w:trHeight w:val="454"/>
          <w:jc w:val="center"/>
        </w:trPr>
        <w:tc>
          <w:tcPr>
            <w:tcW w:w="1403" w:type="pct"/>
            <w:vMerge w:val="restart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8"/>
                <w:szCs w:val="18"/>
              </w:rPr>
              <w:t>Characters</w:t>
            </w:r>
          </w:p>
        </w:tc>
        <w:tc>
          <w:tcPr>
            <w:tcW w:w="848" w:type="pct"/>
            <w:vMerge w:val="restart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8"/>
                <w:szCs w:val="18"/>
              </w:rPr>
              <w:t xml:space="preserve">All subjects </w:t>
            </w:r>
            <w:r w:rsidRPr="001D6D8F">
              <w:rPr>
                <w:rFonts w:eastAsia="함초롬바탕"/>
                <w:sz w:val="18"/>
                <w:szCs w:val="18"/>
              </w:rPr>
              <w:br/>
              <w:t>(27,871)</w:t>
            </w:r>
          </w:p>
        </w:tc>
        <w:tc>
          <w:tcPr>
            <w:tcW w:w="2749" w:type="pct"/>
            <w:gridSpan w:val="3"/>
            <w:tcBorders>
              <w:top w:val="single" w:sz="8" w:space="0" w:color="000000" w:themeColor="text1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Patients with complications at 2 years of diagnosis</w:t>
            </w:r>
          </w:p>
        </w:tc>
      </w:tr>
      <w:tr w:rsidR="001D6D8F" w:rsidRPr="001D6D8F" w:rsidTr="001D6D8F">
        <w:trPr>
          <w:trHeight w:val="454"/>
          <w:jc w:val="center"/>
        </w:trPr>
        <w:tc>
          <w:tcPr>
            <w:tcW w:w="1403" w:type="pct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8"/>
                <w:szCs w:val="18"/>
              </w:rPr>
            </w:pPr>
          </w:p>
        </w:tc>
        <w:tc>
          <w:tcPr>
            <w:tcW w:w="848" w:type="pct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No (9,130)</w:t>
            </w:r>
          </w:p>
        </w:tc>
        <w:tc>
          <w:tcPr>
            <w:tcW w:w="895" w:type="pct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 (9,015)</w:t>
            </w:r>
          </w:p>
        </w:tc>
        <w:tc>
          <w:tcPr>
            <w:tcW w:w="959" w:type="pct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≥ 2 (9,726)</w:t>
            </w:r>
          </w:p>
        </w:tc>
      </w:tr>
      <w:tr w:rsidR="001D6D8F" w:rsidRPr="001D6D8F" w:rsidTr="001D6D8F">
        <w:trPr>
          <w:trHeight w:val="510"/>
          <w:jc w:val="center"/>
        </w:trPr>
        <w:tc>
          <w:tcPr>
            <w:tcW w:w="1403" w:type="pct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 xml:space="preserve">All cause death 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  <w:lang w:eastAsia="ko-KR"/>
              </w:rPr>
              <w:t>n</w:t>
            </w:r>
            <w:r w:rsidRPr="001D6D8F">
              <w:rPr>
                <w:rFonts w:eastAsia="함초롬바탕"/>
                <w:sz w:val="16"/>
                <w:szCs w:val="16"/>
              </w:rPr>
              <w:t>, (%)</w:t>
            </w:r>
          </w:p>
        </w:tc>
        <w:tc>
          <w:tcPr>
            <w:tcW w:w="848" w:type="pct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2,302 (8.26)</w:t>
            </w:r>
          </w:p>
        </w:tc>
        <w:tc>
          <w:tcPr>
            <w:tcW w:w="895" w:type="pct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490 (5.37)</w:t>
            </w:r>
          </w:p>
        </w:tc>
        <w:tc>
          <w:tcPr>
            <w:tcW w:w="895" w:type="pct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659 (7.31)</w:t>
            </w:r>
          </w:p>
        </w:tc>
        <w:tc>
          <w:tcPr>
            <w:tcW w:w="959" w:type="pct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1,153 (11.85)</w:t>
            </w:r>
          </w:p>
        </w:tc>
      </w:tr>
      <w:tr w:rsidR="001D6D8F" w:rsidRPr="001D6D8F" w:rsidTr="001D6D8F">
        <w:trPr>
          <w:trHeight w:val="510"/>
          <w:jc w:val="center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All cause hospitalization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 xml:space="preserve"> n, (%)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14,297 (51.30)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3,977 (43.56)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4,491 (49.82)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5,829 (59.93)</w:t>
            </w:r>
          </w:p>
        </w:tc>
      </w:tr>
      <w:tr w:rsidR="001D6D8F" w:rsidRPr="001D6D8F" w:rsidTr="001D6D8F">
        <w:trPr>
          <w:trHeight w:val="794"/>
          <w:jc w:val="center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Frequency,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Mean ±SD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Median, IQR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3.27±5.0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2, 1-4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2.96±5.69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2, 1-3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3.15±4.57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2, 1-4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3.59±4.78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2, 1-4</w:t>
            </w:r>
          </w:p>
        </w:tc>
      </w:tr>
      <w:tr w:rsidR="001D6D8F" w:rsidRPr="001D6D8F" w:rsidTr="001D6D8F">
        <w:trPr>
          <w:trHeight w:val="794"/>
          <w:jc w:val="center"/>
        </w:trPr>
        <w:tc>
          <w:tcPr>
            <w:tcW w:w="1403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Period (days)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Mean ±SD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Median, IQR</w:t>
            </w:r>
          </w:p>
        </w:tc>
        <w:tc>
          <w:tcPr>
            <w:tcW w:w="848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82.86±248.97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16, 5-49</w:t>
            </w:r>
          </w:p>
        </w:tc>
        <w:tc>
          <w:tcPr>
            <w:tcW w:w="895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54.94±180.84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12, 4-33</w:t>
            </w:r>
          </w:p>
        </w:tc>
        <w:tc>
          <w:tcPr>
            <w:tcW w:w="895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76.40±242.62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15, 5-45</w:t>
            </w:r>
          </w:p>
        </w:tc>
        <w:tc>
          <w:tcPr>
            <w:tcW w:w="959" w:type="pct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106.89±288.54</w:t>
            </w:r>
          </w:p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20, 6-66</w:t>
            </w:r>
          </w:p>
        </w:tc>
      </w:tr>
      <w:tr w:rsidR="001D6D8F" w:rsidRPr="001D6D8F" w:rsidTr="001D6D8F">
        <w:trPr>
          <w:trHeight w:val="624"/>
          <w:jc w:val="center"/>
        </w:trPr>
        <w:tc>
          <w:tcPr>
            <w:tcW w:w="5000" w:type="pct"/>
            <w:gridSpan w:val="5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Results were not normal distribution (Normality test - Kolmogorov-Smirnov)</w:t>
            </w:r>
          </w:p>
        </w:tc>
      </w:tr>
    </w:tbl>
    <w:p w:rsidR="001D6D8F" w:rsidRDefault="001D6D8F">
      <w:pPr>
        <w:spacing w:after="160" w:line="259" w:lineRule="auto"/>
        <w:jc w:val="both"/>
      </w:pPr>
    </w:p>
    <w:p w:rsidR="001D6D8F" w:rsidRDefault="001D6D8F">
      <w:pPr>
        <w:spacing w:after="160" w:line="259" w:lineRule="auto"/>
        <w:jc w:val="both"/>
      </w:pPr>
      <w:r>
        <w:br w:type="page"/>
      </w:r>
    </w:p>
    <w:p w:rsidR="001D6D8F" w:rsidRPr="001D6D8F" w:rsidRDefault="001D6D8F" w:rsidP="001D6D8F">
      <w:pPr>
        <w:autoSpaceDE w:val="0"/>
        <w:autoSpaceDN w:val="0"/>
        <w:spacing w:line="360" w:lineRule="auto"/>
        <w:rPr>
          <w:rFonts w:eastAsia="함초롬바탕"/>
          <w:sz w:val="20"/>
          <w:szCs w:val="20"/>
        </w:rPr>
      </w:pPr>
      <w:r w:rsidRPr="001D6D8F">
        <w:rPr>
          <w:rFonts w:eastAsia="함초롬바탕"/>
          <w:sz w:val="20"/>
          <w:szCs w:val="20"/>
        </w:rPr>
        <w:lastRenderedPageBreak/>
        <w:t>Supplement table</w:t>
      </w:r>
      <w:r>
        <w:rPr>
          <w:rFonts w:eastAsia="함초롬바탕"/>
          <w:sz w:val="20"/>
          <w:szCs w:val="20"/>
        </w:rPr>
        <w:t xml:space="preserve"> 5</w:t>
      </w:r>
      <w:r w:rsidRPr="001D6D8F">
        <w:rPr>
          <w:rFonts w:eastAsia="함초롬바탕"/>
          <w:sz w:val="20"/>
          <w:szCs w:val="20"/>
        </w:rPr>
        <w:t>. Poisson regression model of relative risk of hospitalization</w:t>
      </w:r>
    </w:p>
    <w:tbl>
      <w:tblPr>
        <w:tblW w:w="8080" w:type="dxa"/>
        <w:jc w:val="center"/>
        <w:tblLayout w:type="fixed"/>
        <w:tblLook w:val="04A0" w:firstRow="1" w:lastRow="0" w:firstColumn="1" w:lastColumn="0" w:noHBand="0" w:noVBand="1"/>
      </w:tblPr>
      <w:tblGrid>
        <w:gridCol w:w="3119"/>
        <w:gridCol w:w="2480"/>
        <w:gridCol w:w="2481"/>
      </w:tblGrid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color w:val="000000"/>
                <w:sz w:val="18"/>
                <w:szCs w:val="18"/>
              </w:rPr>
            </w:pPr>
            <w:r w:rsidRPr="001D6D8F">
              <w:rPr>
                <w:rFonts w:eastAsia="함초롬바탕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248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color w:val="000000"/>
                <w:sz w:val="18"/>
                <w:szCs w:val="18"/>
              </w:rPr>
            </w:pPr>
            <w:r w:rsidRPr="001D6D8F">
              <w:rPr>
                <w:rFonts w:eastAsia="함초롬바탕"/>
                <w:color w:val="000000"/>
                <w:sz w:val="18"/>
                <w:szCs w:val="18"/>
              </w:rPr>
              <w:t>Unadjusted RR (95%CI)</w:t>
            </w:r>
          </w:p>
        </w:tc>
        <w:tc>
          <w:tcPr>
            <w:tcW w:w="2481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color w:val="000000"/>
                <w:sz w:val="18"/>
                <w:szCs w:val="18"/>
              </w:rPr>
            </w:pPr>
            <w:r w:rsidRPr="001D6D8F">
              <w:rPr>
                <w:rFonts w:eastAsia="함초롬바탕"/>
                <w:color w:val="000000"/>
                <w:sz w:val="18"/>
                <w:szCs w:val="18"/>
              </w:rPr>
              <w:t>Adjusted RR (95%CI)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2480" w:type="dxa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1.015 (1.013-1.016)</w:t>
            </w:r>
          </w:p>
        </w:tc>
        <w:tc>
          <w:tcPr>
            <w:tcW w:w="2481" w:type="dxa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1.009 (1.008-1.011)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Male (Ref. female)</w:t>
            </w:r>
          </w:p>
        </w:tc>
        <w:tc>
          <w:tcPr>
            <w:tcW w:w="2480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0.84 (0.81-0.87)</w:t>
            </w:r>
          </w:p>
        </w:tc>
        <w:tc>
          <w:tcPr>
            <w:tcW w:w="2481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0.94 (0.90-0.97)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Insulin use</w:t>
            </w:r>
          </w:p>
        </w:tc>
        <w:tc>
          <w:tcPr>
            <w:tcW w:w="2480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2.31 (2.18-2.43)</w:t>
            </w:r>
          </w:p>
        </w:tc>
        <w:tc>
          <w:tcPr>
            <w:tcW w:w="2481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1.91 (1.81-2.02)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Diabetic complications severity index (linear)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1.17 (1.16-1.18)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1.04 (1.03-1.06)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DCSI (categorical)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Reference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Reference</w:t>
            </w:r>
          </w:p>
        </w:tc>
      </w:tr>
      <w:tr w:rsidR="001D6D8F" w:rsidRPr="001D6D8F" w:rsidTr="001D6D8F">
        <w:trPr>
          <w:trHeight w:val="35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1.19 (1.14-1.33)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1.06 (1.01-1.11)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1.38 (1.31-1.46)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1.10 (1.04-1.16)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1.55 (1.46-1.65)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1.11 (1.03-1.18)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1.92 (1.79-2.06)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1.21 (1.12-1.32)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5+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2.60 (2.42-2.80)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1.34 (1.23-1.47)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Number of Complications (categorical)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Reference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Reference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1.22 (1.16-1.28)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1.06 (1.01-1.11)</w:t>
            </w:r>
          </w:p>
        </w:tc>
      </w:tr>
      <w:tr w:rsidR="001D6D8F" w:rsidRPr="001D6D8F" w:rsidTr="001D6D8F">
        <w:trPr>
          <w:trHeight w:val="39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1.47 (1.39-1.54)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1.10 (1.04-1.16)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1.78 (1.67-1.89)</w:t>
            </w:r>
          </w:p>
        </w:tc>
        <w:tc>
          <w:tcPr>
            <w:tcW w:w="24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1.16 (1.08-1.24)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2.21 (2.04-2.40)</w:t>
            </w:r>
          </w:p>
        </w:tc>
        <w:tc>
          <w:tcPr>
            <w:tcW w:w="2481" w:type="dxa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1.22 (1.11-1.34)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3119" w:type="dxa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1009" w:hangingChars="81" w:hanging="126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>5+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3.05 (2.68-3.47)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6"/>
              </w:rPr>
            </w:pPr>
            <w:r w:rsidRPr="001D6D8F">
              <w:rPr>
                <w:rFonts w:eastAsia="함초롬바탕"/>
                <w:sz w:val="16"/>
                <w:szCs w:val="16"/>
              </w:rPr>
              <w:t>1.36 (1.18-1.57)</w:t>
            </w:r>
          </w:p>
        </w:tc>
      </w:tr>
      <w:tr w:rsidR="001D6D8F" w:rsidRPr="001D6D8F" w:rsidTr="001D6D8F">
        <w:trPr>
          <w:trHeight w:val="390"/>
          <w:jc w:val="center"/>
        </w:trPr>
        <w:tc>
          <w:tcPr>
            <w:tcW w:w="8080" w:type="dxa"/>
            <w:gridSpan w:val="3"/>
            <w:tcBorders>
              <w:top w:val="single" w:sz="8" w:space="0" w:color="000000" w:themeColor="text1"/>
              <w:left w:val="nil"/>
              <w:bottom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color w:val="000000"/>
                <w:sz w:val="16"/>
                <w:szCs w:val="16"/>
              </w:rPr>
            </w:pPr>
            <w:r w:rsidRPr="001D6D8F">
              <w:rPr>
                <w:rFonts w:eastAsia="함초롬바탕"/>
                <w:color w:val="000000"/>
                <w:sz w:val="16"/>
                <w:szCs w:val="16"/>
              </w:rPr>
              <w:t xml:space="preserve"> adjust</w:t>
            </w:r>
            <w:r w:rsidR="007961D5">
              <w:rPr>
                <w:rFonts w:eastAsia="함초롬바탕"/>
                <w:color w:val="000000"/>
                <w:sz w:val="16"/>
                <w:szCs w:val="16"/>
              </w:rPr>
              <w:t>ed</w:t>
            </w:r>
            <w:r w:rsidRPr="001D6D8F">
              <w:rPr>
                <w:rFonts w:eastAsia="함초롬바탕"/>
                <w:color w:val="000000"/>
                <w:sz w:val="16"/>
                <w:szCs w:val="16"/>
              </w:rPr>
              <w:t xml:space="preserve"> - age, sex, insulin use</w:t>
            </w:r>
          </w:p>
        </w:tc>
      </w:tr>
    </w:tbl>
    <w:p w:rsidR="001D6D8F" w:rsidRPr="001D6D8F" w:rsidRDefault="001D6D8F" w:rsidP="001D6D8F">
      <w:pPr>
        <w:spacing w:line="360" w:lineRule="auto"/>
      </w:pPr>
    </w:p>
    <w:p w:rsidR="001D6D8F" w:rsidRPr="001D6D8F" w:rsidRDefault="001D6D8F" w:rsidP="001D6D8F">
      <w:pPr>
        <w:spacing w:after="160" w:line="360" w:lineRule="auto"/>
        <w:jc w:val="both"/>
      </w:pPr>
      <w:r w:rsidRPr="001D6D8F">
        <w:br w:type="page"/>
      </w:r>
    </w:p>
    <w:p w:rsidR="001D6D8F" w:rsidRPr="001D6D8F" w:rsidRDefault="001D6D8F" w:rsidP="001D6D8F">
      <w:pPr>
        <w:autoSpaceDE w:val="0"/>
        <w:autoSpaceDN w:val="0"/>
        <w:spacing w:line="360" w:lineRule="auto"/>
        <w:jc w:val="both"/>
        <w:rPr>
          <w:rFonts w:eastAsia="함초롬바탕"/>
          <w:sz w:val="20"/>
          <w:szCs w:val="20"/>
        </w:rPr>
      </w:pPr>
      <w:r w:rsidRPr="001D6D8F">
        <w:rPr>
          <w:rFonts w:eastAsia="함초롬바탕"/>
          <w:sz w:val="20"/>
          <w:szCs w:val="20"/>
        </w:rPr>
        <w:lastRenderedPageBreak/>
        <w:t>Supplement table</w:t>
      </w:r>
      <w:r>
        <w:rPr>
          <w:rFonts w:eastAsia="함초롬바탕"/>
          <w:sz w:val="20"/>
          <w:szCs w:val="20"/>
        </w:rPr>
        <w:t xml:space="preserve"> 6</w:t>
      </w:r>
      <w:r w:rsidRPr="001D6D8F">
        <w:rPr>
          <w:rFonts w:eastAsia="함초롬바탕"/>
          <w:sz w:val="20"/>
          <w:szCs w:val="20"/>
        </w:rPr>
        <w:t>. Cox proportional hazard model of mortality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49"/>
        <w:gridCol w:w="2006"/>
        <w:gridCol w:w="1836"/>
      </w:tblGrid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8"/>
                <w:szCs w:val="18"/>
              </w:rPr>
              <w:t>Characteristics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8"/>
                <w:szCs w:val="18"/>
              </w:rPr>
              <w:t>Unadjusted HR (95%CI)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8"/>
                <w:szCs w:val="18"/>
              </w:rPr>
            </w:pPr>
            <w:r w:rsidRPr="001D6D8F">
              <w:rPr>
                <w:rFonts w:eastAsia="함초롬바탕"/>
                <w:sz w:val="18"/>
                <w:szCs w:val="18"/>
              </w:rPr>
              <w:t>Adjusted HR (95%CI)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Age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1.088 (1.084-1.093)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1.093 (1.088-1.097)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color w:val="000000"/>
                <w:sz w:val="16"/>
                <w:szCs w:val="18"/>
              </w:rPr>
              <w:t>Male (Ref. female)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0.99 (0.91-1.07)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1.80 (1.65-1.96)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Insulin use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3.12 (2.80-3.49)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2.83 (2.52-3.17)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Diabetic complications severity index (linear)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1.32 (1.28-1.35)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1.13 (1.11-1.16)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DCSI (categorical)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Reference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1.23 (1.09-1.40)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1.05 (0.93-1.19)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1.58 (1.39-1.80)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1.12 (0.98-1.27)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2.16 (1.89-2.48)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1.34 (1.17-1.54)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3.33 (2.86-3.86)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1.76 (1.51-2.05)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5+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4.39 (3.78-5.10)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1.87 (1.60-2.19)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Number of complications (categorical)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Reference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1.38 (1.23-1.56)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1.10 (0.98-1.24)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1.92 (1.70-2.16)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1.29 (1.14-1.46)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2.50 (2.18-2.86)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1.45 (1.26-1.66)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3.15 (2.63-3.76)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1.57 (1.31-1.89)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ind w:leftChars="368" w:left="883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5+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4.16 (3.14-5.51)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jc w:val="center"/>
              <w:rPr>
                <w:rFonts w:eastAsia="함초롬바탕"/>
                <w:sz w:val="16"/>
                <w:szCs w:val="18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1.65 (1.24-2.20)</w:t>
            </w:r>
          </w:p>
        </w:tc>
      </w:tr>
      <w:tr w:rsidR="001D6D8F" w:rsidRPr="001D6D8F" w:rsidTr="001D6D8F">
        <w:trPr>
          <w:trHeight w:val="397"/>
          <w:jc w:val="center"/>
        </w:trPr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  <w:lang w:eastAsia="ko-KR"/>
              </w:rPr>
            </w:pPr>
            <w:r w:rsidRPr="001D6D8F">
              <w:rPr>
                <w:rFonts w:eastAsia="함초롬바탕"/>
                <w:sz w:val="16"/>
                <w:szCs w:val="18"/>
              </w:rPr>
              <w:t>adjust</w:t>
            </w:r>
            <w:r w:rsidR="007961D5">
              <w:rPr>
                <w:rFonts w:eastAsia="함초롬바탕"/>
                <w:sz w:val="16"/>
                <w:szCs w:val="18"/>
              </w:rPr>
              <w:t>ed</w:t>
            </w:r>
            <w:r w:rsidRPr="001D6D8F">
              <w:rPr>
                <w:rFonts w:eastAsia="함초롬바탕"/>
                <w:sz w:val="16"/>
                <w:szCs w:val="18"/>
              </w:rPr>
              <w:t xml:space="preserve"> - age, sex, insulin use</w:t>
            </w:r>
          </w:p>
        </w:tc>
        <w:tc>
          <w:tcPr>
            <w:tcW w:w="0" w:type="auto"/>
            <w:tcBorders>
              <w:top w:val="single" w:sz="8" w:space="0" w:color="000000" w:themeColor="text1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</w:tcBorders>
            <w:shd w:val="clear" w:color="000000" w:fill="auto"/>
            <w:vAlign w:val="center"/>
          </w:tcPr>
          <w:p w:rsidR="001D6D8F" w:rsidRPr="001D6D8F" w:rsidRDefault="001D6D8F" w:rsidP="001D6D8F">
            <w:pPr>
              <w:autoSpaceDE w:val="0"/>
              <w:autoSpaceDN w:val="0"/>
              <w:spacing w:line="360" w:lineRule="auto"/>
              <w:rPr>
                <w:rFonts w:eastAsia="함초롬바탕"/>
                <w:sz w:val="16"/>
                <w:szCs w:val="18"/>
              </w:rPr>
            </w:pPr>
          </w:p>
        </w:tc>
      </w:tr>
    </w:tbl>
    <w:p w:rsidR="001D6D8F" w:rsidRDefault="001D6D8F">
      <w:pPr>
        <w:spacing w:after="160" w:line="259" w:lineRule="auto"/>
        <w:jc w:val="both"/>
      </w:pPr>
      <w:r>
        <w:br w:type="page"/>
      </w:r>
    </w:p>
    <w:p w:rsidR="001D6D8F" w:rsidRDefault="001D6D8F">
      <w:pPr>
        <w:spacing w:after="160" w:line="259" w:lineRule="auto"/>
        <w:jc w:val="both"/>
      </w:pPr>
    </w:p>
    <w:p w:rsidR="003C5F25" w:rsidRDefault="003C5F25">
      <w:pPr>
        <w:spacing w:after="160" w:line="259" w:lineRule="auto"/>
        <w:jc w:val="both"/>
      </w:pPr>
      <w:r>
        <w:rPr>
          <w:noProof/>
          <w:lang w:eastAsia="ko-KR"/>
        </w:rPr>
        <w:drawing>
          <wp:inline distT="0" distB="0" distL="0" distR="0" wp14:anchorId="5571282A" wp14:editId="711EA60D">
            <wp:extent cx="2853690" cy="2639053"/>
            <wp:effectExtent l="0" t="0" r="3810" b="9525"/>
            <wp:docPr id="5" name="차트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noProof/>
          <w:lang w:eastAsia="ko-KR"/>
        </w:rPr>
        <w:drawing>
          <wp:inline distT="0" distB="0" distL="0" distR="0" wp14:anchorId="2497B208" wp14:editId="6A959A92">
            <wp:extent cx="2835682" cy="2632203"/>
            <wp:effectExtent l="0" t="0" r="3175" b="15875"/>
            <wp:docPr id="4" name="차트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C5F25" w:rsidRPr="00913018" w:rsidRDefault="003C5F25" w:rsidP="003C5F25">
      <w:pPr>
        <w:pStyle w:val="a5"/>
        <w:autoSpaceDE w:val="0"/>
        <w:autoSpaceDN w:val="0"/>
        <w:spacing w:line="360" w:lineRule="auto"/>
        <w:jc w:val="both"/>
        <w:rPr>
          <w:rFonts w:eastAsia="함초롬바탕"/>
          <w:color w:val="000000" w:themeColor="text1"/>
          <w:sz w:val="20"/>
          <w:szCs w:val="20"/>
          <w:lang w:eastAsia="ko-KR"/>
        </w:rPr>
      </w:pPr>
      <w:r w:rsidRPr="00913018">
        <w:rPr>
          <w:rFonts w:eastAsia="함초롬바탕"/>
          <w:color w:val="000000" w:themeColor="text1"/>
          <w:sz w:val="20"/>
          <w:szCs w:val="20"/>
          <w:lang w:eastAsia="ko-KR"/>
        </w:rPr>
        <w:t>Supplement figure</w:t>
      </w:r>
      <w:r>
        <w:rPr>
          <w:rFonts w:eastAsia="함초롬바탕"/>
          <w:color w:val="000000" w:themeColor="text1"/>
          <w:sz w:val="20"/>
          <w:szCs w:val="20"/>
          <w:lang w:eastAsia="ko-KR"/>
        </w:rPr>
        <w:t xml:space="preserve"> 1</w:t>
      </w:r>
      <w:r w:rsidRPr="00913018">
        <w:rPr>
          <w:rFonts w:eastAsia="함초롬바탕"/>
          <w:color w:val="000000" w:themeColor="text1"/>
          <w:sz w:val="20"/>
          <w:szCs w:val="20"/>
          <w:lang w:eastAsia="ko-KR"/>
        </w:rPr>
        <w:t>. Changes in category of diabetic complications according to duration of diabetes mellitus</w:t>
      </w:r>
      <w:r>
        <w:rPr>
          <w:rFonts w:eastAsia="함초롬바탕"/>
          <w:color w:val="000000" w:themeColor="text1"/>
          <w:sz w:val="20"/>
          <w:szCs w:val="20"/>
          <w:lang w:eastAsia="ko-KR"/>
        </w:rPr>
        <w:t xml:space="preserve"> (Left), </w:t>
      </w:r>
      <w:r w:rsidRPr="00913018">
        <w:rPr>
          <w:rFonts w:eastAsia="함초롬바탕"/>
          <w:color w:val="000000" w:themeColor="text1"/>
          <w:sz w:val="20"/>
          <w:szCs w:val="20"/>
          <w:lang w:eastAsia="ko-KR"/>
        </w:rPr>
        <w:t xml:space="preserve">Changes in number of diabetic complications according to duration of diabetes mellitus </w:t>
      </w:r>
      <w:r>
        <w:rPr>
          <w:rFonts w:eastAsia="함초롬바탕"/>
          <w:color w:val="000000" w:themeColor="text1"/>
          <w:sz w:val="20"/>
          <w:szCs w:val="20"/>
          <w:lang w:eastAsia="ko-KR"/>
        </w:rPr>
        <w:t>(Right)</w:t>
      </w:r>
    </w:p>
    <w:p w:rsidR="003C5F25" w:rsidRDefault="003C5F25">
      <w:pPr>
        <w:spacing w:after="160" w:line="259" w:lineRule="auto"/>
        <w:jc w:val="both"/>
      </w:pPr>
    </w:p>
    <w:p w:rsidR="003C5F25" w:rsidRDefault="003C5F25">
      <w:pPr>
        <w:spacing w:after="160" w:line="259" w:lineRule="auto"/>
        <w:jc w:val="both"/>
      </w:pPr>
    </w:p>
    <w:p w:rsidR="003C5F25" w:rsidRDefault="003C5F25">
      <w:pPr>
        <w:spacing w:after="160" w:line="259" w:lineRule="auto"/>
        <w:jc w:val="both"/>
      </w:pPr>
      <w:bookmarkStart w:id="0" w:name="_GoBack"/>
      <w:bookmarkEnd w:id="0"/>
    </w:p>
    <w:p w:rsidR="003C5F25" w:rsidRDefault="003C5F25">
      <w:pPr>
        <w:spacing w:after="160" w:line="259" w:lineRule="auto"/>
        <w:jc w:val="both"/>
      </w:pPr>
    </w:p>
    <w:p w:rsidR="00DD147B" w:rsidRDefault="001D6D8F" w:rsidP="001D6D8F">
      <w:pPr>
        <w:jc w:val="center"/>
      </w:pPr>
      <w:r w:rsidRPr="00CF2B3D">
        <w:rPr>
          <w:rFonts w:ascii="함초롬바탕" w:eastAsia="함초롬바탕" w:hAnsi="함초롬바탕" w:cs="함초롬바탕"/>
          <w:noProof/>
          <w:lang w:eastAsia="ko-KR"/>
        </w:rPr>
        <w:lastRenderedPageBreak/>
        <w:drawing>
          <wp:inline distT="0" distB="0" distL="0" distR="0" wp14:anchorId="2C049D25" wp14:editId="480D6A4F">
            <wp:extent cx="4669790" cy="466979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790" cy="4669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D8F" w:rsidRDefault="001D6D8F"/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3005"/>
        <w:gridCol w:w="3005"/>
      </w:tblGrid>
      <w:tr w:rsidR="001D6D8F" w:rsidRPr="00EC5F32" w:rsidTr="001D6D8F">
        <w:trPr>
          <w:trHeight w:val="227"/>
          <w:jc w:val="center"/>
        </w:trPr>
        <w:tc>
          <w:tcPr>
            <w:tcW w:w="3005" w:type="dxa"/>
            <w:vAlign w:val="center"/>
          </w:tcPr>
          <w:p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ROC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 contrast test results</w:t>
            </w:r>
          </w:p>
        </w:tc>
        <w:tc>
          <w:tcPr>
            <w:tcW w:w="3005" w:type="dxa"/>
            <w:vAlign w:val="center"/>
          </w:tcPr>
          <w:p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p-val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ue</w:t>
            </w:r>
          </w:p>
        </w:tc>
      </w:tr>
      <w:tr w:rsidR="001D6D8F" w:rsidRPr="00EC5F32" w:rsidTr="001D6D8F">
        <w:trPr>
          <w:trHeight w:val="227"/>
          <w:jc w:val="center"/>
        </w:trPr>
        <w:tc>
          <w:tcPr>
            <w:tcW w:w="3005" w:type="dxa"/>
            <w:vAlign w:val="center"/>
          </w:tcPr>
          <w:p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R</w:t>
            </w:r>
            <w:r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  <w:lang w:eastAsia="ko-KR"/>
              </w:rPr>
              <w:t>eference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 : NC</w:t>
            </w:r>
          </w:p>
        </w:tc>
        <w:tc>
          <w:tcPr>
            <w:tcW w:w="3005" w:type="dxa"/>
            <w:vAlign w:val="center"/>
          </w:tcPr>
          <w:p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&lt; .00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0</w:t>
            </w: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1</w:t>
            </w:r>
          </w:p>
        </w:tc>
      </w:tr>
      <w:tr w:rsidR="001D6D8F" w:rsidRPr="00EC5F32" w:rsidTr="001D6D8F">
        <w:trPr>
          <w:trHeight w:val="227"/>
          <w:jc w:val="center"/>
        </w:trPr>
        <w:tc>
          <w:tcPr>
            <w:tcW w:w="3005" w:type="dxa"/>
            <w:vAlign w:val="center"/>
          </w:tcPr>
          <w:p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DSCI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 : NC</w:t>
            </w:r>
          </w:p>
        </w:tc>
        <w:tc>
          <w:tcPr>
            <w:tcW w:w="3005" w:type="dxa"/>
            <w:vAlign w:val="center"/>
          </w:tcPr>
          <w:p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&lt;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 .0001</w:t>
            </w:r>
          </w:p>
        </w:tc>
      </w:tr>
      <w:tr w:rsidR="001D6D8F" w:rsidRPr="00EC5F32" w:rsidTr="001D6D8F">
        <w:trPr>
          <w:trHeight w:val="227"/>
          <w:jc w:val="center"/>
        </w:trPr>
        <w:tc>
          <w:tcPr>
            <w:tcW w:w="3005" w:type="dxa"/>
            <w:tcBorders>
              <w:bottom w:val="single" w:sz="4" w:space="0" w:color="auto"/>
            </w:tcBorders>
            <w:vAlign w:val="center"/>
          </w:tcPr>
          <w:p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DSCI li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near : NC</w:t>
            </w:r>
          </w:p>
        </w:tc>
        <w:tc>
          <w:tcPr>
            <w:tcW w:w="3005" w:type="dxa"/>
            <w:tcBorders>
              <w:bottom w:val="single" w:sz="4" w:space="0" w:color="auto"/>
            </w:tcBorders>
            <w:vAlign w:val="center"/>
          </w:tcPr>
          <w:p w:rsidR="001D6D8F" w:rsidRPr="001B7F05" w:rsidRDefault="001D6D8F" w:rsidP="001D6D8F">
            <w:pPr>
              <w:pStyle w:val="a5"/>
              <w:autoSpaceDE w:val="0"/>
              <w:autoSpaceDN w:val="0"/>
              <w:jc w:val="center"/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</w:pP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&lt;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 xml:space="preserve"> </w:t>
            </w:r>
            <w:r w:rsidRPr="001B7F05">
              <w:rPr>
                <w:rFonts w:ascii="함초롬바탕" w:eastAsia="함초롬바탕" w:hAnsi="함초롬바탕" w:cs="함초롬바탕" w:hint="eastAsia"/>
                <w:noProof/>
                <w:sz w:val="18"/>
                <w:szCs w:val="18"/>
              </w:rPr>
              <w:t>.000</w:t>
            </w:r>
            <w:r w:rsidRPr="001B7F05">
              <w:rPr>
                <w:rFonts w:ascii="함초롬바탕" w:eastAsia="함초롬바탕" w:hAnsi="함초롬바탕" w:cs="함초롬바탕"/>
                <w:noProof/>
                <w:sz w:val="18"/>
                <w:szCs w:val="18"/>
              </w:rPr>
              <w:t>1</w:t>
            </w:r>
          </w:p>
        </w:tc>
      </w:tr>
    </w:tbl>
    <w:p w:rsidR="001D6D8F" w:rsidRDefault="001D6D8F"/>
    <w:p w:rsidR="001D6D8F" w:rsidRPr="00540132" w:rsidRDefault="001D6D8F" w:rsidP="00540132">
      <w:pPr>
        <w:spacing w:line="360" w:lineRule="auto"/>
        <w:jc w:val="both"/>
        <w:rPr>
          <w:rFonts w:eastAsia="함초롬바탕"/>
          <w:noProof/>
          <w:sz w:val="20"/>
          <w:szCs w:val="20"/>
        </w:rPr>
      </w:pPr>
      <w:r w:rsidRPr="001D6D8F">
        <w:rPr>
          <w:rFonts w:eastAsia="함초롬바탕"/>
          <w:noProof/>
          <w:sz w:val="20"/>
          <w:szCs w:val="20"/>
        </w:rPr>
        <w:t xml:space="preserve">Supplement figure </w:t>
      </w:r>
      <w:r w:rsidR="00DB0116">
        <w:rPr>
          <w:rFonts w:eastAsia="함초롬바탕"/>
          <w:noProof/>
          <w:sz w:val="20"/>
          <w:szCs w:val="20"/>
        </w:rPr>
        <w:t>2</w:t>
      </w:r>
      <w:r w:rsidRPr="001D6D8F">
        <w:rPr>
          <w:rFonts w:eastAsia="함초롬바탕"/>
          <w:noProof/>
          <w:sz w:val="20"/>
          <w:szCs w:val="20"/>
        </w:rPr>
        <w:t>. Receiver operating characteristics (ROC) curves comparing the diabetic complications severity index (DCSI) with number of complications (NC), p-value: chi-square</w:t>
      </w:r>
    </w:p>
    <w:sectPr w:rsidR="001D6D8F" w:rsidRPr="0054013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DFC" w:rsidRDefault="00147DFC" w:rsidP="00E51996">
      <w:r>
        <w:separator/>
      </w:r>
    </w:p>
  </w:endnote>
  <w:endnote w:type="continuationSeparator" w:id="0">
    <w:p w:rsidR="00147DFC" w:rsidRDefault="00147DFC" w:rsidP="00E51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DFC" w:rsidRDefault="00147DFC" w:rsidP="00E51996">
      <w:r>
        <w:separator/>
      </w:r>
    </w:p>
  </w:footnote>
  <w:footnote w:type="continuationSeparator" w:id="0">
    <w:p w:rsidR="00147DFC" w:rsidRDefault="00147DFC" w:rsidP="00E519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2E2"/>
    <w:rsid w:val="00030C97"/>
    <w:rsid w:val="00054802"/>
    <w:rsid w:val="00056C2B"/>
    <w:rsid w:val="00073D2E"/>
    <w:rsid w:val="00087752"/>
    <w:rsid w:val="000B53E0"/>
    <w:rsid w:val="000E71BF"/>
    <w:rsid w:val="00102B50"/>
    <w:rsid w:val="001120BD"/>
    <w:rsid w:val="00141095"/>
    <w:rsid w:val="00147DFC"/>
    <w:rsid w:val="0017482C"/>
    <w:rsid w:val="001970E7"/>
    <w:rsid w:val="001D6D8F"/>
    <w:rsid w:val="001F44EC"/>
    <w:rsid w:val="002653EB"/>
    <w:rsid w:val="002872E2"/>
    <w:rsid w:val="002929FE"/>
    <w:rsid w:val="002F7002"/>
    <w:rsid w:val="00321409"/>
    <w:rsid w:val="00343941"/>
    <w:rsid w:val="00371F4B"/>
    <w:rsid w:val="003B11D9"/>
    <w:rsid w:val="003C5F25"/>
    <w:rsid w:val="003D3121"/>
    <w:rsid w:val="003F006A"/>
    <w:rsid w:val="00430274"/>
    <w:rsid w:val="00434FA8"/>
    <w:rsid w:val="00490F72"/>
    <w:rsid w:val="00492863"/>
    <w:rsid w:val="00540132"/>
    <w:rsid w:val="00565C9B"/>
    <w:rsid w:val="005B7667"/>
    <w:rsid w:val="00620DF2"/>
    <w:rsid w:val="006E0C0E"/>
    <w:rsid w:val="006F5309"/>
    <w:rsid w:val="00710A6C"/>
    <w:rsid w:val="007961D5"/>
    <w:rsid w:val="007A50D6"/>
    <w:rsid w:val="007C0292"/>
    <w:rsid w:val="007D3F90"/>
    <w:rsid w:val="007E6A18"/>
    <w:rsid w:val="007F2456"/>
    <w:rsid w:val="008038B9"/>
    <w:rsid w:val="008B7C08"/>
    <w:rsid w:val="008D360C"/>
    <w:rsid w:val="008D474B"/>
    <w:rsid w:val="008E7DE0"/>
    <w:rsid w:val="00913018"/>
    <w:rsid w:val="00913970"/>
    <w:rsid w:val="00922378"/>
    <w:rsid w:val="0093791D"/>
    <w:rsid w:val="009476B8"/>
    <w:rsid w:val="00986202"/>
    <w:rsid w:val="009E6A8E"/>
    <w:rsid w:val="00A62EDE"/>
    <w:rsid w:val="00AA4207"/>
    <w:rsid w:val="00AC0C91"/>
    <w:rsid w:val="00AC7589"/>
    <w:rsid w:val="00AD195C"/>
    <w:rsid w:val="00B0707D"/>
    <w:rsid w:val="00B5691E"/>
    <w:rsid w:val="00B77CCE"/>
    <w:rsid w:val="00B93406"/>
    <w:rsid w:val="00BD78EA"/>
    <w:rsid w:val="00C0080F"/>
    <w:rsid w:val="00C23C18"/>
    <w:rsid w:val="00C3316F"/>
    <w:rsid w:val="00C62F40"/>
    <w:rsid w:val="00C763EA"/>
    <w:rsid w:val="00CE76D6"/>
    <w:rsid w:val="00D04B74"/>
    <w:rsid w:val="00D148B6"/>
    <w:rsid w:val="00D16EAD"/>
    <w:rsid w:val="00DB0116"/>
    <w:rsid w:val="00DD147B"/>
    <w:rsid w:val="00DD30B3"/>
    <w:rsid w:val="00DE008B"/>
    <w:rsid w:val="00E51996"/>
    <w:rsid w:val="00E674B8"/>
    <w:rsid w:val="00E83B0D"/>
    <w:rsid w:val="00E96870"/>
    <w:rsid w:val="00E978FB"/>
    <w:rsid w:val="00EE2EAC"/>
    <w:rsid w:val="00F13266"/>
    <w:rsid w:val="00F21C96"/>
    <w:rsid w:val="00F2505A"/>
    <w:rsid w:val="00FF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5D1B25-13E9-4672-A2F8-93E14C72A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996"/>
    <w:pPr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1996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rFonts w:asciiTheme="minorHAnsi" w:hAnsiTheme="minorHAnsi" w:cstheme="minorBidi"/>
      <w:kern w:val="2"/>
      <w:sz w:val="20"/>
      <w:szCs w:val="22"/>
      <w:lang w:eastAsia="ko-KR"/>
    </w:rPr>
  </w:style>
  <w:style w:type="character" w:customStyle="1" w:styleId="Char">
    <w:name w:val="머리글 Char"/>
    <w:basedOn w:val="a0"/>
    <w:link w:val="a3"/>
    <w:uiPriority w:val="99"/>
    <w:rsid w:val="00E51996"/>
  </w:style>
  <w:style w:type="paragraph" w:styleId="a4">
    <w:name w:val="footer"/>
    <w:basedOn w:val="a"/>
    <w:link w:val="Char0"/>
    <w:uiPriority w:val="99"/>
    <w:unhideWhenUsed/>
    <w:rsid w:val="00E51996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rFonts w:asciiTheme="minorHAnsi" w:hAnsiTheme="minorHAnsi" w:cstheme="minorBidi"/>
      <w:kern w:val="2"/>
      <w:sz w:val="20"/>
      <w:szCs w:val="22"/>
      <w:lang w:eastAsia="ko-KR"/>
    </w:rPr>
  </w:style>
  <w:style w:type="character" w:customStyle="1" w:styleId="Char0">
    <w:name w:val="바닥글 Char"/>
    <w:basedOn w:val="a0"/>
    <w:link w:val="a4"/>
    <w:uiPriority w:val="99"/>
    <w:rsid w:val="00E51996"/>
  </w:style>
  <w:style w:type="paragraph" w:styleId="a5">
    <w:name w:val="No Spacing"/>
    <w:uiPriority w:val="1"/>
    <w:qFormat/>
    <w:rsid w:val="00E51996"/>
    <w:pPr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table" w:styleId="a6">
    <w:name w:val="Table Grid"/>
    <w:basedOn w:val="a1"/>
    <w:uiPriority w:val="39"/>
    <w:rsid w:val="001D6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표 구분선2"/>
    <w:basedOn w:val="a1"/>
    <w:next w:val="a6"/>
    <w:uiPriority w:val="38"/>
    <w:rsid w:val="001D6D8F"/>
    <w:pPr>
      <w:spacing w:after="0" w:line="240" w:lineRule="auto"/>
    </w:pPr>
    <w:rPr>
      <w:rFonts w:ascii="맑은 고딕" w:eastAsia="맑은 고딕" w:hAnsi="맑은 고딕" w:cs="Times New Roman"/>
      <w:kern w:val="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표 구분선1"/>
    <w:next w:val="a6"/>
    <w:uiPriority w:val="38"/>
    <w:rsid w:val="001D6D8F"/>
    <w:pPr>
      <w:spacing w:after="0" w:line="240" w:lineRule="auto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7E6A1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7E6A18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_1111111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_1121211111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Sheet8!$F$5</c:f>
              <c:strCache>
                <c:ptCount val="1"/>
                <c:pt idx="0">
                  <c:v>2 years after diagnosis type 2 DM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Sheet8!$G$4:$N$4</c:f>
              <c:strCache>
                <c:ptCount val="8"/>
                <c:pt idx="0">
                  <c:v>Peripheral vascular disease</c:v>
                </c:pt>
                <c:pt idx="1">
                  <c:v>Metabolic disease</c:v>
                </c:pt>
                <c:pt idx="2">
                  <c:v>Nephropathy</c:v>
                </c:pt>
                <c:pt idx="3">
                  <c:v>Neuropathy</c:v>
                </c:pt>
                <c:pt idx="4">
                  <c:v>Retinopathy</c:v>
                </c:pt>
                <c:pt idx="5">
                  <c:v>Cerebrovascular disease</c:v>
                </c:pt>
                <c:pt idx="6">
                  <c:v>Cardiovascular disease</c:v>
                </c:pt>
                <c:pt idx="7">
                  <c:v>All </c:v>
                </c:pt>
              </c:strCache>
            </c:strRef>
          </c:cat>
          <c:val>
            <c:numRef>
              <c:f>Sheet8!$G$5:$N$5</c:f>
              <c:numCache>
                <c:formatCode>_(* #,##0_);_(* \(#,##0\);_(* "-"_);_(@_)</c:formatCode>
                <c:ptCount val="8"/>
                <c:pt idx="0">
                  <c:v>4518</c:v>
                </c:pt>
                <c:pt idx="1">
                  <c:v>118</c:v>
                </c:pt>
                <c:pt idx="2">
                  <c:v>3996</c:v>
                </c:pt>
                <c:pt idx="3">
                  <c:v>8896</c:v>
                </c:pt>
                <c:pt idx="4">
                  <c:v>5739</c:v>
                </c:pt>
                <c:pt idx="5">
                  <c:v>3128</c:v>
                </c:pt>
                <c:pt idx="6">
                  <c:v>7508</c:v>
                </c:pt>
                <c:pt idx="7">
                  <c:v>33903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CD5-443B-B50E-6358C1A68951}"/>
            </c:ext>
          </c:extLst>
        </c:ser>
        <c:ser>
          <c:idx val="1"/>
          <c:order val="1"/>
          <c:tx>
            <c:strRef>
              <c:f>Sheet8!$F$6</c:f>
              <c:strCache>
                <c:ptCount val="1"/>
                <c:pt idx="0">
                  <c:v>from 2 year to end of follow up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Sheet8!$G$4:$N$4</c:f>
              <c:strCache>
                <c:ptCount val="8"/>
                <c:pt idx="0">
                  <c:v>Peripheral vascular disease</c:v>
                </c:pt>
                <c:pt idx="1">
                  <c:v>Metabolic disease</c:v>
                </c:pt>
                <c:pt idx="2">
                  <c:v>Nephropathy</c:v>
                </c:pt>
                <c:pt idx="3">
                  <c:v>Neuropathy</c:v>
                </c:pt>
                <c:pt idx="4">
                  <c:v>Retinopathy</c:v>
                </c:pt>
                <c:pt idx="5">
                  <c:v>Cerebrovascular disease</c:v>
                </c:pt>
                <c:pt idx="6">
                  <c:v>Cardiovascular disease</c:v>
                </c:pt>
                <c:pt idx="7">
                  <c:v>All </c:v>
                </c:pt>
              </c:strCache>
            </c:strRef>
          </c:cat>
          <c:val>
            <c:numRef>
              <c:f>Sheet8!$G$6:$N$6</c:f>
              <c:numCache>
                <c:formatCode>_(* #,##0_);_(* \(#,##0\);_(* "-"_);_(@_)</c:formatCode>
                <c:ptCount val="8"/>
                <c:pt idx="0">
                  <c:v>5180</c:v>
                </c:pt>
                <c:pt idx="1">
                  <c:v>292</c:v>
                </c:pt>
                <c:pt idx="2">
                  <c:v>4293</c:v>
                </c:pt>
                <c:pt idx="3">
                  <c:v>6493</c:v>
                </c:pt>
                <c:pt idx="4">
                  <c:v>5959</c:v>
                </c:pt>
                <c:pt idx="5">
                  <c:v>2702</c:v>
                </c:pt>
                <c:pt idx="6">
                  <c:v>5144</c:v>
                </c:pt>
                <c:pt idx="7">
                  <c:v>30063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CD5-443B-B50E-6358C1A68951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1058475512"/>
        <c:axId val="1058475904"/>
      </c:barChart>
      <c:catAx>
        <c:axId val="105847551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1058475904"/>
        <c:crosses val="autoZero"/>
        <c:auto val="1"/>
        <c:lblAlgn val="ctr"/>
        <c:lblOffset val="100"/>
        <c:noMultiLvlLbl val="0"/>
      </c:catAx>
      <c:valAx>
        <c:axId val="1058475904"/>
        <c:scaling>
          <c:orientation val="minMax"/>
        </c:scaling>
        <c:delete val="1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crossAx val="10584755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9.2312759970424235E-2"/>
          <c:y val="0.83184740896557618"/>
          <c:w val="0.53055027000129662"/>
          <c:h val="0.1392717246084311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ko-K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33367133699553"/>
          <c:y val="6.0979265408470505E-2"/>
          <c:w val="0.78234386435178249"/>
          <c:h val="0.6632538966404832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Sheet6!$D$4</c:f>
              <c:strCache>
                <c:ptCount val="1"/>
                <c:pt idx="0">
                  <c:v>2 years after diagnosis type 2 DM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2"/>
              <c:layout>
                <c:manualLayout>
                  <c:x val="-5.1367664055477552E-3"/>
                  <c:y val="2.573056423451571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08D8-47D0-9083-61051596C0E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5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Sheet6!$E$3:$L$3</c:f>
              <c:numCache>
                <c:formatCode>General</c:formatCode>
                <c:ptCount val="8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</c:numCache>
            </c:numRef>
          </c:cat>
          <c:val>
            <c:numRef>
              <c:f>Sheet6!$E$4:$L$4</c:f>
              <c:numCache>
                <c:formatCode>_(* #,##0_);_(* \(#,##0\);_(* "-"_);_(@_)</c:formatCode>
                <c:ptCount val="8"/>
                <c:pt idx="0" formatCode="#,##0">
                  <c:v>9130</c:v>
                </c:pt>
                <c:pt idx="1">
                  <c:v>9015</c:v>
                </c:pt>
                <c:pt idx="2">
                  <c:v>5772</c:v>
                </c:pt>
                <c:pt idx="3">
                  <c:v>2756</c:v>
                </c:pt>
                <c:pt idx="4">
                  <c:v>951</c:v>
                </c:pt>
                <c:pt idx="5">
                  <c:v>211</c:v>
                </c:pt>
                <c:pt idx="6">
                  <c:v>35</c:v>
                </c:pt>
                <c:pt idx="7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8D8-47D0-9083-61051596C0E8}"/>
            </c:ext>
          </c:extLst>
        </c:ser>
        <c:ser>
          <c:idx val="1"/>
          <c:order val="1"/>
          <c:tx>
            <c:strRef>
              <c:f>Sheet6!$D$5</c:f>
              <c:strCache>
                <c:ptCount val="1"/>
                <c:pt idx="0">
                  <c:v>End of follow-up period 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9.9366538318221339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08D8-47D0-9083-61051596C0E8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9.9366538318221339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08D8-47D0-9083-61051596C0E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5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Sheet6!$E$3:$L$3</c:f>
              <c:numCache>
                <c:formatCode>General</c:formatCode>
                <c:ptCount val="8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</c:numCache>
            </c:numRef>
          </c:cat>
          <c:val>
            <c:numRef>
              <c:f>Sheet6!$E$5:$L$5</c:f>
              <c:numCache>
                <c:formatCode>_(* #,##0_);_(* \(#,##0\);_(* "-"_);_(@_)</c:formatCode>
                <c:ptCount val="8"/>
                <c:pt idx="0">
                  <c:v>3714</c:v>
                </c:pt>
                <c:pt idx="1">
                  <c:v>5888</c:v>
                </c:pt>
                <c:pt idx="2">
                  <c:v>6404</c:v>
                </c:pt>
                <c:pt idx="3">
                  <c:v>5491</c:v>
                </c:pt>
                <c:pt idx="4">
                  <c:v>3766</c:v>
                </c:pt>
                <c:pt idx="5">
                  <c:v>1938</c:v>
                </c:pt>
                <c:pt idx="6">
                  <c:v>651</c:v>
                </c:pt>
                <c:pt idx="7">
                  <c:v>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08D8-47D0-9083-61051596C0E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75536232"/>
        <c:axId val="975536624"/>
      </c:barChart>
      <c:catAx>
        <c:axId val="9755362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600"/>
                  <a:t>Number of complications</a:t>
                </a:r>
                <a:endParaRPr lang="ko-KR" sz="600"/>
              </a:p>
            </c:rich>
          </c:tx>
          <c:layout>
            <c:manualLayout>
              <c:xMode val="edge"/>
              <c:yMode val="edge"/>
              <c:x val="0.37423988854696633"/>
              <c:y val="0.786428578213006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6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975536624"/>
        <c:crosses val="autoZero"/>
        <c:auto val="1"/>
        <c:lblAlgn val="ctr"/>
        <c:lblOffset val="100"/>
        <c:noMultiLvlLbl val="0"/>
      </c:catAx>
      <c:valAx>
        <c:axId val="9755366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600"/>
                  <a:t>Number of patients (n)</a:t>
                </a:r>
                <a:endParaRPr lang="ko-KR" sz="6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6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9755362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8.5185387660808909E-2"/>
          <c:y val="0.83626682370373184"/>
          <c:w val="0.59222685630141703"/>
          <c:h val="0.1396077239440365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ko-K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9</Pages>
  <Words>1366</Words>
  <Characters>7787</Characters>
  <Application>Microsoft Office Word</Application>
  <DocSecurity>0</DocSecurity>
  <Lines>64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사명 유현주</dc:creator>
  <cp:keywords/>
  <dc:description/>
  <cp:lastModifiedBy>yoo</cp:lastModifiedBy>
  <cp:revision>8</cp:revision>
  <cp:lastPrinted>2019-09-04T05:12:00Z</cp:lastPrinted>
  <dcterms:created xsi:type="dcterms:W3CDTF">2019-07-02T23:54:00Z</dcterms:created>
  <dcterms:modified xsi:type="dcterms:W3CDTF">2019-09-23T10:42:00Z</dcterms:modified>
</cp:coreProperties>
</file>