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6C4E" w:rsidRPr="00A84600" w:rsidRDefault="00216C4E" w:rsidP="00216C4E">
      <w:pPr>
        <w:spacing w:line="480" w:lineRule="auto"/>
        <w:rPr>
          <w:rFonts w:ascii="Times New Roman" w:hAnsi="Times New Roman" w:cs="Times New Roman"/>
          <w:b/>
          <w:lang w:val="en-GB"/>
        </w:rPr>
      </w:pPr>
      <w:r w:rsidRPr="00A84600">
        <w:rPr>
          <w:rFonts w:ascii="Helvetica" w:hAnsi="Helvetica" w:cs="Helvetica"/>
          <w:noProof/>
          <w:lang w:val="en-GB"/>
        </w:rPr>
        <w:drawing>
          <wp:inline distT="0" distB="0" distL="0" distR="0" wp14:anchorId="0B9D272F" wp14:editId="26F4F64A">
            <wp:extent cx="5760000" cy="3646947"/>
            <wp:effectExtent l="0" t="0" r="635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307905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646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  <w:r w:rsidRPr="00A84600">
        <w:rPr>
          <w:rFonts w:ascii="Times New Roman" w:eastAsia="Times New Roman" w:hAnsi="Times New Roman" w:cs="Times New Roman"/>
          <w:b/>
          <w:color w:val="000000"/>
          <w:lang w:val="en-GB"/>
        </w:rPr>
        <w:t>Fig. S1.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 </w:t>
      </w:r>
      <w:r w:rsidRPr="002D738D">
        <w:rPr>
          <w:rFonts w:ascii="Times New Roman" w:eastAsia="Times New Roman" w:hAnsi="Times New Roman" w:cs="Times New Roman"/>
          <w:b/>
          <w:color w:val="000000"/>
          <w:lang w:val="en-GB"/>
        </w:rPr>
        <w:t>Effect of m</w:t>
      </w:r>
      <w:bookmarkStart w:id="0" w:name="_GoBack"/>
      <w:bookmarkEnd w:id="0"/>
      <w:r w:rsidRPr="002D738D">
        <w:rPr>
          <w:rFonts w:ascii="Times New Roman" w:eastAsia="Times New Roman" w:hAnsi="Times New Roman" w:cs="Times New Roman"/>
          <w:b/>
          <w:color w:val="000000"/>
          <w:lang w:val="en-GB"/>
        </w:rPr>
        <w:t>ating frequency and male morph on female lifespan.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 Kaplan-Meier survival plots for females maintained in high mating frequency (HMF) or low mating frequency (LMF)</w:t>
      </w:r>
      <w:r>
        <w:rPr>
          <w:rFonts w:ascii="Times New Roman" w:eastAsia="Times New Roman" w:hAnsi="Times New Roman" w:cs="Times New Roman"/>
          <w:color w:val="000000"/>
          <w:lang w:val="en-GB"/>
        </w:rPr>
        <w:t xml:space="preserve"> groups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 and mated with scrambler (S) or fighter (F) male morph</w:t>
      </w:r>
      <w:r>
        <w:rPr>
          <w:rFonts w:ascii="Times New Roman" w:eastAsia="Times New Roman" w:hAnsi="Times New Roman" w:cs="Times New Roman"/>
          <w:color w:val="000000"/>
          <w:lang w:val="en-GB"/>
        </w:rPr>
        <w:t>s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>.</w:t>
      </w: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tbl>
      <w:tblPr>
        <w:tblStyle w:val="Tabela-Siatka"/>
        <w:tblW w:w="8568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11"/>
        <w:gridCol w:w="2391"/>
        <w:gridCol w:w="1123"/>
        <w:gridCol w:w="921"/>
        <w:gridCol w:w="941"/>
        <w:gridCol w:w="981"/>
      </w:tblGrid>
      <w:tr w:rsidR="00216C4E" w:rsidRPr="00A84600" w:rsidTr="00AA7822">
        <w:tc>
          <w:tcPr>
            <w:tcW w:w="2211" w:type="dxa"/>
            <w:tcBorders>
              <w:top w:val="double" w:sz="4" w:space="0" w:color="auto"/>
              <w:bottom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b/>
                <w:lang w:val="en-GB"/>
              </w:rPr>
            </w:pPr>
            <w:r w:rsidRPr="00A84600">
              <w:rPr>
                <w:rFonts w:ascii="Times New Roman" w:hAnsi="Times New Roman" w:cs="Times New Roman"/>
                <w:b/>
                <w:lang w:val="en-GB"/>
              </w:rPr>
              <w:lastRenderedPageBreak/>
              <w:t>Females mated with:</w:t>
            </w:r>
          </w:p>
        </w:tc>
        <w:tc>
          <w:tcPr>
            <w:tcW w:w="2391" w:type="dxa"/>
            <w:tcBorders>
              <w:top w:val="double" w:sz="4" w:space="0" w:color="auto"/>
              <w:bottom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b/>
                <w:lang w:val="en-GB"/>
              </w:rPr>
            </w:pPr>
            <w:r w:rsidRPr="00A84600">
              <w:rPr>
                <w:rFonts w:ascii="Times New Roman" w:hAnsi="Times New Roman" w:cs="Times New Roman"/>
                <w:b/>
                <w:lang w:val="en-GB"/>
              </w:rPr>
              <w:t>Fixed effect:</w:t>
            </w:r>
          </w:p>
        </w:tc>
        <w:tc>
          <w:tcPr>
            <w:tcW w:w="1123" w:type="dxa"/>
            <w:tcBorders>
              <w:top w:val="double" w:sz="4" w:space="0" w:color="auto"/>
              <w:bottom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b/>
                <w:lang w:val="en-GB"/>
              </w:rPr>
            </w:pPr>
            <w:r w:rsidRPr="00A84600">
              <w:rPr>
                <w:rFonts w:ascii="Times New Roman" w:hAnsi="Times New Roman" w:cs="Times New Roman"/>
                <w:b/>
                <w:lang w:val="en-GB"/>
              </w:rPr>
              <w:t>Coef.</w:t>
            </w:r>
          </w:p>
        </w:tc>
        <w:tc>
          <w:tcPr>
            <w:tcW w:w="921" w:type="dxa"/>
            <w:tcBorders>
              <w:top w:val="double" w:sz="4" w:space="0" w:color="auto"/>
              <w:bottom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A84600">
              <w:rPr>
                <w:rFonts w:ascii="Times New Roman" w:hAnsi="Times New Roman" w:cs="Times New Roman"/>
                <w:b/>
                <w:lang w:val="en-GB"/>
              </w:rPr>
              <w:t>s.e.</w:t>
            </w:r>
            <w:proofErr w:type="spellEnd"/>
          </w:p>
        </w:tc>
        <w:tc>
          <w:tcPr>
            <w:tcW w:w="941" w:type="dxa"/>
            <w:tcBorders>
              <w:top w:val="double" w:sz="4" w:space="0" w:color="auto"/>
              <w:bottom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A84600">
              <w:rPr>
                <w:rFonts w:ascii="Times New Roman" w:hAnsi="Times New Roman" w:cs="Times New Roman"/>
                <w:b/>
                <w:i/>
                <w:lang w:val="en-GB"/>
              </w:rPr>
              <w:t>z</w:t>
            </w:r>
          </w:p>
        </w:tc>
        <w:tc>
          <w:tcPr>
            <w:tcW w:w="981" w:type="dxa"/>
            <w:tcBorders>
              <w:top w:val="double" w:sz="4" w:space="0" w:color="auto"/>
              <w:bottom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A84600">
              <w:rPr>
                <w:rFonts w:ascii="Times New Roman" w:hAnsi="Times New Roman" w:cs="Times New Roman"/>
                <w:b/>
                <w:i/>
                <w:lang w:val="en-GB"/>
              </w:rPr>
              <w:t>P</w:t>
            </w:r>
          </w:p>
        </w:tc>
      </w:tr>
      <w:tr w:rsidR="00216C4E" w:rsidRPr="00A84600" w:rsidTr="00AA7822">
        <w:trPr>
          <w:trHeight w:val="373"/>
        </w:trPr>
        <w:tc>
          <w:tcPr>
            <w:tcW w:w="2211" w:type="dxa"/>
            <w:tcBorders>
              <w:top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2391" w:type="dxa"/>
            <w:tcBorders>
              <w:top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b/>
                <w:lang w:val="en-GB"/>
              </w:rPr>
            </w:pPr>
            <w:r w:rsidRPr="00A84600">
              <w:rPr>
                <w:rFonts w:ascii="Times New Roman" w:hAnsi="Times New Roman" w:cs="Times New Roman"/>
                <w:b/>
                <w:lang w:val="en-GB"/>
              </w:rPr>
              <w:t>Treatment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>-0.9978</w:t>
            </w:r>
            <w:r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84600">
              <w:rPr>
                <w:rFonts w:ascii="Times New Roman" w:hAnsi="Times New Roman" w:cs="Times New Roman"/>
                <w:lang w:val="en-GB"/>
              </w:rPr>
              <w:t xml:space="preserve">  </w:t>
            </w:r>
          </w:p>
        </w:tc>
        <w:tc>
          <w:tcPr>
            <w:tcW w:w="921" w:type="dxa"/>
            <w:tcBorders>
              <w:top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>0.32</w:t>
            </w:r>
          </w:p>
        </w:tc>
        <w:tc>
          <w:tcPr>
            <w:tcW w:w="941" w:type="dxa"/>
            <w:tcBorders>
              <w:top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 xml:space="preserve">-3.147  </w:t>
            </w:r>
          </w:p>
        </w:tc>
        <w:tc>
          <w:tcPr>
            <w:tcW w:w="981" w:type="dxa"/>
            <w:tcBorders>
              <w:top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b/>
                <w:lang w:val="en-GB"/>
              </w:rPr>
            </w:pPr>
            <w:r w:rsidRPr="00A84600">
              <w:rPr>
                <w:rFonts w:ascii="Times New Roman" w:hAnsi="Times New Roman" w:cs="Times New Roman"/>
                <w:b/>
                <w:lang w:val="en-GB"/>
              </w:rPr>
              <w:t>0.00165</w:t>
            </w:r>
          </w:p>
        </w:tc>
      </w:tr>
      <w:tr w:rsidR="00216C4E" w:rsidRPr="00A84600" w:rsidTr="00AA7822">
        <w:trPr>
          <w:trHeight w:val="714"/>
        </w:trPr>
        <w:tc>
          <w:tcPr>
            <w:tcW w:w="2211" w:type="dxa"/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b/>
                <w:lang w:val="en-GB"/>
              </w:rPr>
            </w:pPr>
            <w:r w:rsidRPr="00A84600">
              <w:rPr>
                <w:rFonts w:ascii="Times New Roman" w:hAnsi="Times New Roman" w:cs="Times New Roman"/>
                <w:b/>
                <w:lang w:val="en-GB"/>
              </w:rPr>
              <w:t>Scrambler</w:t>
            </w:r>
          </w:p>
        </w:tc>
        <w:tc>
          <w:tcPr>
            <w:tcW w:w="2391" w:type="dxa"/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>Mating with more than one male</w:t>
            </w:r>
          </w:p>
        </w:tc>
        <w:tc>
          <w:tcPr>
            <w:tcW w:w="1123" w:type="dxa"/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 xml:space="preserve">-0.7834    </w:t>
            </w:r>
          </w:p>
        </w:tc>
        <w:tc>
          <w:tcPr>
            <w:tcW w:w="921" w:type="dxa"/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>0.36</w:t>
            </w:r>
          </w:p>
        </w:tc>
        <w:tc>
          <w:tcPr>
            <w:tcW w:w="941" w:type="dxa"/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>-2.162</w:t>
            </w:r>
          </w:p>
        </w:tc>
        <w:tc>
          <w:tcPr>
            <w:tcW w:w="981" w:type="dxa"/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>0.031</w:t>
            </w:r>
          </w:p>
        </w:tc>
      </w:tr>
      <w:tr w:rsidR="00216C4E" w:rsidRPr="00A84600" w:rsidTr="00AA7822">
        <w:trPr>
          <w:trHeight w:val="418"/>
        </w:trPr>
        <w:tc>
          <w:tcPr>
            <w:tcW w:w="2211" w:type="dxa"/>
            <w:tcBorders>
              <w:top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2391" w:type="dxa"/>
            <w:tcBorders>
              <w:top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>Treatment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 xml:space="preserve">-0.2586    </w:t>
            </w:r>
          </w:p>
        </w:tc>
        <w:tc>
          <w:tcPr>
            <w:tcW w:w="921" w:type="dxa"/>
            <w:tcBorders>
              <w:top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>0.31</w:t>
            </w:r>
          </w:p>
        </w:tc>
        <w:tc>
          <w:tcPr>
            <w:tcW w:w="941" w:type="dxa"/>
            <w:tcBorders>
              <w:top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 xml:space="preserve">-0.845    </w:t>
            </w:r>
          </w:p>
        </w:tc>
        <w:tc>
          <w:tcPr>
            <w:tcW w:w="981" w:type="dxa"/>
            <w:tcBorders>
              <w:top w:val="sing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>0.398</w:t>
            </w:r>
          </w:p>
        </w:tc>
      </w:tr>
      <w:tr w:rsidR="00216C4E" w:rsidRPr="00A84600" w:rsidTr="00AA7822">
        <w:tc>
          <w:tcPr>
            <w:tcW w:w="2211" w:type="dxa"/>
            <w:tcBorders>
              <w:bottom w:val="doub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b/>
                <w:lang w:val="en-GB"/>
              </w:rPr>
            </w:pPr>
            <w:r w:rsidRPr="00A84600">
              <w:rPr>
                <w:rFonts w:ascii="Times New Roman" w:hAnsi="Times New Roman" w:cs="Times New Roman"/>
                <w:b/>
                <w:lang w:val="en-GB"/>
              </w:rPr>
              <w:t>Fighter</w:t>
            </w:r>
          </w:p>
        </w:tc>
        <w:tc>
          <w:tcPr>
            <w:tcW w:w="2391" w:type="dxa"/>
            <w:tcBorders>
              <w:bottom w:val="doub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>Mating with more than one male</w:t>
            </w:r>
          </w:p>
        </w:tc>
        <w:tc>
          <w:tcPr>
            <w:tcW w:w="1123" w:type="dxa"/>
            <w:tcBorders>
              <w:bottom w:val="doub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 xml:space="preserve">0.4911    </w:t>
            </w:r>
          </w:p>
        </w:tc>
        <w:tc>
          <w:tcPr>
            <w:tcW w:w="921" w:type="dxa"/>
            <w:tcBorders>
              <w:bottom w:val="doub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>0.35</w:t>
            </w:r>
          </w:p>
        </w:tc>
        <w:tc>
          <w:tcPr>
            <w:tcW w:w="941" w:type="dxa"/>
            <w:tcBorders>
              <w:bottom w:val="doub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>1.393</w:t>
            </w:r>
          </w:p>
        </w:tc>
        <w:tc>
          <w:tcPr>
            <w:tcW w:w="981" w:type="dxa"/>
            <w:tcBorders>
              <w:bottom w:val="double" w:sz="4" w:space="0" w:color="auto"/>
            </w:tcBorders>
          </w:tcPr>
          <w:p w:rsidR="00216C4E" w:rsidRPr="00A84600" w:rsidRDefault="00216C4E" w:rsidP="00AA7822">
            <w:pPr>
              <w:pStyle w:val="Akapitzlist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A84600">
              <w:rPr>
                <w:rFonts w:ascii="Times New Roman" w:hAnsi="Times New Roman" w:cs="Times New Roman"/>
                <w:lang w:val="en-GB"/>
              </w:rPr>
              <w:t>0.164</w:t>
            </w:r>
          </w:p>
        </w:tc>
      </w:tr>
    </w:tbl>
    <w:p w:rsidR="00216C4E" w:rsidRDefault="00216C4E" w:rsidP="00216C4E">
      <w:pPr>
        <w:spacing w:after="0" w:line="480" w:lineRule="auto"/>
        <w:jc w:val="both"/>
        <w:rPr>
          <w:rFonts w:ascii="Times New Roman" w:hAnsi="Times New Roman" w:cs="Times New Roman"/>
          <w:b/>
          <w:lang w:val="en-GB"/>
        </w:rPr>
      </w:pPr>
    </w:p>
    <w:p w:rsidR="00216C4E" w:rsidRPr="00D345EA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  <w:r w:rsidRPr="00A84600">
        <w:rPr>
          <w:rFonts w:ascii="Times New Roman" w:hAnsi="Times New Roman" w:cs="Times New Roman"/>
          <w:b/>
          <w:lang w:val="en-GB"/>
        </w:rPr>
        <w:t xml:space="preserve">Table S1. 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Results of a Cox proportional hazard model of female survival probability as </w:t>
      </w:r>
      <w:r>
        <w:rPr>
          <w:rFonts w:ascii="Times New Roman" w:eastAsia="Times New Roman" w:hAnsi="Times New Roman" w:cs="Times New Roman"/>
          <w:color w:val="000000"/>
          <w:lang w:val="en-GB"/>
        </w:rPr>
        <w:t>a function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 of mating with </w:t>
      </w:r>
      <w:r>
        <w:rPr>
          <w:rFonts w:ascii="Times New Roman" w:eastAsia="Times New Roman" w:hAnsi="Times New Roman" w:cs="Times New Roman"/>
          <w:color w:val="000000"/>
          <w:lang w:val="en-GB"/>
        </w:rPr>
        <w:t xml:space="preserve">a 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>scrambler or fighter in high</w:t>
      </w:r>
      <w:r>
        <w:rPr>
          <w:rFonts w:ascii="Times New Roman" w:eastAsia="Times New Roman" w:hAnsi="Times New Roman" w:cs="Times New Roman"/>
          <w:color w:val="000000"/>
          <w:lang w:val="en-GB"/>
        </w:rPr>
        <w:t xml:space="preserve"> mating frequency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 and low</w:t>
      </w:r>
      <w:r>
        <w:rPr>
          <w:rFonts w:ascii="Times New Roman" w:eastAsia="Times New Roman" w:hAnsi="Times New Roman" w:cs="Times New Roman"/>
          <w:color w:val="000000"/>
          <w:lang w:val="en-GB"/>
        </w:rPr>
        <w:t xml:space="preserve"> 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>mating</w:t>
      </w:r>
      <w:r>
        <w:rPr>
          <w:rFonts w:ascii="Times New Roman" w:eastAsia="Times New Roman" w:hAnsi="Times New Roman" w:cs="Times New Roman"/>
          <w:color w:val="000000"/>
          <w:lang w:val="en-GB"/>
        </w:rPr>
        <w:t xml:space="preserve"> 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>frequency</w:t>
      </w:r>
      <w:r>
        <w:rPr>
          <w:rFonts w:ascii="Times New Roman" w:eastAsia="Times New Roman" w:hAnsi="Times New Roman" w:cs="Times New Roman"/>
          <w:color w:val="000000"/>
          <w:lang w:val="en-GB"/>
        </w:rPr>
        <w:t xml:space="preserve"> groups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>, with experimental treatment and number of mated males as fixed effect</w:t>
      </w:r>
      <w:r>
        <w:rPr>
          <w:rFonts w:ascii="Times New Roman" w:eastAsia="Times New Roman" w:hAnsi="Times New Roman" w:cs="Times New Roman"/>
          <w:color w:val="000000"/>
          <w:lang w:val="en-GB"/>
        </w:rPr>
        <w:t>s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>.</w:t>
      </w:r>
    </w:p>
    <w:p w:rsidR="00216C4E" w:rsidRPr="00A84600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:rsidR="001D4163" w:rsidRPr="00216C4E" w:rsidRDefault="001D4163">
      <w:pPr>
        <w:rPr>
          <w:lang w:val="en-GB"/>
        </w:rPr>
      </w:pPr>
    </w:p>
    <w:sectPr w:rsidR="001D4163" w:rsidRPr="00216C4E" w:rsidSect="007774A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C4E"/>
    <w:rsid w:val="001D4163"/>
    <w:rsid w:val="00216C4E"/>
    <w:rsid w:val="007774AD"/>
    <w:rsid w:val="0091649F"/>
    <w:rsid w:val="00A37F83"/>
    <w:rsid w:val="00CB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D33924"/>
  <w15:chartTrackingRefBased/>
  <w15:docId w15:val="{63F707DF-1704-F340-9766-BA44796C7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16C4E"/>
    <w:pPr>
      <w:spacing w:after="200" w:line="276" w:lineRule="auto"/>
    </w:pPr>
    <w:rPr>
      <w:rFonts w:eastAsiaTheme="minorEastAsia"/>
      <w:sz w:val="22"/>
      <w:szCs w:val="2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16C4E"/>
    <w:pPr>
      <w:ind w:left="720"/>
      <w:contextualSpacing/>
    </w:pPr>
  </w:style>
  <w:style w:type="table" w:styleId="Tabela-Siatka">
    <w:name w:val="Table Grid"/>
    <w:basedOn w:val="Standardowy"/>
    <w:uiPriority w:val="39"/>
    <w:rsid w:val="00216C4E"/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695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Łukasiewicz</dc:creator>
  <cp:keywords/>
  <dc:description/>
  <cp:lastModifiedBy>Aleksandra Łukasiewicz</cp:lastModifiedBy>
  <cp:revision>1</cp:revision>
  <dcterms:created xsi:type="dcterms:W3CDTF">2020-01-01T16:33:00Z</dcterms:created>
  <dcterms:modified xsi:type="dcterms:W3CDTF">2020-01-01T16:34:00Z</dcterms:modified>
</cp:coreProperties>
</file>