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547" w:rsidRPr="00463547" w:rsidRDefault="00463547" w:rsidP="00463547">
      <w:pPr>
        <w:spacing w:line="360" w:lineRule="auto"/>
        <w:contextualSpacing/>
        <w:jc w:val="center"/>
        <w:outlineLvl w:val="0"/>
        <w:rPr>
          <w:rFonts w:ascii="Arial" w:eastAsia="Calibri" w:hAnsi="Arial" w:cs="Arial"/>
          <w:b/>
          <w:bCs/>
        </w:rPr>
      </w:pPr>
      <w:r w:rsidRPr="009908B8">
        <w:rPr>
          <w:rFonts w:ascii="Arial" w:eastAsia="Calibri" w:hAnsi="Arial" w:cs="Arial"/>
          <w:b/>
          <w:bCs/>
        </w:rPr>
        <w:t>Avatar-based versus conventional vital signs display in a central monitor for monitoring multiple patients: A multicenter computer-based laboratory study</w:t>
      </w:r>
    </w:p>
    <w:p w:rsidR="00463547" w:rsidRDefault="00463547" w:rsidP="00463547">
      <w:pPr>
        <w:spacing w:line="480" w:lineRule="auto"/>
        <w:contextualSpacing/>
        <w:outlineLvl w:val="0"/>
        <w:rPr>
          <w:rFonts w:ascii="Arial" w:eastAsia="Calibri" w:hAnsi="Arial" w:cs="Arial"/>
          <w:b/>
          <w:bCs/>
          <w:color w:val="000000" w:themeColor="text1"/>
        </w:rPr>
      </w:pPr>
    </w:p>
    <w:p w:rsidR="00463547" w:rsidRDefault="00463547" w:rsidP="00463547">
      <w:pPr>
        <w:spacing w:line="360" w:lineRule="auto"/>
        <w:contextualSpacing/>
        <w:outlineLvl w:val="0"/>
        <w:rPr>
          <w:rFonts w:ascii="Arial" w:eastAsia="Calibri" w:hAnsi="Arial" w:cs="Arial"/>
          <w:color w:val="000000" w:themeColor="text1"/>
        </w:rPr>
      </w:pPr>
      <w:r w:rsidRPr="00927663">
        <w:rPr>
          <w:rFonts w:ascii="Arial" w:eastAsia="Calibri" w:hAnsi="Arial" w:cs="Arial"/>
          <w:b/>
          <w:bCs/>
          <w:color w:val="000000" w:themeColor="text1"/>
        </w:rPr>
        <w:t>Supplementary Figure 1:</w:t>
      </w:r>
      <w:r w:rsidRPr="00927663">
        <w:rPr>
          <w:rFonts w:ascii="Arial" w:eastAsia="Calibri" w:hAnsi="Arial" w:cs="Arial"/>
          <w:color w:val="000000" w:themeColor="text1"/>
        </w:rPr>
        <w:t xml:space="preserve"> </w:t>
      </w:r>
      <w:r w:rsidRPr="00927663">
        <w:rPr>
          <w:rFonts w:ascii="Arial" w:hAnsi="Arial" w:cs="Arial"/>
          <w:color w:val="000000" w:themeColor="text1"/>
        </w:rPr>
        <w:t>A flowchart of the study procedure and the interchanging order with which we showed the scenarios.</w:t>
      </w:r>
    </w:p>
    <w:p w:rsidR="00463547" w:rsidRDefault="00463547" w:rsidP="00463547">
      <w:pPr>
        <w:spacing w:line="480" w:lineRule="auto"/>
        <w:contextualSpacing/>
        <w:outlineLvl w:val="0"/>
        <w:rPr>
          <w:rFonts w:ascii="Arial" w:eastAsia="Calibri" w:hAnsi="Arial" w:cs="Arial"/>
          <w:color w:val="000000" w:themeColor="text1"/>
        </w:rPr>
      </w:pPr>
      <w:bookmarkStart w:id="0" w:name="_GoBack"/>
      <w:bookmarkEnd w:id="0"/>
    </w:p>
    <w:p w:rsidR="00977785" w:rsidRDefault="00463547" w:rsidP="00463547">
      <w:pPr>
        <w:jc w:val="center"/>
      </w:pPr>
      <w:r>
        <w:rPr>
          <w:rFonts w:ascii="Arial" w:eastAsia="Calibri" w:hAnsi="Arial" w:cs="Arial"/>
          <w:noProof/>
          <w:color w:val="000000" w:themeColor="text1"/>
        </w:rPr>
        <w:drawing>
          <wp:inline distT="0" distB="0" distL="0" distR="0" wp14:anchorId="37EB3754" wp14:editId="55B664D6">
            <wp:extent cx="4774367" cy="6519498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lowchar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8561" cy="6525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7785" w:rsidSect="00161218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47"/>
    <w:rsid w:val="00161218"/>
    <w:rsid w:val="00463547"/>
    <w:rsid w:val="0097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08544"/>
  <w15:chartTrackingRefBased/>
  <w15:docId w15:val="{427E239E-4E16-5D4D-8746-D1D52F4C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547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tscholl</dc:creator>
  <cp:keywords/>
  <dc:description/>
  <cp:lastModifiedBy>david tscholl</cp:lastModifiedBy>
  <cp:revision>1</cp:revision>
  <dcterms:created xsi:type="dcterms:W3CDTF">2019-10-31T21:56:00Z</dcterms:created>
  <dcterms:modified xsi:type="dcterms:W3CDTF">2019-10-31T21:57:00Z</dcterms:modified>
</cp:coreProperties>
</file>