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580" w:rsidRPr="007E4129" w:rsidRDefault="00441580" w:rsidP="00441580">
      <w:pPr>
        <w:rPr>
          <w:rFonts w:ascii="Times New Roman" w:eastAsia="Times New Roman" w:hAnsi="Times New Roman" w:cs="Times New Roman"/>
          <w:b/>
        </w:rPr>
      </w:pPr>
      <w:r w:rsidRPr="007E4129">
        <w:rPr>
          <w:rFonts w:ascii="Times New Roman" w:eastAsia="Times New Roman" w:hAnsi="Times New Roman" w:cs="Times New Roman"/>
          <w:b/>
          <w:color w:val="000000"/>
        </w:rPr>
        <w:t>Shedding light: A phylotranscriptomic perspective illuminates the origin of photosymbiosis in marine bivalves</w:t>
      </w:r>
    </w:p>
    <w:p w:rsidR="00441580" w:rsidRPr="001631CC" w:rsidRDefault="00441580" w:rsidP="00441580">
      <w:pPr>
        <w:rPr>
          <w:rFonts w:ascii="Times New Roman" w:eastAsia="Times New Roman" w:hAnsi="Times New Roman" w:cs="Times New Roman"/>
        </w:rPr>
      </w:pPr>
    </w:p>
    <w:p w:rsidR="00441580" w:rsidRPr="007E4129" w:rsidRDefault="00441580" w:rsidP="00441580">
      <w:pPr>
        <w:rPr>
          <w:rFonts w:ascii="Times New Roman" w:eastAsia="Times New Roman" w:hAnsi="Times New Roman" w:cs="Times New Roman"/>
          <w:color w:val="000000"/>
          <w:sz w:val="22"/>
          <w:szCs w:val="22"/>
        </w:rPr>
      </w:pPr>
      <w:r w:rsidRPr="007E4129">
        <w:rPr>
          <w:rFonts w:ascii="Times New Roman" w:eastAsia="Times New Roman" w:hAnsi="Times New Roman" w:cs="Times New Roman"/>
          <w:color w:val="000000"/>
          <w:sz w:val="22"/>
          <w:szCs w:val="22"/>
        </w:rPr>
        <w:t>Jingchun Li</w:t>
      </w:r>
      <w:r w:rsidRPr="007E4129">
        <w:rPr>
          <w:rFonts w:ascii="Times New Roman" w:eastAsia="Times New Roman" w:hAnsi="Times New Roman" w:cs="Times New Roman"/>
          <w:color w:val="000000"/>
          <w:sz w:val="22"/>
          <w:szCs w:val="22"/>
          <w:vertAlign w:val="superscript"/>
        </w:rPr>
        <w:t>1, 2, 3</w:t>
      </w:r>
      <w:r w:rsidRPr="007E4129">
        <w:rPr>
          <w:rFonts w:ascii="Times New Roman" w:eastAsia="Times New Roman" w:hAnsi="Times New Roman" w:cs="Times New Roman"/>
          <w:color w:val="000000"/>
          <w:sz w:val="22"/>
          <w:szCs w:val="22"/>
        </w:rPr>
        <w:t>, Sarah Lemer</w:t>
      </w:r>
      <w:r w:rsidRPr="007E4129">
        <w:rPr>
          <w:rFonts w:ascii="Times New Roman" w:eastAsia="Times New Roman" w:hAnsi="Times New Roman" w:cs="Times New Roman"/>
          <w:color w:val="000000"/>
          <w:sz w:val="22"/>
          <w:szCs w:val="22"/>
          <w:vertAlign w:val="superscript"/>
        </w:rPr>
        <w:t>3, 4</w:t>
      </w:r>
      <w:r>
        <w:rPr>
          <w:rFonts w:ascii="Times New Roman" w:eastAsia="Times New Roman" w:hAnsi="Times New Roman" w:cs="Times New Roman"/>
          <w:color w:val="000000"/>
          <w:sz w:val="22"/>
          <w:szCs w:val="22"/>
          <w:vertAlign w:val="superscript"/>
        </w:rPr>
        <w:t>, 5</w:t>
      </w:r>
      <w:r w:rsidRPr="007E4129">
        <w:rPr>
          <w:rFonts w:ascii="Times New Roman" w:eastAsia="Times New Roman" w:hAnsi="Times New Roman" w:cs="Times New Roman"/>
          <w:color w:val="000000"/>
          <w:sz w:val="22"/>
          <w:szCs w:val="22"/>
        </w:rPr>
        <w:t>, Lisa Kirkendale</w:t>
      </w:r>
      <w:r>
        <w:rPr>
          <w:rFonts w:ascii="Times New Roman" w:eastAsia="Times New Roman" w:hAnsi="Times New Roman" w:cs="Times New Roman"/>
          <w:color w:val="000000"/>
          <w:sz w:val="22"/>
          <w:szCs w:val="22"/>
          <w:vertAlign w:val="superscript"/>
        </w:rPr>
        <w:t>6</w:t>
      </w:r>
      <w:r w:rsidRPr="007E4129">
        <w:rPr>
          <w:rFonts w:ascii="Times New Roman" w:eastAsia="Times New Roman" w:hAnsi="Times New Roman" w:cs="Times New Roman"/>
          <w:color w:val="000000"/>
          <w:sz w:val="22"/>
          <w:szCs w:val="22"/>
        </w:rPr>
        <w:t>, Rüdiger Bieler</w:t>
      </w:r>
      <w:r>
        <w:rPr>
          <w:rFonts w:ascii="Times New Roman" w:eastAsia="Times New Roman" w:hAnsi="Times New Roman" w:cs="Times New Roman"/>
          <w:color w:val="000000"/>
          <w:sz w:val="22"/>
          <w:szCs w:val="22"/>
          <w:vertAlign w:val="superscript"/>
        </w:rPr>
        <w:t>7</w:t>
      </w:r>
      <w:r w:rsidRPr="007E4129">
        <w:rPr>
          <w:rFonts w:ascii="Times New Roman" w:eastAsia="Times New Roman" w:hAnsi="Times New Roman" w:cs="Times New Roman"/>
          <w:color w:val="000000"/>
          <w:sz w:val="22"/>
          <w:szCs w:val="22"/>
        </w:rPr>
        <w:t>, Colleen Cavanaugh</w:t>
      </w:r>
      <w:r w:rsidRPr="007E4129">
        <w:rPr>
          <w:rFonts w:ascii="Times New Roman" w:eastAsia="Times New Roman" w:hAnsi="Times New Roman" w:cs="Times New Roman"/>
          <w:color w:val="000000"/>
          <w:sz w:val="22"/>
          <w:szCs w:val="22"/>
          <w:vertAlign w:val="superscript"/>
        </w:rPr>
        <w:t>3</w:t>
      </w:r>
      <w:r w:rsidRPr="007E4129">
        <w:rPr>
          <w:rFonts w:ascii="Times New Roman" w:eastAsia="Times New Roman" w:hAnsi="Times New Roman" w:cs="Times New Roman"/>
          <w:color w:val="000000"/>
          <w:sz w:val="22"/>
          <w:szCs w:val="22"/>
        </w:rPr>
        <w:t>, Gonzalo Giribet</w:t>
      </w:r>
      <w:r>
        <w:rPr>
          <w:rFonts w:ascii="Times New Roman" w:eastAsia="Times New Roman" w:hAnsi="Times New Roman" w:cs="Times New Roman"/>
          <w:color w:val="000000"/>
          <w:sz w:val="22"/>
          <w:szCs w:val="22"/>
          <w:vertAlign w:val="superscript"/>
        </w:rPr>
        <w:t>3,5</w:t>
      </w:r>
    </w:p>
    <w:p w:rsidR="00441580" w:rsidRPr="007E4129" w:rsidRDefault="00441580" w:rsidP="00441580">
      <w:pPr>
        <w:rPr>
          <w:rFonts w:ascii="Times New Roman" w:eastAsia="Times New Roman" w:hAnsi="Times New Roman" w:cs="Times New Roman"/>
          <w:sz w:val="22"/>
          <w:szCs w:val="22"/>
        </w:rPr>
      </w:pPr>
    </w:p>
    <w:p w:rsidR="00441580" w:rsidRPr="007E4129" w:rsidRDefault="00441580" w:rsidP="00441580">
      <w:pPr>
        <w:rPr>
          <w:rFonts w:ascii="Times New Roman" w:eastAsia="Times New Roman" w:hAnsi="Times New Roman" w:cs="Times New Roman"/>
          <w:sz w:val="22"/>
          <w:szCs w:val="22"/>
        </w:rPr>
      </w:pPr>
      <w:r w:rsidRPr="007E4129">
        <w:rPr>
          <w:rFonts w:ascii="Times New Roman" w:eastAsia="Times New Roman" w:hAnsi="Times New Roman" w:cs="Times New Roman"/>
          <w:sz w:val="22"/>
          <w:szCs w:val="22"/>
        </w:rPr>
        <w:t>1. Ecology and Evolutionary Biology, University of Colorado Boulder</w:t>
      </w:r>
    </w:p>
    <w:p w:rsidR="00441580" w:rsidRPr="007E4129" w:rsidRDefault="00441580" w:rsidP="00441580">
      <w:pPr>
        <w:rPr>
          <w:rFonts w:ascii="Times New Roman" w:eastAsia="Times New Roman" w:hAnsi="Times New Roman" w:cs="Times New Roman"/>
          <w:sz w:val="22"/>
          <w:szCs w:val="22"/>
        </w:rPr>
      </w:pPr>
      <w:r w:rsidRPr="007E4129">
        <w:rPr>
          <w:rFonts w:ascii="Times New Roman" w:eastAsia="Times New Roman" w:hAnsi="Times New Roman" w:cs="Times New Roman"/>
          <w:sz w:val="22"/>
          <w:szCs w:val="22"/>
        </w:rPr>
        <w:t>2. Museum of Natural History, University of Colorado Boulder</w:t>
      </w:r>
    </w:p>
    <w:p w:rsidR="00441580" w:rsidRPr="007E4129" w:rsidRDefault="00441580" w:rsidP="00441580">
      <w:pPr>
        <w:rPr>
          <w:rFonts w:ascii="Times New Roman" w:eastAsia="Times New Roman" w:hAnsi="Times New Roman" w:cs="Times New Roman"/>
          <w:sz w:val="22"/>
          <w:szCs w:val="22"/>
        </w:rPr>
      </w:pPr>
      <w:r w:rsidRPr="007E4129">
        <w:rPr>
          <w:rFonts w:ascii="Times New Roman" w:eastAsia="Times New Roman" w:hAnsi="Times New Roman" w:cs="Times New Roman"/>
          <w:sz w:val="22"/>
          <w:szCs w:val="22"/>
        </w:rPr>
        <w:t>3. Organismic and Evolutionary Biology, Harvard University</w:t>
      </w:r>
    </w:p>
    <w:p w:rsidR="00441580" w:rsidRDefault="00441580" w:rsidP="00441580">
      <w:pPr>
        <w:rPr>
          <w:rFonts w:ascii="Times New Roman" w:eastAsia="Times New Roman" w:hAnsi="Times New Roman" w:cs="Times New Roman"/>
          <w:sz w:val="22"/>
          <w:szCs w:val="22"/>
        </w:rPr>
      </w:pPr>
      <w:r w:rsidRPr="007E4129">
        <w:rPr>
          <w:rFonts w:ascii="Times New Roman" w:eastAsia="Times New Roman" w:hAnsi="Times New Roman" w:cs="Times New Roman"/>
          <w:sz w:val="22"/>
          <w:szCs w:val="22"/>
        </w:rPr>
        <w:t>4. University of Guam Marine Laboratory</w:t>
      </w:r>
    </w:p>
    <w:p w:rsidR="00441580" w:rsidRPr="007E4129" w:rsidRDefault="00441580" w:rsidP="00441580">
      <w:pPr>
        <w:rPr>
          <w:rFonts w:ascii="Times New Roman" w:eastAsia="Times New Roman" w:hAnsi="Times New Roman" w:cs="Times New Roman"/>
          <w:sz w:val="22"/>
          <w:szCs w:val="22"/>
        </w:rPr>
      </w:pPr>
      <w:r>
        <w:rPr>
          <w:rFonts w:ascii="Times New Roman" w:eastAsia="Times New Roman" w:hAnsi="Times New Roman" w:cs="Times New Roman"/>
          <w:sz w:val="22"/>
          <w:szCs w:val="22"/>
        </w:rPr>
        <w:t>5</w:t>
      </w:r>
      <w:r w:rsidRPr="007E4129">
        <w:rPr>
          <w:rFonts w:ascii="Times New Roman" w:eastAsia="Times New Roman" w:hAnsi="Times New Roman" w:cs="Times New Roman"/>
          <w:sz w:val="22"/>
          <w:szCs w:val="22"/>
        </w:rPr>
        <w:t xml:space="preserve">. Museum of Comparative Zoology, Harvard University </w:t>
      </w:r>
    </w:p>
    <w:p w:rsidR="00441580" w:rsidRPr="007E4129" w:rsidRDefault="00441580" w:rsidP="00441580">
      <w:pPr>
        <w:rPr>
          <w:rFonts w:ascii="Times New Roman" w:eastAsia="Times New Roman" w:hAnsi="Times New Roman" w:cs="Times New Roman"/>
          <w:sz w:val="22"/>
          <w:szCs w:val="22"/>
        </w:rPr>
      </w:pPr>
      <w:r>
        <w:rPr>
          <w:rFonts w:ascii="Times New Roman" w:eastAsia="Times New Roman" w:hAnsi="Times New Roman" w:cs="Times New Roman"/>
          <w:sz w:val="22"/>
          <w:szCs w:val="22"/>
        </w:rPr>
        <w:t>6</w:t>
      </w:r>
      <w:r w:rsidRPr="007E4129">
        <w:rPr>
          <w:rFonts w:ascii="Times New Roman" w:eastAsia="Times New Roman" w:hAnsi="Times New Roman" w:cs="Times New Roman"/>
          <w:sz w:val="22"/>
          <w:szCs w:val="22"/>
        </w:rPr>
        <w:t>. Aquatic Zoology, Western Australian Museum</w:t>
      </w:r>
    </w:p>
    <w:p w:rsidR="00441580" w:rsidRDefault="00441580" w:rsidP="00441580">
      <w:pPr>
        <w:rPr>
          <w:rFonts w:ascii="Times New Roman" w:eastAsia="Times New Roman" w:hAnsi="Times New Roman" w:cs="Times New Roman"/>
          <w:sz w:val="22"/>
          <w:szCs w:val="22"/>
        </w:rPr>
      </w:pPr>
      <w:r>
        <w:rPr>
          <w:rFonts w:ascii="Times New Roman" w:eastAsia="Times New Roman" w:hAnsi="Times New Roman" w:cs="Times New Roman"/>
          <w:sz w:val="22"/>
          <w:szCs w:val="22"/>
        </w:rPr>
        <w:t>7</w:t>
      </w:r>
      <w:r w:rsidRPr="007E4129">
        <w:rPr>
          <w:rFonts w:ascii="Times New Roman" w:eastAsia="Times New Roman" w:hAnsi="Times New Roman" w:cs="Times New Roman"/>
          <w:sz w:val="22"/>
          <w:szCs w:val="22"/>
        </w:rPr>
        <w:t xml:space="preserve">. Integrative Research Center, the Field Museum </w:t>
      </w:r>
    </w:p>
    <w:p w:rsidR="00441580" w:rsidRDefault="00441580" w:rsidP="00441580">
      <w:pPr>
        <w:rPr>
          <w:rFonts w:ascii="Times New Roman" w:eastAsia="Times New Roman" w:hAnsi="Times New Roman" w:cs="Times New Roman"/>
          <w:sz w:val="22"/>
          <w:szCs w:val="22"/>
        </w:rPr>
      </w:pPr>
    </w:p>
    <w:p w:rsidR="00441580" w:rsidRPr="007E4129" w:rsidRDefault="00441580" w:rsidP="00441580">
      <w:pPr>
        <w:rPr>
          <w:rFonts w:ascii="Times New Roman" w:eastAsia="Times New Roman" w:hAnsi="Times New Roman" w:cs="Times New Roman"/>
          <w:sz w:val="22"/>
          <w:szCs w:val="22"/>
        </w:rPr>
      </w:pPr>
    </w:p>
    <w:p w:rsidR="00441580" w:rsidRDefault="00441580" w:rsidP="00441580">
      <w:pPr>
        <w:rPr>
          <w:rFonts w:ascii="Times New Roman" w:eastAsia="Times New Roman" w:hAnsi="Times New Roman" w:cs="Times New Roman"/>
          <w:b/>
          <w:bCs/>
          <w:color w:val="000000"/>
        </w:rPr>
      </w:pPr>
      <w:r>
        <w:rPr>
          <w:rFonts w:ascii="Times New Roman" w:eastAsia="Times New Roman" w:hAnsi="Times New Roman" w:cs="Times New Roman"/>
          <w:b/>
          <w:bCs/>
          <w:color w:val="000000"/>
        </w:rPr>
        <w:t>S</w:t>
      </w:r>
      <w:r w:rsidRPr="00441580">
        <w:rPr>
          <w:rFonts w:ascii="Times New Roman" w:eastAsia="Times New Roman" w:hAnsi="Times New Roman" w:cs="Times New Roman"/>
          <w:b/>
          <w:bCs/>
          <w:color w:val="000000"/>
        </w:rPr>
        <w:t>upplementary</w:t>
      </w:r>
      <w:r>
        <w:rPr>
          <w:rFonts w:ascii="Times New Roman" w:eastAsia="Times New Roman" w:hAnsi="Times New Roman" w:cs="Times New Roman"/>
          <w:b/>
          <w:bCs/>
          <w:color w:val="000000"/>
        </w:rPr>
        <w:t xml:space="preserve"> text</w:t>
      </w:r>
    </w:p>
    <w:p w:rsidR="00441580" w:rsidRDefault="00441580" w:rsidP="00441580">
      <w:pPr>
        <w:rPr>
          <w:rFonts w:ascii="Times New Roman" w:eastAsia="Times New Roman" w:hAnsi="Times New Roman" w:cs="Times New Roman"/>
          <w:b/>
          <w:bCs/>
          <w:color w:val="000000"/>
        </w:rPr>
      </w:pPr>
    </w:p>
    <w:p w:rsidR="00441580" w:rsidRPr="003A7F5E" w:rsidRDefault="00441580" w:rsidP="00441580">
      <w:pPr>
        <w:rPr>
          <w:rFonts w:ascii="Times New Roman" w:eastAsia="Times New Roman" w:hAnsi="Times New Roman" w:cs="Times New Roman"/>
          <w:sz w:val="22"/>
          <w:szCs w:val="22"/>
        </w:rPr>
      </w:pPr>
      <w:r w:rsidRPr="003A7F5E">
        <w:rPr>
          <w:rFonts w:ascii="Times New Roman" w:eastAsia="Times New Roman" w:hAnsi="Times New Roman" w:cs="Times New Roman"/>
          <w:color w:val="000000"/>
          <w:sz w:val="22"/>
          <w:szCs w:val="22"/>
        </w:rPr>
        <w:t>All tissues were collected fresh and immediately flash frozen in liquid nitrogen or fixed in RNA</w:t>
      </w:r>
      <w:r w:rsidRPr="003A7F5E">
        <w:rPr>
          <w:rFonts w:ascii="Times New Roman" w:eastAsia="Times New Roman" w:hAnsi="Times New Roman" w:cs="Times New Roman"/>
          <w:i/>
          <w:iCs/>
          <w:color w:val="000000"/>
          <w:sz w:val="22"/>
          <w:szCs w:val="22"/>
        </w:rPr>
        <w:t>later</w:t>
      </w:r>
      <w:r w:rsidRPr="003A7F5E">
        <w:rPr>
          <w:rFonts w:ascii="Times New Roman" w:eastAsia="Times New Roman" w:hAnsi="Times New Roman" w:cs="Times New Roman"/>
          <w:color w:val="000000"/>
          <w:sz w:val="22"/>
          <w:szCs w:val="22"/>
        </w:rPr>
        <w:t>® (Life Technologies) and stored at -80°C. Total RNA from bivalve mantle tissue was extracted using the TRIzol reagent (Life Sciences) and mRNA was purified using the Dynabeads (Invitrogen) following manufacturer’s instructions and as</w:t>
      </w:r>
      <w:r>
        <w:rPr>
          <w:rFonts w:ascii="Times New Roman" w:eastAsia="Times New Roman" w:hAnsi="Times New Roman" w:cs="Times New Roman"/>
          <w:color w:val="000000"/>
          <w:sz w:val="22"/>
          <w:szCs w:val="22"/>
        </w:rPr>
        <w:t xml:space="preserve"> described in </w:t>
      </w:r>
      <w:r w:rsidR="002E78E8">
        <w:rPr>
          <w:rFonts w:ascii="Times New Roman" w:eastAsia="Times New Roman" w:hAnsi="Times New Roman" w:cs="Times New Roman"/>
          <w:color w:val="000000"/>
          <w:sz w:val="22"/>
          <w:szCs w:val="22"/>
        </w:rPr>
        <w:t>(1</w:t>
      </w:r>
      <w:r w:rsidRPr="003A7F5E">
        <w:rPr>
          <w:rFonts w:ascii="Times New Roman" w:eastAsia="Times New Roman" w:hAnsi="Times New Roman" w:cs="Times New Roman"/>
          <w:color w:val="000000"/>
          <w:sz w:val="22"/>
          <w:szCs w:val="22"/>
        </w:rPr>
        <w:t>). mRNA quality was assessed with a picoRNA assay in an Agilent 2100 Bioanalyzer (Agilent Technologies) and quantity measured with an RNA assay in a Qubit fluorometer (Life Technologies).</w:t>
      </w:r>
    </w:p>
    <w:p w:rsidR="00441580" w:rsidRPr="003A7F5E" w:rsidRDefault="00441580" w:rsidP="00441580">
      <w:pPr>
        <w:rPr>
          <w:rFonts w:ascii="Times New Roman" w:eastAsia="Times New Roman" w:hAnsi="Times New Roman" w:cs="Times New Roman"/>
          <w:sz w:val="22"/>
          <w:szCs w:val="22"/>
        </w:rPr>
      </w:pPr>
    </w:p>
    <w:p w:rsidR="00441580" w:rsidRPr="00441580" w:rsidRDefault="00441580" w:rsidP="00441580">
      <w:pPr>
        <w:rPr>
          <w:rFonts w:ascii="Times New Roman" w:eastAsia="Times New Roman" w:hAnsi="Times New Roman" w:cs="Times New Roman"/>
          <w:sz w:val="22"/>
          <w:szCs w:val="22"/>
        </w:rPr>
      </w:pPr>
      <w:r w:rsidRPr="003A7F5E">
        <w:rPr>
          <w:rFonts w:ascii="Times New Roman" w:eastAsia="Times New Roman" w:hAnsi="Times New Roman" w:cs="Times New Roman"/>
          <w:color w:val="000000"/>
          <w:sz w:val="22"/>
          <w:szCs w:val="22"/>
        </w:rPr>
        <w:t>All cDNA libraries were constructed using the PrepX mRNA kit for the Apollo 324 NGS Library Prep System (TakaraBio). Each library was barcoded with a TruSeq adaptor to allow multiplexed sequencing runs. Each library concentration was measured by a real time qPCR run on a MX3000P qPCR system (Agilent Technologies) using the Kapa Library quantification kit for NGS (Kapa Biosystems); quality and size selection were assessed with an HS DNA assay in an Agilent 2100 Bioanalyzer or Agilent 2200 TapeStation (Agilent Technologies). Libraries were then sequenced on the Illumina HiSeq 2500 platform with paired-end reads of 150 bp at the FAS Center for Systems Biology at Harvard University</w:t>
      </w:r>
      <w:r w:rsidR="002E78E8">
        <w:rPr>
          <w:rFonts w:ascii="Times New Roman" w:eastAsia="Times New Roman" w:hAnsi="Times New Roman" w:cs="Times New Roman"/>
          <w:color w:val="000000"/>
          <w:sz w:val="22"/>
          <w:szCs w:val="22"/>
        </w:rPr>
        <w:t>. Tridacninae samples were sequenced at the Advanced Genomics Core, University of Michigan.</w:t>
      </w:r>
    </w:p>
    <w:p w:rsidR="00441580" w:rsidRDefault="00441580" w:rsidP="00441580">
      <w:pPr>
        <w:rPr>
          <w:rFonts w:ascii="Times New Roman" w:eastAsia="Times New Roman" w:hAnsi="Times New Roman" w:cs="Times New Roman"/>
          <w:color w:val="000000"/>
          <w:sz w:val="22"/>
          <w:szCs w:val="22"/>
        </w:rPr>
      </w:pPr>
    </w:p>
    <w:p w:rsidR="00441580" w:rsidRPr="003A7F5E" w:rsidRDefault="00441580" w:rsidP="00441580">
      <w:pPr>
        <w:rPr>
          <w:rFonts w:ascii="Times New Roman" w:eastAsia="Times New Roman" w:hAnsi="Times New Roman" w:cs="Times New Roman"/>
          <w:sz w:val="22"/>
          <w:szCs w:val="22"/>
        </w:rPr>
      </w:pPr>
      <w:r w:rsidRPr="003A7F5E">
        <w:rPr>
          <w:rFonts w:ascii="Times New Roman" w:eastAsia="Times New Roman" w:hAnsi="Times New Roman" w:cs="Times New Roman"/>
          <w:color w:val="000000"/>
          <w:sz w:val="22"/>
          <w:szCs w:val="22"/>
        </w:rPr>
        <w:t>Demultiplexed sequencing results were retrieved in FASTQ format. Each sample was processed in the following steps. Trimgalore 0.3.3 (</w:t>
      </w:r>
      <w:r w:rsidR="002E78E8">
        <w:rPr>
          <w:rFonts w:ascii="Times New Roman" w:eastAsia="Times New Roman" w:hAnsi="Times New Roman" w:cs="Times New Roman"/>
          <w:color w:val="000000"/>
          <w:sz w:val="22"/>
          <w:szCs w:val="22"/>
        </w:rPr>
        <w:t>2</w:t>
      </w:r>
      <w:r w:rsidRPr="003A7F5E">
        <w:rPr>
          <w:rFonts w:ascii="Times New Roman" w:eastAsia="Times New Roman" w:hAnsi="Times New Roman" w:cs="Times New Roman"/>
          <w:color w:val="000000"/>
          <w:sz w:val="22"/>
          <w:szCs w:val="22"/>
        </w:rPr>
        <w:t>) was used to quality filter the data and trim adapters (all reads with an average Phred score lower than 30 and shorter than 25 bp, were discarded). Ribosomal RNA (rRNA) was filtered out using Bowtie 2.0.0 (</w:t>
      </w:r>
      <w:r w:rsidR="002E78E8">
        <w:rPr>
          <w:rFonts w:ascii="Times New Roman" w:eastAsia="Times New Roman" w:hAnsi="Times New Roman" w:cs="Times New Roman"/>
          <w:color w:val="000000"/>
          <w:sz w:val="22"/>
          <w:szCs w:val="22"/>
        </w:rPr>
        <w:t>3</w:t>
      </w:r>
      <w:r w:rsidRPr="003A7F5E">
        <w:rPr>
          <w:rFonts w:ascii="Times New Roman" w:eastAsia="Times New Roman" w:hAnsi="Times New Roman" w:cs="Times New Roman"/>
          <w:color w:val="000000"/>
          <w:sz w:val="22"/>
          <w:szCs w:val="22"/>
        </w:rPr>
        <w:t>) by building a bowtie index using all known mollusk rRNA sequences downloaded from GenBank. Symbiodiniaceae reads were filtered out of photosymbiotic bivalve sequences (Tridacninae and Fraginae) by aligning reads to the transcriptomes of Symbiodiniaceae strains from multiple genera (</w:t>
      </w:r>
      <w:r w:rsidR="002E78E8">
        <w:rPr>
          <w:rFonts w:ascii="Times New Roman" w:eastAsia="Times New Roman" w:hAnsi="Times New Roman" w:cs="Times New Roman"/>
          <w:color w:val="000000"/>
          <w:sz w:val="22"/>
          <w:szCs w:val="22"/>
        </w:rPr>
        <w:t>4-6</w:t>
      </w:r>
      <w:r w:rsidRPr="003A7F5E">
        <w:rPr>
          <w:rFonts w:ascii="Times New Roman" w:eastAsia="Times New Roman" w:hAnsi="Times New Roman" w:cs="Times New Roman"/>
          <w:color w:val="000000"/>
          <w:sz w:val="22"/>
          <w:szCs w:val="22"/>
        </w:rPr>
        <w:t>). All reads that did not align with the rRNA or Symbiodiniaceae indices were stored in FASTA format as single files and used in our downstream analyses.</w:t>
      </w:r>
    </w:p>
    <w:p w:rsidR="00441580" w:rsidRPr="003A7F5E" w:rsidRDefault="00441580" w:rsidP="00441580">
      <w:pPr>
        <w:rPr>
          <w:rFonts w:ascii="Times New Roman" w:eastAsia="Times New Roman" w:hAnsi="Times New Roman" w:cs="Times New Roman"/>
          <w:sz w:val="22"/>
          <w:szCs w:val="22"/>
        </w:rPr>
      </w:pPr>
    </w:p>
    <w:p w:rsidR="00441580" w:rsidRPr="003A7F5E" w:rsidRDefault="00441580" w:rsidP="00441580">
      <w:pPr>
        <w:rPr>
          <w:rFonts w:ascii="Times New Roman" w:eastAsia="Times New Roman" w:hAnsi="Times New Roman" w:cs="Times New Roman"/>
          <w:sz w:val="22"/>
          <w:szCs w:val="22"/>
        </w:rPr>
      </w:pPr>
      <w:r w:rsidRPr="003A7F5E">
        <w:rPr>
          <w:rFonts w:ascii="Times New Roman" w:eastAsia="Times New Roman" w:hAnsi="Times New Roman" w:cs="Times New Roman"/>
          <w:i/>
          <w:iCs/>
          <w:color w:val="000000"/>
          <w:sz w:val="22"/>
          <w:szCs w:val="22"/>
        </w:rPr>
        <w:t>De novo</w:t>
      </w:r>
      <w:r w:rsidRPr="003A7F5E">
        <w:rPr>
          <w:rFonts w:ascii="Times New Roman" w:eastAsia="Times New Roman" w:hAnsi="Times New Roman" w:cs="Times New Roman"/>
          <w:color w:val="000000"/>
          <w:sz w:val="22"/>
          <w:szCs w:val="22"/>
        </w:rPr>
        <w:t xml:space="preserve"> transcriptome assemblies were conducted for each sample with Trinity r2014-04-13 (</w:t>
      </w:r>
      <w:r w:rsidR="002E78E8">
        <w:rPr>
          <w:rFonts w:ascii="Times New Roman" w:eastAsia="Times New Roman" w:hAnsi="Times New Roman" w:cs="Times New Roman"/>
          <w:color w:val="000000"/>
          <w:sz w:val="22"/>
          <w:szCs w:val="22"/>
        </w:rPr>
        <w:t>7-8</w:t>
      </w:r>
      <w:r w:rsidRPr="003A7F5E">
        <w:rPr>
          <w:rFonts w:ascii="Times New Roman" w:eastAsia="Times New Roman" w:hAnsi="Times New Roman" w:cs="Times New Roman"/>
          <w:color w:val="000000"/>
          <w:sz w:val="22"/>
          <w:szCs w:val="22"/>
        </w:rPr>
        <w:t>) using filtered paired read files and default parameters except for --path_reinforcement_distance which was set to 50. Reduction of redundant reads was done in each transcriptome with CD-HIT version 4.6 (</w:t>
      </w:r>
      <w:r w:rsidR="002E78E8">
        <w:rPr>
          <w:rFonts w:ascii="Times New Roman" w:eastAsia="Times New Roman" w:hAnsi="Times New Roman" w:cs="Times New Roman"/>
          <w:color w:val="000000"/>
          <w:sz w:val="22"/>
          <w:szCs w:val="22"/>
        </w:rPr>
        <w:t>9</w:t>
      </w:r>
      <w:r w:rsidRPr="003A7F5E">
        <w:rPr>
          <w:rFonts w:ascii="Times New Roman" w:eastAsia="Times New Roman" w:hAnsi="Times New Roman" w:cs="Times New Roman"/>
          <w:color w:val="000000"/>
          <w:sz w:val="22"/>
          <w:szCs w:val="22"/>
        </w:rPr>
        <w:t>) using a threshold of 98% global similarity. Reduced assemblies were then processed in TransDecoder (</w:t>
      </w:r>
      <w:r w:rsidR="002E78E8">
        <w:rPr>
          <w:rFonts w:ascii="Times New Roman" w:eastAsia="Times New Roman" w:hAnsi="Times New Roman" w:cs="Times New Roman"/>
          <w:color w:val="000000"/>
          <w:sz w:val="22"/>
          <w:szCs w:val="22"/>
        </w:rPr>
        <w:t>8</w:t>
      </w:r>
      <w:r w:rsidRPr="003A7F5E">
        <w:rPr>
          <w:rFonts w:ascii="Times New Roman" w:eastAsia="Times New Roman" w:hAnsi="Times New Roman" w:cs="Times New Roman"/>
          <w:color w:val="000000"/>
          <w:sz w:val="22"/>
          <w:szCs w:val="22"/>
        </w:rPr>
        <w:t xml:space="preserve">) to identify candidate ORFs within the transcripts. Predicted peptides were filtered for isoforms with a custom Python script, by selecting only the longest peptide per putative unigene, thus removing the variation in the coding regions of Trinity assemblies due to alternative splicing, closely related paralogs, and allelic diversity. Filtered peptide sequences with all final candidate ORFs were retained as multi-fasta files. All reads generated for this study are deposited in the National Center for Biotechnology Information Sequence Read Archive (NCBI-SRA; Table </w:t>
      </w:r>
      <w:r>
        <w:rPr>
          <w:rFonts w:ascii="Times New Roman" w:eastAsia="Times New Roman" w:hAnsi="Times New Roman" w:cs="Times New Roman"/>
          <w:color w:val="000000"/>
          <w:sz w:val="22"/>
          <w:szCs w:val="22"/>
        </w:rPr>
        <w:t>S</w:t>
      </w:r>
      <w:r w:rsidRPr="003A7F5E">
        <w:rPr>
          <w:rFonts w:ascii="Times New Roman" w:eastAsia="Times New Roman" w:hAnsi="Times New Roman" w:cs="Times New Roman"/>
          <w:color w:val="000000"/>
          <w:sz w:val="22"/>
          <w:szCs w:val="22"/>
        </w:rPr>
        <w:t>1).</w:t>
      </w:r>
    </w:p>
    <w:p w:rsidR="00441580" w:rsidRDefault="00441580" w:rsidP="00441580"/>
    <w:p w:rsidR="00071484" w:rsidRDefault="00071484" w:rsidP="00441580"/>
    <w:p w:rsidR="00071484" w:rsidRPr="00071484" w:rsidRDefault="00071484" w:rsidP="00441580">
      <w:pPr>
        <w:rPr>
          <w:rFonts w:ascii="Times New Roman" w:eastAsia="Times New Roman" w:hAnsi="Times New Roman" w:cs="Times New Roman"/>
          <w:b/>
          <w:bCs/>
          <w:color w:val="000000"/>
        </w:rPr>
      </w:pPr>
      <w:r w:rsidRPr="00071484">
        <w:rPr>
          <w:rFonts w:ascii="Times New Roman" w:eastAsia="Times New Roman" w:hAnsi="Times New Roman" w:cs="Times New Roman"/>
          <w:b/>
          <w:bCs/>
          <w:color w:val="000000"/>
        </w:rPr>
        <w:t xml:space="preserve">References </w:t>
      </w:r>
    </w:p>
    <w:p w:rsidR="00441580" w:rsidRDefault="00441580" w:rsidP="00441580"/>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Lemer, S., Bieler, R. and Giribet, G., 2019. Resolving the relationships of clams and cockles: dense transcriptome sampling drastically improves the bivalve tree of life. Proc</w:t>
      </w:r>
      <w:r w:rsidR="00441580">
        <w:rPr>
          <w:rFonts w:ascii="Times New Roman" w:eastAsia="Times New Roman" w:hAnsi="Times New Roman" w:cs="Times New Roman"/>
          <w:color w:val="000000"/>
          <w:sz w:val="22"/>
          <w:szCs w:val="22"/>
        </w:rPr>
        <w:t xml:space="preserve">eedings of the Royal Society B </w:t>
      </w:r>
      <w:r w:rsidR="00441580" w:rsidRPr="00122D1D">
        <w:rPr>
          <w:rFonts w:ascii="Times New Roman" w:eastAsia="Times New Roman" w:hAnsi="Times New Roman" w:cs="Times New Roman"/>
          <w:color w:val="000000"/>
          <w:sz w:val="22"/>
          <w:szCs w:val="22"/>
        </w:rPr>
        <w:t>286</w:t>
      </w:r>
      <w:r w:rsidR="00441580">
        <w:rPr>
          <w:rFonts w:ascii="Times New Roman" w:eastAsia="Times New Roman" w:hAnsi="Times New Roman" w:cs="Times New Roman"/>
          <w:color w:val="000000"/>
          <w:sz w:val="22"/>
          <w:szCs w:val="22"/>
        </w:rPr>
        <w:t>:</w:t>
      </w:r>
      <w:r w:rsidR="00441580" w:rsidRPr="00122D1D">
        <w:rPr>
          <w:rFonts w:ascii="Times New Roman" w:eastAsia="Times New Roman" w:hAnsi="Times New Roman" w:cs="Times New Roman"/>
          <w:color w:val="000000"/>
          <w:sz w:val="22"/>
          <w:szCs w:val="22"/>
        </w:rPr>
        <w:t>20182684.</w:t>
      </w:r>
    </w:p>
    <w:p w:rsidR="00441580" w:rsidRDefault="00441580" w:rsidP="00441580">
      <w:pPr>
        <w:rPr>
          <w:rFonts w:ascii="Times New Roman" w:eastAsia="Times New Roman" w:hAnsi="Times New Roman" w:cs="Times New Roman"/>
          <w:color w:val="000000"/>
          <w:sz w:val="22"/>
          <w:szCs w:val="22"/>
        </w:rPr>
      </w:pPr>
    </w:p>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r w:rsidR="00441580">
        <w:rPr>
          <w:rFonts w:ascii="Times New Roman" w:eastAsia="Times New Roman" w:hAnsi="Times New Roman" w:cs="Times New Roman"/>
          <w:color w:val="000000"/>
          <w:sz w:val="22"/>
          <w:szCs w:val="22"/>
        </w:rPr>
        <w:t xml:space="preserve">. </w:t>
      </w:r>
      <w:r w:rsidR="00441580" w:rsidRPr="004E6EFA">
        <w:rPr>
          <w:rFonts w:ascii="Times New Roman" w:eastAsia="Times New Roman" w:hAnsi="Times New Roman" w:cs="Times New Roman"/>
          <w:color w:val="000000"/>
          <w:sz w:val="22"/>
          <w:szCs w:val="22"/>
        </w:rPr>
        <w:t>Krueger, F., 2015. Trim galore. A wrapper tool around Cutadapt and FastQC to consistently apply quality and adapter trimming to FastQ files.</w:t>
      </w:r>
    </w:p>
    <w:p w:rsidR="00441580" w:rsidRDefault="00441580" w:rsidP="00441580">
      <w:pPr>
        <w:rPr>
          <w:rFonts w:ascii="Times New Roman" w:eastAsia="Times New Roman" w:hAnsi="Times New Roman" w:cs="Times New Roman"/>
          <w:color w:val="000000"/>
          <w:sz w:val="22"/>
          <w:szCs w:val="22"/>
        </w:rPr>
      </w:pPr>
    </w:p>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Langmead, B. and Salzberg, S.L., 2012. Fast gapped-read alignmen</w:t>
      </w:r>
      <w:r w:rsidR="00441580">
        <w:rPr>
          <w:rFonts w:ascii="Times New Roman" w:eastAsia="Times New Roman" w:hAnsi="Times New Roman" w:cs="Times New Roman"/>
          <w:color w:val="000000"/>
          <w:sz w:val="22"/>
          <w:szCs w:val="22"/>
        </w:rPr>
        <w:t>t with Bowtie 2. Nature methods 9:</w:t>
      </w:r>
      <w:r w:rsidR="00441580" w:rsidRPr="00122D1D">
        <w:rPr>
          <w:rFonts w:ascii="Times New Roman" w:eastAsia="Times New Roman" w:hAnsi="Times New Roman" w:cs="Times New Roman"/>
          <w:color w:val="000000"/>
          <w:sz w:val="22"/>
          <w:szCs w:val="22"/>
        </w:rPr>
        <w:t>357.</w:t>
      </w:r>
    </w:p>
    <w:p w:rsidR="00441580" w:rsidRDefault="00441580" w:rsidP="00441580">
      <w:pPr>
        <w:rPr>
          <w:rFonts w:ascii="Times New Roman" w:eastAsia="Times New Roman" w:hAnsi="Times New Roman" w:cs="Times New Roman"/>
          <w:color w:val="000000"/>
          <w:sz w:val="22"/>
          <w:szCs w:val="22"/>
        </w:rPr>
      </w:pPr>
    </w:p>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 xml:space="preserve">Bayer, T., Aranda, M., Sunagawa, S., Yum, L.K., DeSalvo, M.K., Lindquist, E., Coffroth, M.A., Voolstra, C.R. and Medina, M., 2012. </w:t>
      </w:r>
      <w:r w:rsidR="00441580" w:rsidRPr="000A4642">
        <w:rPr>
          <w:rFonts w:ascii="Times New Roman" w:eastAsia="Times New Roman" w:hAnsi="Times New Roman" w:cs="Times New Roman"/>
          <w:i/>
          <w:color w:val="000000"/>
          <w:sz w:val="22"/>
          <w:szCs w:val="22"/>
        </w:rPr>
        <w:t>Symbiodinium</w:t>
      </w:r>
      <w:r w:rsidR="00441580" w:rsidRPr="00122D1D">
        <w:rPr>
          <w:rFonts w:ascii="Times New Roman" w:eastAsia="Times New Roman" w:hAnsi="Times New Roman" w:cs="Times New Roman"/>
          <w:color w:val="000000"/>
          <w:sz w:val="22"/>
          <w:szCs w:val="22"/>
        </w:rPr>
        <w:t xml:space="preserve"> transcriptomes: genome insights into the dinoflagellate symbionts of re</w:t>
      </w:r>
      <w:r w:rsidR="00441580">
        <w:rPr>
          <w:rFonts w:ascii="Times New Roman" w:eastAsia="Times New Roman" w:hAnsi="Times New Roman" w:cs="Times New Roman"/>
          <w:color w:val="000000"/>
          <w:sz w:val="22"/>
          <w:szCs w:val="22"/>
        </w:rPr>
        <w:t>ef-building corals. PloS One 7:</w:t>
      </w:r>
      <w:r w:rsidR="00441580" w:rsidRPr="00122D1D">
        <w:rPr>
          <w:rFonts w:ascii="Times New Roman" w:eastAsia="Times New Roman" w:hAnsi="Times New Roman" w:cs="Times New Roman"/>
          <w:color w:val="000000"/>
          <w:sz w:val="22"/>
          <w:szCs w:val="22"/>
        </w:rPr>
        <w:t>e35269.</w:t>
      </w:r>
    </w:p>
    <w:p w:rsidR="00441580" w:rsidRDefault="00441580" w:rsidP="00441580">
      <w:pPr>
        <w:rPr>
          <w:rFonts w:ascii="Times New Roman" w:eastAsia="Times New Roman" w:hAnsi="Times New Roman" w:cs="Times New Roman"/>
          <w:color w:val="000000"/>
          <w:sz w:val="22"/>
          <w:szCs w:val="22"/>
        </w:rPr>
      </w:pPr>
    </w:p>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 xml:space="preserve">Ladner, J.T., Barshis, D.J. and Palumbi, S.R., 2012. Protein evolution in two co-occurring types of Symbiodinium: an exploration into the genetic basis of thermal tolerance in </w:t>
      </w:r>
      <w:r w:rsidR="00441580" w:rsidRPr="00FF4831">
        <w:rPr>
          <w:rFonts w:ascii="Times New Roman" w:eastAsia="Times New Roman" w:hAnsi="Times New Roman" w:cs="Times New Roman"/>
          <w:i/>
          <w:color w:val="000000"/>
          <w:sz w:val="22"/>
          <w:szCs w:val="22"/>
        </w:rPr>
        <w:t>Symbiodinium</w:t>
      </w:r>
      <w:r w:rsidR="00441580">
        <w:rPr>
          <w:rFonts w:ascii="Times New Roman" w:eastAsia="Times New Roman" w:hAnsi="Times New Roman" w:cs="Times New Roman"/>
          <w:color w:val="000000"/>
          <w:sz w:val="22"/>
          <w:szCs w:val="22"/>
        </w:rPr>
        <w:t xml:space="preserve"> clade D. BMC Evolutionary Biology 12:</w:t>
      </w:r>
      <w:r w:rsidR="00441580" w:rsidRPr="00122D1D">
        <w:rPr>
          <w:rFonts w:ascii="Times New Roman" w:eastAsia="Times New Roman" w:hAnsi="Times New Roman" w:cs="Times New Roman"/>
          <w:color w:val="000000"/>
          <w:sz w:val="22"/>
          <w:szCs w:val="22"/>
        </w:rPr>
        <w:t>217.</w:t>
      </w:r>
    </w:p>
    <w:p w:rsidR="00441580" w:rsidRDefault="00441580" w:rsidP="00441580">
      <w:pPr>
        <w:rPr>
          <w:rFonts w:ascii="Times New Roman" w:eastAsia="Times New Roman" w:hAnsi="Times New Roman" w:cs="Times New Roman"/>
          <w:color w:val="000000"/>
          <w:sz w:val="22"/>
          <w:szCs w:val="22"/>
        </w:rPr>
      </w:pPr>
    </w:p>
    <w:p w:rsidR="00441580" w:rsidRPr="005B28D7"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w:t>
      </w:r>
      <w:r w:rsidR="00441580">
        <w:rPr>
          <w:rFonts w:ascii="Times New Roman" w:eastAsia="Times New Roman" w:hAnsi="Times New Roman" w:cs="Times New Roman"/>
          <w:color w:val="000000"/>
          <w:sz w:val="22"/>
          <w:szCs w:val="22"/>
        </w:rPr>
        <w:t xml:space="preserve">. </w:t>
      </w:r>
      <w:r w:rsidR="00441580" w:rsidRPr="005B28D7">
        <w:rPr>
          <w:rFonts w:ascii="Times New Roman" w:eastAsia="Times New Roman" w:hAnsi="Times New Roman" w:cs="Times New Roman"/>
          <w:color w:val="000000"/>
          <w:sz w:val="22"/>
          <w:szCs w:val="22"/>
        </w:rPr>
        <w:t>Pinzón, J.H., Kamel, B., Burge, C.A., Harvell, C.D., Medina, M., Weil, E. and Mydlarz, L.D., 2015. Whole transcriptome analysis reveals changes in expression of immune-related genes during and after bleaching in a reef-building coral. </w:t>
      </w:r>
      <w:r w:rsidR="00441580">
        <w:rPr>
          <w:rFonts w:ascii="Times New Roman" w:eastAsia="Times New Roman" w:hAnsi="Times New Roman" w:cs="Times New Roman"/>
          <w:iCs/>
          <w:color w:val="000000"/>
          <w:sz w:val="22"/>
          <w:szCs w:val="22"/>
        </w:rPr>
        <w:t>Royal Society Open S</w:t>
      </w:r>
      <w:r w:rsidR="00441580" w:rsidRPr="005B28D7">
        <w:rPr>
          <w:rFonts w:ascii="Times New Roman" w:eastAsia="Times New Roman" w:hAnsi="Times New Roman" w:cs="Times New Roman"/>
          <w:iCs/>
          <w:color w:val="000000"/>
          <w:sz w:val="22"/>
          <w:szCs w:val="22"/>
        </w:rPr>
        <w:t>cience</w:t>
      </w:r>
      <w:r w:rsidR="00441580" w:rsidRPr="005B28D7">
        <w:rPr>
          <w:rFonts w:ascii="Times New Roman" w:eastAsia="Times New Roman" w:hAnsi="Times New Roman" w:cs="Times New Roman"/>
          <w:color w:val="000000"/>
          <w:sz w:val="22"/>
          <w:szCs w:val="22"/>
        </w:rPr>
        <w:t> </w:t>
      </w:r>
      <w:r w:rsidR="00441580" w:rsidRPr="005B28D7">
        <w:rPr>
          <w:rFonts w:ascii="Times New Roman" w:eastAsia="Times New Roman" w:hAnsi="Times New Roman" w:cs="Times New Roman"/>
          <w:iCs/>
          <w:color w:val="000000"/>
          <w:sz w:val="22"/>
          <w:szCs w:val="22"/>
        </w:rPr>
        <w:t>2</w:t>
      </w:r>
      <w:r w:rsidR="00441580">
        <w:rPr>
          <w:rFonts w:ascii="Times New Roman" w:eastAsia="Times New Roman" w:hAnsi="Times New Roman" w:cs="Times New Roman"/>
          <w:color w:val="000000"/>
          <w:sz w:val="22"/>
          <w:szCs w:val="22"/>
        </w:rPr>
        <w:t>:</w:t>
      </w:r>
      <w:r w:rsidR="00441580" w:rsidRPr="005B28D7">
        <w:rPr>
          <w:rFonts w:ascii="Times New Roman" w:eastAsia="Times New Roman" w:hAnsi="Times New Roman" w:cs="Times New Roman"/>
          <w:color w:val="000000"/>
          <w:sz w:val="22"/>
          <w:szCs w:val="22"/>
        </w:rPr>
        <w:t>140214.</w:t>
      </w:r>
    </w:p>
    <w:p w:rsidR="00441580" w:rsidRDefault="00441580" w:rsidP="00441580">
      <w:pPr>
        <w:rPr>
          <w:rFonts w:ascii="Times New Roman" w:eastAsia="Times New Roman" w:hAnsi="Times New Roman" w:cs="Times New Roman"/>
          <w:color w:val="000000"/>
          <w:sz w:val="22"/>
          <w:szCs w:val="22"/>
        </w:rPr>
      </w:pPr>
    </w:p>
    <w:p w:rsidR="00441580"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Grabherr, M.G., Haas, B.J., Yassour, M., Levin, J.Z., Thompson, D.A., Amit, I., Adiconis, X., Fan, L., Raychowdhury, R., Zeng, Q. and Chen, Z., 2011. Full-length transcriptome assembly from RNA-Seq data without a referenc</w:t>
      </w:r>
      <w:r w:rsidR="00441580">
        <w:rPr>
          <w:rFonts w:ascii="Times New Roman" w:eastAsia="Times New Roman" w:hAnsi="Times New Roman" w:cs="Times New Roman"/>
          <w:color w:val="000000"/>
          <w:sz w:val="22"/>
          <w:szCs w:val="22"/>
        </w:rPr>
        <w:t xml:space="preserve">e genome. Nature Biotechnology </w:t>
      </w:r>
      <w:r w:rsidR="00441580" w:rsidRPr="00122D1D">
        <w:rPr>
          <w:rFonts w:ascii="Times New Roman" w:eastAsia="Times New Roman" w:hAnsi="Times New Roman" w:cs="Times New Roman"/>
          <w:color w:val="000000"/>
          <w:sz w:val="22"/>
          <w:szCs w:val="22"/>
        </w:rPr>
        <w:t>29</w:t>
      </w:r>
      <w:r w:rsidR="00441580">
        <w:rPr>
          <w:rFonts w:ascii="Times New Roman" w:eastAsia="Times New Roman" w:hAnsi="Times New Roman" w:cs="Times New Roman"/>
          <w:color w:val="000000"/>
          <w:sz w:val="22"/>
          <w:szCs w:val="22"/>
        </w:rPr>
        <w:t>:</w:t>
      </w:r>
      <w:r w:rsidR="00441580" w:rsidRPr="00122D1D">
        <w:rPr>
          <w:rFonts w:ascii="Times New Roman" w:eastAsia="Times New Roman" w:hAnsi="Times New Roman" w:cs="Times New Roman"/>
          <w:color w:val="000000"/>
          <w:sz w:val="22"/>
          <w:szCs w:val="22"/>
        </w:rPr>
        <w:t>644.</w:t>
      </w:r>
    </w:p>
    <w:p w:rsidR="00441580" w:rsidRDefault="00441580" w:rsidP="00441580">
      <w:pPr>
        <w:rPr>
          <w:rFonts w:ascii="Times New Roman" w:eastAsia="Times New Roman" w:hAnsi="Times New Roman" w:cs="Times New Roman"/>
          <w:color w:val="000000"/>
          <w:sz w:val="22"/>
          <w:szCs w:val="22"/>
        </w:rPr>
      </w:pPr>
    </w:p>
    <w:p w:rsidR="00071484" w:rsidRDefault="002E78E8" w:rsidP="0044158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r w:rsidR="00441580">
        <w:rPr>
          <w:rFonts w:ascii="Times New Roman" w:eastAsia="Times New Roman" w:hAnsi="Times New Roman" w:cs="Times New Roman"/>
          <w:color w:val="000000"/>
          <w:sz w:val="22"/>
          <w:szCs w:val="22"/>
        </w:rPr>
        <w:t xml:space="preserve">. </w:t>
      </w:r>
      <w:r w:rsidR="00441580" w:rsidRPr="00122D1D">
        <w:rPr>
          <w:rFonts w:ascii="Times New Roman" w:eastAsia="Times New Roman" w:hAnsi="Times New Roman" w:cs="Times New Roman"/>
          <w:color w:val="000000"/>
          <w:sz w:val="22"/>
          <w:szCs w:val="22"/>
        </w:rPr>
        <w:t>Haas, B.J., Papanicolaou, A., Yassour, M., Grabherr, M., Blood, P.D., Bowden, J., Couger, M.B., Eccles, D., Li, B., Lieber, M. and MacManes, M.D., 2013. De novo transcript sequence reconstruction from RNA-seq using the Trinity platform for reference generation</w:t>
      </w:r>
      <w:r w:rsidR="00441580">
        <w:rPr>
          <w:rFonts w:ascii="Times New Roman" w:eastAsia="Times New Roman" w:hAnsi="Times New Roman" w:cs="Times New Roman"/>
          <w:color w:val="000000"/>
          <w:sz w:val="22"/>
          <w:szCs w:val="22"/>
        </w:rPr>
        <w:t xml:space="preserve"> and analysis. Nature Protocols 8:</w:t>
      </w:r>
      <w:r w:rsidR="00441580" w:rsidRPr="00122D1D">
        <w:rPr>
          <w:rFonts w:ascii="Times New Roman" w:eastAsia="Times New Roman" w:hAnsi="Times New Roman" w:cs="Times New Roman"/>
          <w:color w:val="000000"/>
          <w:sz w:val="22"/>
          <w:szCs w:val="22"/>
        </w:rPr>
        <w:t>1494.</w:t>
      </w:r>
    </w:p>
    <w:p w:rsidR="00071484" w:rsidRDefault="00071484" w:rsidP="00441580">
      <w:pPr>
        <w:rPr>
          <w:rFonts w:ascii="Times New Roman" w:eastAsia="Times New Roman" w:hAnsi="Times New Roman" w:cs="Times New Roman"/>
          <w:color w:val="000000"/>
          <w:sz w:val="22"/>
          <w:szCs w:val="22"/>
        </w:rPr>
      </w:pPr>
    </w:p>
    <w:p w:rsidR="00071484" w:rsidRDefault="002E78E8" w:rsidP="00071484">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w:t>
      </w:r>
      <w:r w:rsidR="00071484">
        <w:rPr>
          <w:rFonts w:ascii="Times New Roman" w:eastAsia="Times New Roman" w:hAnsi="Times New Roman" w:cs="Times New Roman"/>
          <w:color w:val="000000"/>
          <w:sz w:val="22"/>
          <w:szCs w:val="22"/>
        </w:rPr>
        <w:t xml:space="preserve">. </w:t>
      </w:r>
      <w:r w:rsidR="00071484" w:rsidRPr="00122D1D">
        <w:rPr>
          <w:rFonts w:ascii="Times New Roman" w:eastAsia="Times New Roman" w:hAnsi="Times New Roman" w:cs="Times New Roman"/>
          <w:color w:val="000000"/>
          <w:sz w:val="22"/>
          <w:szCs w:val="22"/>
        </w:rPr>
        <w:t xml:space="preserve">Fu, L., Niu, B., Zhu, Z., Wu, S. and Li, W., 2012. CD-HIT: accelerated for clustering the next-generation </w:t>
      </w:r>
      <w:r w:rsidR="00071484">
        <w:rPr>
          <w:rFonts w:ascii="Times New Roman" w:eastAsia="Times New Roman" w:hAnsi="Times New Roman" w:cs="Times New Roman"/>
          <w:color w:val="000000"/>
          <w:sz w:val="22"/>
          <w:szCs w:val="22"/>
        </w:rPr>
        <w:t>sequencing data. Bioinformatics</w:t>
      </w:r>
      <w:r w:rsidR="00071484" w:rsidRPr="00122D1D">
        <w:rPr>
          <w:rFonts w:ascii="Times New Roman" w:eastAsia="Times New Roman" w:hAnsi="Times New Roman" w:cs="Times New Roman"/>
          <w:color w:val="000000"/>
          <w:sz w:val="22"/>
          <w:szCs w:val="22"/>
        </w:rPr>
        <w:t xml:space="preserve"> 28</w:t>
      </w:r>
      <w:r w:rsidR="00071484">
        <w:rPr>
          <w:rFonts w:ascii="Times New Roman" w:eastAsia="Times New Roman" w:hAnsi="Times New Roman" w:cs="Times New Roman"/>
          <w:color w:val="000000"/>
          <w:sz w:val="22"/>
          <w:szCs w:val="22"/>
        </w:rPr>
        <w:t>:</w:t>
      </w:r>
      <w:r w:rsidR="00071484" w:rsidRPr="00122D1D">
        <w:rPr>
          <w:rFonts w:ascii="Times New Roman" w:eastAsia="Times New Roman" w:hAnsi="Times New Roman" w:cs="Times New Roman"/>
          <w:color w:val="000000"/>
          <w:sz w:val="22"/>
          <w:szCs w:val="22"/>
        </w:rPr>
        <w:t>3150-3152.</w:t>
      </w:r>
    </w:p>
    <w:p w:rsidR="00441580" w:rsidRDefault="00441580" w:rsidP="00441580">
      <w:pPr>
        <w:rPr>
          <w:rFonts w:ascii="Times New Roman" w:eastAsia="Times New Roman" w:hAnsi="Times New Roman" w:cs="Times New Roman"/>
          <w:color w:val="000000"/>
          <w:sz w:val="22"/>
          <w:szCs w:val="22"/>
        </w:rPr>
      </w:pPr>
    </w:p>
    <w:p w:rsidR="00441580" w:rsidRDefault="00441580" w:rsidP="00441580">
      <w:pPr>
        <w:rPr>
          <w:rFonts w:ascii="Times New Roman" w:eastAsia="Times New Roman" w:hAnsi="Times New Roman" w:cs="Times New Roman"/>
          <w:color w:val="000000"/>
          <w:sz w:val="22"/>
          <w:szCs w:val="22"/>
        </w:rPr>
      </w:pPr>
    </w:p>
    <w:p w:rsidR="008B3456" w:rsidRPr="00441580" w:rsidRDefault="002E78E8" w:rsidP="00441580"/>
    <w:sectPr w:rsidR="008B3456" w:rsidRPr="00441580" w:rsidSect="008B345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41580"/>
    <w:rsid w:val="00071484"/>
    <w:rsid w:val="002E78E8"/>
    <w:rsid w:val="00441580"/>
  </w:rsids>
  <m:mathPr>
    <m:mathFont m:val="等线"/>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441580"/>
    <w:rPr>
      <w:rFonts w:eastAsiaTheme="minorEastAsia"/>
      <w:lang w:eastAsia="zh-CN"/>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790</Words>
  <Characters>4508</Characters>
  <Application>Microsoft Macintosh Word</Application>
  <DocSecurity>0</DocSecurity>
  <Lines>37</Lines>
  <Paragraphs>9</Paragraphs>
  <ScaleCrop>false</ScaleCrop>
  <Company>University of Michigan</Company>
  <LinksUpToDate>false</LinksUpToDate>
  <CharactersWithSpaces>5536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Jingchun Li</dc:creator>
  <cp:keywords/>
  <cp:lastModifiedBy>Jingchun Li</cp:lastModifiedBy>
  <cp:revision>3</cp:revision>
  <dcterms:created xsi:type="dcterms:W3CDTF">2019-08-29T15:19:00Z</dcterms:created>
  <dcterms:modified xsi:type="dcterms:W3CDTF">2019-08-29T15:45:00Z</dcterms:modified>
</cp:coreProperties>
</file>