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0F32" w:rsidRPr="00581896" w:rsidRDefault="00630F32" w:rsidP="00630F32">
      <w:pPr>
        <w:pStyle w:val="EndNoteBibliography"/>
        <w:spacing w:before="240" w:line="480" w:lineRule="auto"/>
        <w:jc w:val="both"/>
        <w:rPr>
          <w:b/>
        </w:rPr>
      </w:pPr>
      <w:r w:rsidRPr="00581896">
        <w:rPr>
          <w:b/>
        </w:rPr>
        <w:t>Additional Files</w:t>
      </w:r>
    </w:p>
    <w:p w:rsidR="00630F32" w:rsidRDefault="00630F32" w:rsidP="00630F32">
      <w:pPr>
        <w:spacing w:line="480" w:lineRule="auto"/>
      </w:pPr>
      <w:r>
        <w:rPr>
          <w:rFonts w:ascii="Times New Roman" w:hAnsi="Times New Roman"/>
          <w:b/>
          <w:noProof/>
          <w:lang w:val="en-US"/>
        </w:rPr>
        <w:t xml:space="preserve">Additional File 1: </w:t>
      </w:r>
      <w:r w:rsidRPr="000A0934">
        <w:rPr>
          <w:rFonts w:ascii="Times New Roman" w:hAnsi="Times New Roman"/>
          <w:b/>
          <w:noProof/>
          <w:lang w:val="en-US"/>
        </w:rPr>
        <w:t>Figure S1.</w:t>
      </w:r>
      <w:r w:rsidRPr="007B21AF">
        <w:rPr>
          <w:rFonts w:ascii="Times New Roman" w:hAnsi="Times New Roman"/>
          <w:noProof/>
          <w:lang w:val="en-US"/>
        </w:rPr>
        <w:t xml:space="preserve"> The ability of NIRS to </w:t>
      </w:r>
      <w:r>
        <w:rPr>
          <w:rFonts w:ascii="Times New Roman" w:hAnsi="Times New Roman"/>
          <w:noProof/>
          <w:lang w:val="en-US"/>
        </w:rPr>
        <w:t>predict the age of</w:t>
      </w:r>
      <w:r w:rsidRPr="007B21AF">
        <w:rPr>
          <w:rFonts w:ascii="Times New Roman" w:hAnsi="Times New Roman"/>
          <w:noProof/>
          <w:lang w:val="en-US"/>
        </w:rPr>
        <w:t xml:space="preserve"> </w:t>
      </w:r>
      <w:r w:rsidRPr="007B21AF">
        <w:rPr>
          <w:rFonts w:ascii="Times New Roman" w:hAnsi="Times New Roman"/>
          <w:i/>
          <w:noProof/>
          <w:lang w:val="en-US"/>
        </w:rPr>
        <w:t>Ae. albopictus</w:t>
      </w:r>
      <w:r w:rsidRPr="007B21AF">
        <w:rPr>
          <w:rFonts w:ascii="Times New Roman" w:hAnsi="Times New Roman"/>
          <w:noProof/>
          <w:lang w:val="en-US"/>
        </w:rPr>
        <w:t xml:space="preserve"> mosquitoes </w:t>
      </w:r>
      <w:r>
        <w:rPr>
          <w:rFonts w:ascii="Times New Roman" w:hAnsi="Times New Roman"/>
          <w:noProof/>
          <w:lang w:val="en-US"/>
        </w:rPr>
        <w:t>in days</w:t>
      </w:r>
      <w:r w:rsidRPr="007B21AF">
        <w:rPr>
          <w:rFonts w:ascii="Times New Roman" w:hAnsi="Times New Roman"/>
          <w:noProof/>
          <w:lang w:val="en-US"/>
        </w:rPr>
        <w:t xml:space="preserve">. </w:t>
      </w:r>
      <w:r w:rsidRPr="00366E71">
        <w:rPr>
          <w:rFonts w:ascii="Times New Roman" w:hAnsi="Times New Roman"/>
          <w:lang w:val="en-US"/>
        </w:rPr>
        <w:t>(A)</w:t>
      </w:r>
      <w:r w:rsidRPr="00366E71">
        <w:rPr>
          <w:rFonts w:ascii="Times New Roman" w:hAnsi="Times New Roman"/>
          <w:noProof/>
        </w:rPr>
        <w:t xml:space="preserve"> The best fit regression coefficient function for </w:t>
      </w:r>
      <w:r>
        <w:rPr>
          <w:rFonts w:ascii="Times New Roman" w:hAnsi="Times New Roman"/>
          <w:noProof/>
        </w:rPr>
        <w:t xml:space="preserve">the simple PLS </w:t>
      </w:r>
      <w:r w:rsidRPr="00366E71">
        <w:rPr>
          <w:rFonts w:ascii="Times New Roman" w:hAnsi="Times New Roman"/>
          <w:noProof/>
        </w:rPr>
        <w:t xml:space="preserve">model trained on laboratory reared mosquitoes showing the most informative regions of the spectrum. Grey lines show best fit model for each of the 100 dataset randomisations whilst black line indicates the average. (B) Ability of the model to predict age </w:t>
      </w:r>
      <w:r>
        <w:rPr>
          <w:rFonts w:ascii="Times New Roman" w:hAnsi="Times New Roman"/>
          <w:noProof/>
        </w:rPr>
        <w:t xml:space="preserve">of </w:t>
      </w:r>
      <w:r w:rsidRPr="00366E71">
        <w:rPr>
          <w:rFonts w:ascii="Times New Roman" w:hAnsi="Times New Roman"/>
          <w:noProof/>
        </w:rPr>
        <w:t>laboratory reared mosquitoes.</w:t>
      </w:r>
      <w:r w:rsidRPr="00095048">
        <w:rPr>
          <w:rFonts w:ascii="Times New Roman" w:hAnsi="Times New Roman"/>
          <w:noProof/>
          <w:lang w:val="en-US"/>
        </w:rPr>
        <w:t xml:space="preserve"> </w:t>
      </w:r>
      <w:r>
        <w:rPr>
          <w:rFonts w:ascii="Times New Roman" w:hAnsi="Times New Roman"/>
          <w:noProof/>
          <w:lang w:val="en-US"/>
        </w:rPr>
        <w:t xml:space="preserve">Boxplot thick horizontal </w:t>
      </w:r>
      <w:r w:rsidRPr="00366E71">
        <w:rPr>
          <w:rFonts w:ascii="Times New Roman" w:hAnsi="Times New Roman"/>
          <w:noProof/>
        </w:rPr>
        <w:t xml:space="preserve">black line </w:t>
      </w:r>
      <w:r>
        <w:rPr>
          <w:rFonts w:ascii="Times New Roman" w:hAnsi="Times New Roman"/>
          <w:noProof/>
        </w:rPr>
        <w:t>shows</w:t>
      </w:r>
      <w:r w:rsidRPr="00366E71">
        <w:rPr>
          <w:rFonts w:ascii="Times New Roman" w:hAnsi="Times New Roman"/>
          <w:noProof/>
        </w:rPr>
        <w:t xml:space="preserve"> the median/50th-percentile</w:t>
      </w:r>
      <w:r>
        <w:rPr>
          <w:rFonts w:ascii="Times New Roman" w:hAnsi="Times New Roman"/>
          <w:noProof/>
        </w:rPr>
        <w:t xml:space="preserve"> whilst the</w:t>
      </w:r>
      <w:r w:rsidRPr="00366E71">
        <w:rPr>
          <w:rFonts w:ascii="Times New Roman" w:hAnsi="Times New Roman"/>
          <w:noProof/>
        </w:rPr>
        <w:t xml:space="preserve"> box edges, inner and outer whiskers showing 25th/75th, 15th/85th and 5th/95th percentiles, respectively</w:t>
      </w:r>
      <w:r>
        <w:rPr>
          <w:rFonts w:ascii="Times New Roman" w:hAnsi="Times New Roman"/>
          <w:noProof/>
        </w:rPr>
        <w:t>. Grey dashed line shows model with 100% accuracy. (C) Ability of the model trained on laboratory mosquitoes to predict the age of semi-field mosquitoes. Results can be compared to the resampling PLS method presented in Figure 1.</w:t>
      </w:r>
    </w:p>
    <w:p w:rsidR="00630F32" w:rsidRDefault="00630F32" w:rsidP="00630F32">
      <w:pPr>
        <w:pStyle w:val="EndNoteBibliography"/>
        <w:spacing w:before="240" w:line="480" w:lineRule="auto"/>
        <w:jc w:val="both"/>
      </w:pPr>
      <w:r>
        <w:rPr>
          <w:b/>
        </w:rPr>
        <w:t xml:space="preserve">Additional File 2: Figure S2. </w:t>
      </w:r>
      <w:r>
        <w:t xml:space="preserve">Scatter scores plot for laboratory (blue; square) and semi-field (red; circle) mosquitoes generated from PCA models. </w:t>
      </w:r>
      <w:r w:rsidRPr="009777B6">
        <w:rPr>
          <w:b/>
        </w:rPr>
        <w:t>(</w:t>
      </w:r>
      <w:r>
        <w:rPr>
          <w:b/>
        </w:rPr>
        <w:t>A</w:t>
      </w:r>
      <w:r w:rsidRPr="009777B6">
        <w:rPr>
          <w:b/>
        </w:rPr>
        <w:t>)</w:t>
      </w:r>
      <w:r>
        <w:t xml:space="preserve"> Scores calculated for PC-2 (8%) and PC-3 (2%); and </w:t>
      </w:r>
      <w:r w:rsidRPr="009777B6">
        <w:rPr>
          <w:b/>
        </w:rPr>
        <w:t>(</w:t>
      </w:r>
      <w:r>
        <w:rPr>
          <w:b/>
        </w:rPr>
        <w:t>B</w:t>
      </w:r>
      <w:r w:rsidRPr="009777B6">
        <w:rPr>
          <w:b/>
        </w:rPr>
        <w:t>)</w:t>
      </w:r>
      <w:r>
        <w:t xml:space="preserve"> scores calculated for PC-3 (2%) and PC-4 (1%).</w:t>
      </w:r>
    </w:p>
    <w:p w:rsidR="00630F32" w:rsidRPr="00533E23" w:rsidRDefault="00630F32" w:rsidP="00630F32">
      <w:pPr>
        <w:pStyle w:val="EndNoteBibliography"/>
        <w:spacing w:before="240" w:line="480" w:lineRule="auto"/>
        <w:jc w:val="both"/>
      </w:pPr>
      <w:r>
        <w:rPr>
          <w:b/>
        </w:rPr>
        <w:t>Additional File 3: Table S1</w:t>
      </w:r>
      <w:r w:rsidRPr="00533E23">
        <w:rPr>
          <w:b/>
        </w:rPr>
        <w:t>.</w:t>
      </w:r>
      <w:r w:rsidRPr="00533E23">
        <w:t xml:space="preserve"> </w:t>
      </w:r>
      <w:r>
        <w:t>Impact of pre-processing on standard PLS calibration models. Accuracy is compared using the mean average difference between the predicted and true age (</w:t>
      </w:r>
      <w:r w:rsidRPr="006443DC">
        <w:t>root-mean-square deviation, RMSD</w:t>
      </w:r>
      <w:r>
        <w:t xml:space="preserve">, in days). </w:t>
      </w:r>
    </w:p>
    <w:tbl>
      <w:tblPr>
        <w:tblW w:w="5000" w:type="pct"/>
        <w:tblLayout w:type="fixed"/>
        <w:tblLook w:val="04A0" w:firstRow="1" w:lastRow="0" w:firstColumn="1" w:lastColumn="0" w:noHBand="0" w:noVBand="1"/>
      </w:tblPr>
      <w:tblGrid>
        <w:gridCol w:w="2637"/>
        <w:gridCol w:w="1598"/>
        <w:gridCol w:w="1598"/>
        <w:gridCol w:w="1598"/>
        <w:gridCol w:w="1596"/>
      </w:tblGrid>
      <w:tr w:rsidR="00630F32" w:rsidRPr="00047286" w:rsidTr="00237049">
        <w:trPr>
          <w:trHeight w:val="269"/>
        </w:trPr>
        <w:tc>
          <w:tcPr>
            <w:tcW w:w="1461" w:type="pct"/>
            <w:vMerge w:val="restart"/>
            <w:tcBorders>
              <w:top w:val="single" w:sz="4" w:space="0" w:color="auto"/>
              <w:left w:val="nil"/>
              <w:right w:val="nil"/>
            </w:tcBorders>
            <w:shd w:val="clear" w:color="auto" w:fill="auto"/>
            <w:noWrap/>
            <w:vAlign w:val="center"/>
          </w:tcPr>
          <w:p w:rsidR="00630F32" w:rsidRPr="00047286" w:rsidRDefault="00630F32" w:rsidP="00237049">
            <w:pPr>
              <w:spacing w:before="240"/>
              <w:jc w:val="center"/>
              <w:rPr>
                <w:rFonts w:ascii="Times New Roman" w:eastAsia="Times New Roman" w:hAnsi="Times New Roman"/>
                <w:b/>
                <w:bCs/>
                <w:color w:val="000000"/>
              </w:rPr>
            </w:pPr>
            <w:r w:rsidRPr="00047286">
              <w:rPr>
                <w:rFonts w:ascii="Times New Roman" w:eastAsia="Times New Roman" w:hAnsi="Times New Roman"/>
                <w:b/>
                <w:bCs/>
                <w:color w:val="000000"/>
              </w:rPr>
              <w:t>Pre-processing method</w:t>
            </w:r>
          </w:p>
        </w:tc>
        <w:tc>
          <w:tcPr>
            <w:tcW w:w="1769" w:type="pct"/>
            <w:gridSpan w:val="2"/>
            <w:tcBorders>
              <w:top w:val="single" w:sz="4" w:space="0" w:color="auto"/>
              <w:left w:val="nil"/>
              <w:bottom w:val="single" w:sz="4" w:space="0" w:color="auto"/>
              <w:right w:val="nil"/>
            </w:tcBorders>
            <w:shd w:val="clear" w:color="auto" w:fill="auto"/>
            <w:noWrap/>
            <w:vAlign w:val="center"/>
          </w:tcPr>
          <w:p w:rsidR="00630F32" w:rsidRPr="00047286" w:rsidRDefault="00630F32" w:rsidP="00237049">
            <w:pPr>
              <w:spacing w:before="240"/>
              <w:jc w:val="center"/>
              <w:rPr>
                <w:rFonts w:ascii="Times New Roman" w:eastAsia="Times New Roman" w:hAnsi="Times New Roman"/>
                <w:b/>
                <w:bCs/>
                <w:color w:val="000000"/>
              </w:rPr>
            </w:pPr>
            <w:r>
              <w:rPr>
                <w:rFonts w:ascii="Times New Roman" w:eastAsia="Times New Roman" w:hAnsi="Times New Roman"/>
                <w:b/>
                <w:bCs/>
                <w:color w:val="000000"/>
              </w:rPr>
              <w:t>Laboratory mosquitoes</w:t>
            </w:r>
          </w:p>
        </w:tc>
        <w:tc>
          <w:tcPr>
            <w:tcW w:w="1770" w:type="pct"/>
            <w:gridSpan w:val="2"/>
            <w:tcBorders>
              <w:top w:val="single" w:sz="4" w:space="0" w:color="auto"/>
              <w:left w:val="nil"/>
              <w:bottom w:val="single" w:sz="4" w:space="0" w:color="auto"/>
              <w:right w:val="nil"/>
            </w:tcBorders>
          </w:tcPr>
          <w:p w:rsidR="00630F32" w:rsidRPr="00047286" w:rsidRDefault="00630F32" w:rsidP="00237049">
            <w:pPr>
              <w:spacing w:before="240"/>
              <w:jc w:val="center"/>
              <w:rPr>
                <w:rFonts w:ascii="Times New Roman" w:eastAsia="Times New Roman" w:hAnsi="Times New Roman"/>
                <w:b/>
                <w:bCs/>
                <w:color w:val="000000"/>
              </w:rPr>
            </w:pPr>
            <w:r>
              <w:rPr>
                <w:rFonts w:ascii="Times New Roman" w:eastAsia="Times New Roman" w:hAnsi="Times New Roman"/>
                <w:b/>
                <w:bCs/>
                <w:color w:val="000000"/>
              </w:rPr>
              <w:t>Semi-field mosquitoes</w:t>
            </w:r>
          </w:p>
        </w:tc>
      </w:tr>
      <w:tr w:rsidR="00630F32" w:rsidRPr="00047286" w:rsidTr="00237049">
        <w:trPr>
          <w:trHeight w:val="269"/>
        </w:trPr>
        <w:tc>
          <w:tcPr>
            <w:tcW w:w="1461" w:type="pct"/>
            <w:vMerge/>
            <w:tcBorders>
              <w:left w:val="nil"/>
              <w:bottom w:val="single" w:sz="4" w:space="0" w:color="auto"/>
              <w:right w:val="nil"/>
            </w:tcBorders>
            <w:shd w:val="clear" w:color="auto" w:fill="auto"/>
            <w:noWrap/>
            <w:vAlign w:val="center"/>
            <w:hideMark/>
          </w:tcPr>
          <w:p w:rsidR="00630F32" w:rsidRPr="00047286" w:rsidRDefault="00630F32" w:rsidP="00237049">
            <w:pPr>
              <w:spacing w:before="240"/>
              <w:jc w:val="center"/>
              <w:rPr>
                <w:rFonts w:ascii="Times New Roman" w:eastAsia="Times New Roman" w:hAnsi="Times New Roman"/>
                <w:b/>
                <w:bCs/>
                <w:color w:val="000000"/>
              </w:rPr>
            </w:pPr>
          </w:p>
        </w:tc>
        <w:tc>
          <w:tcPr>
            <w:tcW w:w="885" w:type="pct"/>
            <w:tcBorders>
              <w:top w:val="single" w:sz="4" w:space="0" w:color="auto"/>
              <w:left w:val="nil"/>
              <w:bottom w:val="single" w:sz="4" w:space="0" w:color="auto"/>
              <w:right w:val="nil"/>
            </w:tcBorders>
            <w:shd w:val="clear" w:color="auto" w:fill="auto"/>
            <w:noWrap/>
            <w:vAlign w:val="center"/>
            <w:hideMark/>
          </w:tcPr>
          <w:p w:rsidR="00630F32" w:rsidRPr="00047286" w:rsidRDefault="00630F32" w:rsidP="00237049">
            <w:pPr>
              <w:spacing w:before="240"/>
              <w:jc w:val="center"/>
              <w:rPr>
                <w:rFonts w:ascii="Times New Roman" w:eastAsia="Times New Roman" w:hAnsi="Times New Roman"/>
                <w:b/>
                <w:bCs/>
                <w:color w:val="000000"/>
              </w:rPr>
            </w:pPr>
            <w:r>
              <w:rPr>
                <w:rFonts w:ascii="Times New Roman" w:eastAsia="Times New Roman" w:hAnsi="Times New Roman"/>
                <w:b/>
                <w:bCs/>
                <w:color w:val="000000"/>
              </w:rPr>
              <w:t>Number of components</w:t>
            </w:r>
          </w:p>
        </w:tc>
        <w:tc>
          <w:tcPr>
            <w:tcW w:w="885" w:type="pct"/>
            <w:tcBorders>
              <w:top w:val="single" w:sz="4" w:space="0" w:color="auto"/>
              <w:left w:val="nil"/>
              <w:bottom w:val="single" w:sz="4" w:space="0" w:color="auto"/>
              <w:right w:val="nil"/>
            </w:tcBorders>
            <w:shd w:val="clear" w:color="auto" w:fill="auto"/>
            <w:noWrap/>
            <w:vAlign w:val="center"/>
            <w:hideMark/>
          </w:tcPr>
          <w:p w:rsidR="00630F32" w:rsidRPr="00047286" w:rsidRDefault="00630F32" w:rsidP="00237049">
            <w:pPr>
              <w:spacing w:before="240"/>
              <w:jc w:val="center"/>
              <w:rPr>
                <w:rFonts w:ascii="Times New Roman" w:eastAsia="Times New Roman" w:hAnsi="Times New Roman"/>
                <w:b/>
                <w:bCs/>
                <w:color w:val="000000"/>
              </w:rPr>
            </w:pPr>
            <w:r>
              <w:rPr>
                <w:rFonts w:ascii="Times New Roman" w:eastAsia="Times New Roman" w:hAnsi="Times New Roman"/>
                <w:b/>
                <w:bCs/>
                <w:color w:val="000000"/>
              </w:rPr>
              <w:t>RMSD</w:t>
            </w:r>
          </w:p>
        </w:tc>
        <w:tc>
          <w:tcPr>
            <w:tcW w:w="885" w:type="pct"/>
            <w:tcBorders>
              <w:top w:val="single" w:sz="4" w:space="0" w:color="auto"/>
              <w:left w:val="nil"/>
              <w:bottom w:val="single" w:sz="4" w:space="0" w:color="auto"/>
              <w:right w:val="nil"/>
            </w:tcBorders>
            <w:vAlign w:val="center"/>
          </w:tcPr>
          <w:p w:rsidR="00630F32" w:rsidRPr="00047286" w:rsidRDefault="00630F32" w:rsidP="00237049">
            <w:pPr>
              <w:spacing w:before="240"/>
              <w:jc w:val="center"/>
              <w:rPr>
                <w:rFonts w:ascii="Times New Roman" w:eastAsia="Times New Roman" w:hAnsi="Times New Roman"/>
                <w:b/>
                <w:bCs/>
                <w:color w:val="000000"/>
              </w:rPr>
            </w:pPr>
            <w:r>
              <w:rPr>
                <w:rFonts w:ascii="Times New Roman" w:eastAsia="Times New Roman" w:hAnsi="Times New Roman"/>
                <w:b/>
                <w:bCs/>
                <w:color w:val="000000"/>
              </w:rPr>
              <w:t>Number of components</w:t>
            </w:r>
          </w:p>
        </w:tc>
        <w:tc>
          <w:tcPr>
            <w:tcW w:w="885" w:type="pct"/>
            <w:tcBorders>
              <w:top w:val="single" w:sz="4" w:space="0" w:color="auto"/>
              <w:left w:val="nil"/>
              <w:bottom w:val="single" w:sz="4" w:space="0" w:color="auto"/>
              <w:right w:val="nil"/>
            </w:tcBorders>
          </w:tcPr>
          <w:p w:rsidR="00630F32" w:rsidRPr="00047286" w:rsidRDefault="00630F32" w:rsidP="00237049">
            <w:pPr>
              <w:spacing w:before="240"/>
              <w:jc w:val="center"/>
              <w:rPr>
                <w:rFonts w:ascii="Times New Roman" w:eastAsia="Times New Roman" w:hAnsi="Times New Roman"/>
                <w:b/>
                <w:bCs/>
                <w:color w:val="000000"/>
              </w:rPr>
            </w:pPr>
            <w:r>
              <w:rPr>
                <w:rFonts w:ascii="Times New Roman" w:eastAsia="Times New Roman" w:hAnsi="Times New Roman"/>
                <w:b/>
                <w:bCs/>
                <w:color w:val="000000"/>
              </w:rPr>
              <w:t>RMSD</w:t>
            </w:r>
          </w:p>
        </w:tc>
      </w:tr>
      <w:tr w:rsidR="00630F32" w:rsidRPr="00047286" w:rsidTr="00237049">
        <w:trPr>
          <w:trHeight w:val="269"/>
        </w:trPr>
        <w:tc>
          <w:tcPr>
            <w:tcW w:w="1461" w:type="pct"/>
            <w:tcBorders>
              <w:top w:val="single" w:sz="4" w:space="0" w:color="auto"/>
              <w:left w:val="nil"/>
              <w:bottom w:val="nil"/>
              <w:right w:val="nil"/>
            </w:tcBorders>
            <w:shd w:val="clear" w:color="auto" w:fill="auto"/>
            <w:noWrap/>
            <w:vAlign w:val="bottom"/>
            <w:hideMark/>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Mean-centred</w:t>
            </w:r>
          </w:p>
        </w:tc>
        <w:tc>
          <w:tcPr>
            <w:tcW w:w="885" w:type="pct"/>
            <w:tcBorders>
              <w:top w:val="single" w:sz="4" w:space="0" w:color="auto"/>
              <w:left w:val="nil"/>
              <w:bottom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7</w:t>
            </w:r>
          </w:p>
        </w:tc>
        <w:tc>
          <w:tcPr>
            <w:tcW w:w="885" w:type="pct"/>
            <w:tcBorders>
              <w:top w:val="single" w:sz="4" w:space="0" w:color="auto"/>
              <w:left w:val="nil"/>
              <w:bottom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3.12</w:t>
            </w:r>
          </w:p>
        </w:tc>
        <w:tc>
          <w:tcPr>
            <w:tcW w:w="885" w:type="pct"/>
            <w:tcBorders>
              <w:top w:val="single" w:sz="4" w:space="0" w:color="auto"/>
              <w:left w:val="nil"/>
              <w:bottom w:val="nil"/>
              <w:right w:val="nil"/>
            </w:tcBorders>
            <w:vAlign w:val="bottom"/>
          </w:tcPr>
          <w:p w:rsidR="00630F32" w:rsidRPr="00047286" w:rsidRDefault="00630F32" w:rsidP="00237049">
            <w:pPr>
              <w:spacing w:before="240"/>
              <w:jc w:val="center"/>
              <w:rPr>
                <w:rFonts w:ascii="Times New Roman" w:eastAsia="Times New Roman" w:hAnsi="Times New Roman"/>
                <w:color w:val="000000"/>
              </w:rPr>
            </w:pPr>
            <w:r w:rsidRPr="00D21F68">
              <w:rPr>
                <w:rFonts w:ascii="Times New Roman" w:eastAsia="Times New Roman" w:hAnsi="Times New Roman"/>
                <w:color w:val="000000"/>
              </w:rPr>
              <w:t>7</w:t>
            </w:r>
          </w:p>
        </w:tc>
        <w:tc>
          <w:tcPr>
            <w:tcW w:w="885" w:type="pct"/>
            <w:tcBorders>
              <w:top w:val="single" w:sz="4" w:space="0" w:color="auto"/>
              <w:left w:val="nil"/>
              <w:bottom w:val="nil"/>
              <w:right w:val="nil"/>
            </w:tcBorders>
            <w:vAlign w:val="bottom"/>
          </w:tcPr>
          <w:p w:rsidR="00630F32" w:rsidRPr="00047286" w:rsidRDefault="00630F32" w:rsidP="00237049">
            <w:pPr>
              <w:spacing w:before="240"/>
              <w:jc w:val="center"/>
              <w:rPr>
                <w:rFonts w:ascii="Times New Roman" w:eastAsia="Times New Roman" w:hAnsi="Times New Roman"/>
                <w:color w:val="000000"/>
              </w:rPr>
            </w:pPr>
            <w:r w:rsidRPr="00D21F68">
              <w:rPr>
                <w:rFonts w:ascii="Times New Roman" w:eastAsia="Times New Roman" w:hAnsi="Times New Roman"/>
                <w:color w:val="000000"/>
              </w:rPr>
              <w:t>4.22</w:t>
            </w:r>
          </w:p>
        </w:tc>
      </w:tr>
      <w:tr w:rsidR="00630F32" w:rsidRPr="00047286" w:rsidTr="00237049">
        <w:trPr>
          <w:trHeight w:val="269"/>
        </w:trPr>
        <w:tc>
          <w:tcPr>
            <w:tcW w:w="1461" w:type="pct"/>
            <w:tcBorders>
              <w:left w:val="nil"/>
              <w:right w:val="nil"/>
            </w:tcBorders>
            <w:shd w:val="clear" w:color="auto" w:fill="auto"/>
            <w:noWrap/>
            <w:vAlign w:val="bottom"/>
            <w:hideMark/>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Mean normalize</w:t>
            </w:r>
          </w:p>
        </w:tc>
        <w:tc>
          <w:tcPr>
            <w:tcW w:w="885" w:type="pct"/>
            <w:tcBorders>
              <w:left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6</w:t>
            </w:r>
          </w:p>
        </w:tc>
        <w:tc>
          <w:tcPr>
            <w:tcW w:w="885" w:type="pct"/>
            <w:tcBorders>
              <w:left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3.04</w:t>
            </w:r>
          </w:p>
        </w:tc>
        <w:tc>
          <w:tcPr>
            <w:tcW w:w="885" w:type="pct"/>
            <w:tcBorders>
              <w:left w:val="nil"/>
              <w:right w:val="nil"/>
            </w:tcBorders>
            <w:vAlign w:val="bottom"/>
          </w:tcPr>
          <w:p w:rsidR="00630F32" w:rsidRPr="00047286" w:rsidRDefault="00630F32" w:rsidP="00237049">
            <w:pPr>
              <w:spacing w:before="240"/>
              <w:jc w:val="center"/>
              <w:rPr>
                <w:rFonts w:ascii="Times New Roman" w:eastAsia="Times New Roman" w:hAnsi="Times New Roman"/>
                <w:color w:val="000000"/>
              </w:rPr>
            </w:pPr>
            <w:r w:rsidRPr="00D21F68">
              <w:rPr>
                <w:rFonts w:ascii="Times New Roman" w:eastAsia="Times New Roman" w:hAnsi="Times New Roman"/>
                <w:color w:val="000000"/>
              </w:rPr>
              <w:t>2</w:t>
            </w:r>
          </w:p>
        </w:tc>
        <w:tc>
          <w:tcPr>
            <w:tcW w:w="885" w:type="pct"/>
            <w:tcBorders>
              <w:left w:val="nil"/>
              <w:right w:val="nil"/>
            </w:tcBorders>
            <w:vAlign w:val="bottom"/>
          </w:tcPr>
          <w:p w:rsidR="00630F32" w:rsidRPr="00047286" w:rsidRDefault="00630F32" w:rsidP="00237049">
            <w:pPr>
              <w:spacing w:before="240"/>
              <w:jc w:val="center"/>
              <w:rPr>
                <w:rFonts w:ascii="Times New Roman" w:eastAsia="Times New Roman" w:hAnsi="Times New Roman"/>
                <w:color w:val="000000"/>
              </w:rPr>
            </w:pPr>
            <w:r w:rsidRPr="00D21F68">
              <w:rPr>
                <w:rFonts w:ascii="Times New Roman" w:eastAsia="Times New Roman" w:hAnsi="Times New Roman"/>
                <w:color w:val="000000"/>
              </w:rPr>
              <w:t>4.18</w:t>
            </w:r>
          </w:p>
        </w:tc>
      </w:tr>
      <w:tr w:rsidR="00630F32" w:rsidRPr="00047286" w:rsidTr="00237049">
        <w:trPr>
          <w:trHeight w:val="269"/>
        </w:trPr>
        <w:tc>
          <w:tcPr>
            <w:tcW w:w="1461" w:type="pct"/>
            <w:tcBorders>
              <w:left w:val="nil"/>
              <w:bottom w:val="nil"/>
              <w:right w:val="nil"/>
            </w:tcBorders>
            <w:shd w:val="clear" w:color="auto" w:fill="auto"/>
            <w:noWrap/>
            <w:vAlign w:val="bottom"/>
            <w:hideMark/>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SNV</w:t>
            </w:r>
          </w:p>
        </w:tc>
        <w:tc>
          <w:tcPr>
            <w:tcW w:w="885" w:type="pct"/>
            <w:tcBorders>
              <w:left w:val="nil"/>
              <w:bottom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7</w:t>
            </w:r>
          </w:p>
        </w:tc>
        <w:tc>
          <w:tcPr>
            <w:tcW w:w="885" w:type="pct"/>
            <w:tcBorders>
              <w:left w:val="nil"/>
              <w:bottom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2.83</w:t>
            </w:r>
          </w:p>
        </w:tc>
        <w:tc>
          <w:tcPr>
            <w:tcW w:w="885" w:type="pct"/>
            <w:tcBorders>
              <w:left w:val="nil"/>
              <w:bottom w:val="nil"/>
              <w:right w:val="nil"/>
            </w:tcBorders>
            <w:vAlign w:val="bottom"/>
          </w:tcPr>
          <w:p w:rsidR="00630F32" w:rsidRPr="00047286" w:rsidRDefault="00630F32" w:rsidP="00237049">
            <w:pPr>
              <w:spacing w:before="240"/>
              <w:jc w:val="center"/>
              <w:rPr>
                <w:rFonts w:ascii="Times New Roman" w:eastAsia="Times New Roman" w:hAnsi="Times New Roman"/>
                <w:color w:val="000000"/>
              </w:rPr>
            </w:pPr>
            <w:r w:rsidRPr="00D21F68">
              <w:rPr>
                <w:rFonts w:ascii="Times New Roman" w:eastAsia="Times New Roman" w:hAnsi="Times New Roman"/>
              </w:rPr>
              <w:t>2</w:t>
            </w:r>
          </w:p>
        </w:tc>
        <w:tc>
          <w:tcPr>
            <w:tcW w:w="885" w:type="pct"/>
            <w:tcBorders>
              <w:left w:val="nil"/>
              <w:bottom w:val="nil"/>
              <w:right w:val="nil"/>
            </w:tcBorders>
            <w:vAlign w:val="bottom"/>
          </w:tcPr>
          <w:p w:rsidR="00630F32" w:rsidRPr="00047286" w:rsidRDefault="00630F32" w:rsidP="00237049">
            <w:pPr>
              <w:spacing w:before="240"/>
              <w:jc w:val="center"/>
              <w:rPr>
                <w:rFonts w:ascii="Times New Roman" w:eastAsia="Times New Roman" w:hAnsi="Times New Roman"/>
                <w:color w:val="000000"/>
              </w:rPr>
            </w:pPr>
            <w:r w:rsidRPr="00D21F68">
              <w:rPr>
                <w:rFonts w:ascii="Times New Roman" w:eastAsia="Times New Roman" w:hAnsi="Times New Roman"/>
              </w:rPr>
              <w:t>4.13</w:t>
            </w:r>
          </w:p>
        </w:tc>
      </w:tr>
      <w:tr w:rsidR="00630F32" w:rsidRPr="00047286" w:rsidTr="00237049">
        <w:trPr>
          <w:trHeight w:val="269"/>
        </w:trPr>
        <w:tc>
          <w:tcPr>
            <w:tcW w:w="1461" w:type="pct"/>
            <w:tcBorders>
              <w:left w:val="nil"/>
              <w:bottom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Detrend-SNV</w:t>
            </w:r>
          </w:p>
        </w:tc>
        <w:tc>
          <w:tcPr>
            <w:tcW w:w="885" w:type="pct"/>
            <w:tcBorders>
              <w:left w:val="nil"/>
              <w:bottom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9</w:t>
            </w:r>
          </w:p>
        </w:tc>
        <w:tc>
          <w:tcPr>
            <w:tcW w:w="885" w:type="pct"/>
            <w:tcBorders>
              <w:left w:val="nil"/>
              <w:bottom w:val="nil"/>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sidRPr="00047286">
              <w:rPr>
                <w:rFonts w:ascii="Times New Roman" w:eastAsia="Times New Roman" w:hAnsi="Times New Roman"/>
                <w:color w:val="000000"/>
              </w:rPr>
              <w:t>2.35</w:t>
            </w:r>
          </w:p>
        </w:tc>
        <w:tc>
          <w:tcPr>
            <w:tcW w:w="885" w:type="pct"/>
            <w:tcBorders>
              <w:left w:val="nil"/>
              <w:bottom w:val="nil"/>
              <w:right w:val="nil"/>
            </w:tcBorders>
            <w:vAlign w:val="bottom"/>
          </w:tcPr>
          <w:p w:rsidR="00630F32" w:rsidRPr="00047286" w:rsidRDefault="00630F32" w:rsidP="00237049">
            <w:pPr>
              <w:spacing w:before="240"/>
              <w:jc w:val="center"/>
              <w:rPr>
                <w:rFonts w:ascii="Times New Roman" w:eastAsia="Times New Roman" w:hAnsi="Times New Roman"/>
                <w:color w:val="000000"/>
              </w:rPr>
            </w:pPr>
            <w:r>
              <w:rPr>
                <w:rFonts w:ascii="Times New Roman" w:eastAsia="Times New Roman" w:hAnsi="Times New Roman"/>
              </w:rPr>
              <w:t>12</w:t>
            </w:r>
          </w:p>
        </w:tc>
        <w:tc>
          <w:tcPr>
            <w:tcW w:w="885" w:type="pct"/>
            <w:tcBorders>
              <w:left w:val="nil"/>
              <w:bottom w:val="nil"/>
              <w:right w:val="nil"/>
            </w:tcBorders>
            <w:vAlign w:val="bottom"/>
          </w:tcPr>
          <w:p w:rsidR="00630F32" w:rsidRPr="00047286" w:rsidRDefault="00630F32" w:rsidP="00237049">
            <w:pPr>
              <w:spacing w:before="240"/>
              <w:jc w:val="center"/>
              <w:rPr>
                <w:rFonts w:ascii="Times New Roman" w:eastAsia="Times New Roman" w:hAnsi="Times New Roman"/>
                <w:color w:val="000000"/>
              </w:rPr>
            </w:pPr>
            <w:r>
              <w:rPr>
                <w:rFonts w:ascii="Times New Roman" w:eastAsia="Times New Roman" w:hAnsi="Times New Roman"/>
              </w:rPr>
              <w:t>3.10</w:t>
            </w:r>
          </w:p>
        </w:tc>
      </w:tr>
      <w:tr w:rsidR="00630F32" w:rsidRPr="00047286" w:rsidTr="00237049">
        <w:trPr>
          <w:trHeight w:val="269"/>
        </w:trPr>
        <w:tc>
          <w:tcPr>
            <w:tcW w:w="1461" w:type="pct"/>
            <w:tcBorders>
              <w:left w:val="nil"/>
              <w:bottom w:val="single" w:sz="4" w:space="0" w:color="auto"/>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color w:val="000000"/>
              </w:rPr>
            </w:pPr>
            <w:r>
              <w:rPr>
                <w:rFonts w:ascii="Times New Roman" w:eastAsia="Times New Roman" w:hAnsi="Times New Roman"/>
                <w:color w:val="000000"/>
              </w:rPr>
              <w:lastRenderedPageBreak/>
              <w:t>Savitzky-Golay (2,2,28,57</w:t>
            </w:r>
            <w:r w:rsidRPr="00047286">
              <w:rPr>
                <w:rFonts w:ascii="Times New Roman" w:eastAsia="Times New Roman" w:hAnsi="Times New Roman"/>
                <w:color w:val="000000"/>
              </w:rPr>
              <w:t>)*</w:t>
            </w:r>
          </w:p>
        </w:tc>
        <w:tc>
          <w:tcPr>
            <w:tcW w:w="885" w:type="pct"/>
            <w:tcBorders>
              <w:left w:val="nil"/>
              <w:bottom w:val="single" w:sz="4" w:space="0" w:color="auto"/>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rPr>
            </w:pPr>
            <w:r>
              <w:rPr>
                <w:rFonts w:ascii="Times New Roman" w:eastAsia="Times New Roman" w:hAnsi="Times New Roman"/>
                <w:color w:val="000000"/>
              </w:rPr>
              <w:t>3</w:t>
            </w:r>
          </w:p>
        </w:tc>
        <w:tc>
          <w:tcPr>
            <w:tcW w:w="885" w:type="pct"/>
            <w:tcBorders>
              <w:left w:val="nil"/>
              <w:bottom w:val="single" w:sz="4" w:space="0" w:color="auto"/>
              <w:right w:val="nil"/>
            </w:tcBorders>
            <w:shd w:val="clear" w:color="auto" w:fill="auto"/>
            <w:noWrap/>
            <w:vAlign w:val="bottom"/>
          </w:tcPr>
          <w:p w:rsidR="00630F32" w:rsidRPr="00047286" w:rsidRDefault="00630F32" w:rsidP="00237049">
            <w:pPr>
              <w:spacing w:before="240"/>
              <w:jc w:val="center"/>
              <w:rPr>
                <w:rFonts w:ascii="Times New Roman" w:eastAsia="Times New Roman" w:hAnsi="Times New Roman"/>
              </w:rPr>
            </w:pPr>
            <w:r>
              <w:rPr>
                <w:rFonts w:ascii="Times New Roman" w:eastAsia="Times New Roman" w:hAnsi="Times New Roman"/>
                <w:color w:val="000000"/>
              </w:rPr>
              <w:t>2.57</w:t>
            </w:r>
          </w:p>
        </w:tc>
        <w:tc>
          <w:tcPr>
            <w:tcW w:w="885" w:type="pct"/>
            <w:tcBorders>
              <w:left w:val="nil"/>
              <w:bottom w:val="single" w:sz="4" w:space="0" w:color="auto"/>
              <w:right w:val="nil"/>
            </w:tcBorders>
            <w:vAlign w:val="bottom"/>
          </w:tcPr>
          <w:p w:rsidR="00630F32" w:rsidRDefault="00630F32" w:rsidP="00237049">
            <w:pPr>
              <w:spacing w:before="240"/>
              <w:jc w:val="center"/>
              <w:rPr>
                <w:rFonts w:ascii="Times New Roman" w:eastAsia="Times New Roman" w:hAnsi="Times New Roman"/>
                <w:color w:val="000000"/>
              </w:rPr>
            </w:pPr>
            <w:r w:rsidRPr="00D21F68">
              <w:rPr>
                <w:rFonts w:ascii="Times New Roman" w:eastAsia="Times New Roman" w:hAnsi="Times New Roman"/>
                <w:color w:val="000000"/>
              </w:rPr>
              <w:t>7</w:t>
            </w:r>
          </w:p>
        </w:tc>
        <w:tc>
          <w:tcPr>
            <w:tcW w:w="885" w:type="pct"/>
            <w:tcBorders>
              <w:left w:val="nil"/>
              <w:bottom w:val="single" w:sz="4" w:space="0" w:color="auto"/>
              <w:right w:val="nil"/>
            </w:tcBorders>
            <w:vAlign w:val="bottom"/>
          </w:tcPr>
          <w:p w:rsidR="00630F32" w:rsidRDefault="00630F32" w:rsidP="00237049">
            <w:pPr>
              <w:spacing w:before="240"/>
              <w:jc w:val="center"/>
              <w:rPr>
                <w:rFonts w:ascii="Times New Roman" w:eastAsia="Times New Roman" w:hAnsi="Times New Roman"/>
                <w:color w:val="000000"/>
              </w:rPr>
            </w:pPr>
            <w:r>
              <w:rPr>
                <w:rFonts w:ascii="Times New Roman" w:eastAsia="Times New Roman" w:hAnsi="Times New Roman"/>
                <w:color w:val="000000"/>
              </w:rPr>
              <w:t>3.60</w:t>
            </w:r>
          </w:p>
        </w:tc>
      </w:tr>
    </w:tbl>
    <w:p w:rsidR="00630F32" w:rsidRPr="00581896" w:rsidRDefault="00630F32" w:rsidP="00630F32">
      <w:pPr>
        <w:spacing w:before="240" w:line="480" w:lineRule="auto"/>
        <w:rPr>
          <w:rFonts w:ascii="Times New Roman" w:hAnsi="Times New Roman"/>
          <w:lang w:val="en-US"/>
        </w:rPr>
      </w:pPr>
      <w:r w:rsidRPr="00533E23">
        <w:rPr>
          <w:rFonts w:ascii="Times New Roman" w:hAnsi="Times New Roman"/>
          <w:lang w:val="en-US"/>
        </w:rPr>
        <w:t>*Numbers within SG filtering represents the order of derivative, polynomial order, smoothing points for each sides of the p</w:t>
      </w:r>
      <w:r>
        <w:rPr>
          <w:rFonts w:ascii="Times New Roman" w:hAnsi="Times New Roman"/>
          <w:lang w:val="en-US"/>
        </w:rPr>
        <w:t>lot and total smoothing points.</w:t>
      </w:r>
    </w:p>
    <w:p w:rsidR="003517B1" w:rsidRDefault="003517B1">
      <w:bookmarkStart w:id="0" w:name="_GoBack"/>
      <w:bookmarkEnd w:id="0"/>
    </w:p>
    <w:sectPr w:rsidR="003517B1" w:rsidSect="00EF0FE3">
      <w:footerReference w:type="default" r:id="rId4"/>
      <w:pgSz w:w="11907" w:h="16839" w:code="9"/>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4473901"/>
      <w:docPartObj>
        <w:docPartGallery w:val="Page Numbers (Bottom of Page)"/>
        <w:docPartUnique/>
      </w:docPartObj>
    </w:sdtPr>
    <w:sdtEndPr>
      <w:rPr>
        <w:noProof/>
      </w:rPr>
    </w:sdtEndPr>
    <w:sdtContent>
      <w:p w:rsidR="006054F9" w:rsidRDefault="00630F3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6054F9" w:rsidRDefault="00630F32">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F32"/>
    <w:rsid w:val="000731CB"/>
    <w:rsid w:val="00275F92"/>
    <w:rsid w:val="0029568F"/>
    <w:rsid w:val="00317F7C"/>
    <w:rsid w:val="003517B1"/>
    <w:rsid w:val="0060409E"/>
    <w:rsid w:val="00615B5F"/>
    <w:rsid w:val="00630F32"/>
    <w:rsid w:val="00783965"/>
    <w:rsid w:val="00950ED0"/>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B28906-0CBA-498E-A796-16AC656D7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F32"/>
    <w:pPr>
      <w:spacing w:line="240" w:lineRule="auto"/>
    </w:pPr>
    <w:rPr>
      <w:rFonts w:eastAsiaTheme="minorEastAsia" w:cs="Times New Roman"/>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customStyle="1" w:styleId="EndNoteBibliography">
    <w:name w:val="EndNote Bibliography"/>
    <w:basedOn w:val="Normal"/>
    <w:link w:val="EndNoteBibliographyChar"/>
    <w:rsid w:val="00630F32"/>
    <w:pPr>
      <w:spacing w:line="360" w:lineRule="auto"/>
    </w:pPr>
    <w:rPr>
      <w:rFonts w:ascii="Times New Roman" w:hAnsi="Times New Roman"/>
      <w:noProof/>
      <w:lang w:val="en-US"/>
    </w:rPr>
  </w:style>
  <w:style w:type="character" w:customStyle="1" w:styleId="EndNoteBibliographyChar">
    <w:name w:val="EndNote Bibliography Char"/>
    <w:basedOn w:val="DefaultParagraphFont"/>
    <w:link w:val="EndNoteBibliography"/>
    <w:rsid w:val="00630F32"/>
    <w:rPr>
      <w:rFonts w:ascii="Times New Roman" w:eastAsiaTheme="minorEastAsia" w:hAnsi="Times New Roman" w:cs="Times New Roman"/>
      <w:noProof/>
    </w:rPr>
  </w:style>
  <w:style w:type="paragraph" w:styleId="Footer">
    <w:name w:val="footer"/>
    <w:basedOn w:val="Normal"/>
    <w:link w:val="FooterChar"/>
    <w:uiPriority w:val="99"/>
    <w:unhideWhenUsed/>
    <w:rsid w:val="00630F32"/>
    <w:pPr>
      <w:tabs>
        <w:tab w:val="center" w:pos="4513"/>
        <w:tab w:val="right" w:pos="9026"/>
      </w:tabs>
    </w:pPr>
  </w:style>
  <w:style w:type="character" w:customStyle="1" w:styleId="FooterChar">
    <w:name w:val="Footer Char"/>
    <w:basedOn w:val="DefaultParagraphFont"/>
    <w:link w:val="Footer"/>
    <w:uiPriority w:val="99"/>
    <w:rsid w:val="00630F32"/>
    <w:rPr>
      <w:rFonts w:eastAsiaTheme="minorEastAsia" w:cs="Times New Roman"/>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268</Words>
  <Characters>1529</Characters>
  <Application>Microsoft Office Word</Application>
  <DocSecurity>0</DocSecurity>
  <Lines>12</Lines>
  <Paragraphs>3</Paragraphs>
  <ScaleCrop>false</ScaleCrop>
  <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2019-12-02T22:10:00Z</dcterms:created>
  <dcterms:modified xsi:type="dcterms:W3CDTF">2019-12-02T22:10:00Z</dcterms:modified>
</cp:coreProperties>
</file>