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406B" w:rsidRDefault="00920D24">
      <w:pPr>
        <w:jc w:val="both"/>
        <w:rPr>
          <w:rFonts w:ascii="Arial" w:eastAsia="Arial" w:hAnsi="Arial" w:cs="Arial"/>
          <w:color w:val="000000"/>
          <w:sz w:val="20"/>
          <w:szCs w:val="20"/>
        </w:rPr>
      </w:pPr>
      <w:r>
        <w:rPr>
          <w:rFonts w:ascii="Arial" w:eastAsia="Arial" w:hAnsi="Arial" w:cs="Arial"/>
          <w:color w:val="000000"/>
          <w:sz w:val="20"/>
          <w:szCs w:val="20"/>
        </w:rPr>
        <w:t>Additional file 1</w:t>
      </w:r>
    </w:p>
    <w:p w:rsidR="00B4406B" w:rsidRDefault="00B4406B">
      <w:pPr>
        <w:jc w:val="both"/>
        <w:rPr>
          <w:rFonts w:ascii="Arial" w:eastAsia="Arial" w:hAnsi="Arial" w:cs="Arial"/>
          <w:color w:val="000000"/>
          <w:sz w:val="20"/>
          <w:szCs w:val="20"/>
        </w:rPr>
      </w:pPr>
    </w:p>
    <w:p w:rsidR="00B4406B" w:rsidRDefault="00B4406B">
      <w:pPr>
        <w:jc w:val="both"/>
        <w:rPr>
          <w:rFonts w:ascii="Arial" w:eastAsia="Arial" w:hAnsi="Arial" w:cs="Arial"/>
          <w:color w:val="000000"/>
          <w:sz w:val="20"/>
          <w:szCs w:val="20"/>
        </w:rPr>
      </w:pPr>
    </w:p>
    <w:p w:rsidR="00B4406B" w:rsidRPr="00DA5526" w:rsidRDefault="00FA2212">
      <w:pPr>
        <w:jc w:val="both"/>
        <w:rPr>
          <w:rFonts w:ascii="Arial" w:eastAsia="Arial" w:hAnsi="Arial" w:cs="Arial"/>
          <w:color w:val="000000"/>
          <w:sz w:val="20"/>
          <w:szCs w:val="20"/>
          <w:u w:val="single"/>
        </w:rPr>
      </w:pPr>
      <w:r w:rsidRPr="00DA5526">
        <w:rPr>
          <w:rFonts w:ascii="Arial" w:eastAsia="Arial" w:hAnsi="Arial" w:cs="Arial"/>
          <w:b/>
          <w:color w:val="000000"/>
          <w:sz w:val="20"/>
          <w:szCs w:val="20"/>
          <w:u w:val="single"/>
        </w:rPr>
        <w:t>Supplementa</w:t>
      </w:r>
      <w:r w:rsidR="004A19F0">
        <w:rPr>
          <w:rFonts w:ascii="Arial" w:eastAsia="Arial" w:hAnsi="Arial" w:cs="Arial"/>
          <w:b/>
          <w:color w:val="000000"/>
          <w:sz w:val="20"/>
          <w:szCs w:val="20"/>
          <w:u w:val="single"/>
        </w:rPr>
        <w:t>ry</w:t>
      </w:r>
      <w:r w:rsidRPr="00DA5526">
        <w:rPr>
          <w:rFonts w:ascii="Arial" w:eastAsia="Arial" w:hAnsi="Arial" w:cs="Arial"/>
          <w:b/>
          <w:color w:val="000000"/>
          <w:sz w:val="20"/>
          <w:szCs w:val="20"/>
          <w:u w:val="single"/>
        </w:rPr>
        <w:t xml:space="preserve"> M</w:t>
      </w:r>
      <w:r w:rsidR="00920D24" w:rsidRPr="00DA5526">
        <w:rPr>
          <w:rFonts w:ascii="Arial" w:eastAsia="Arial" w:hAnsi="Arial" w:cs="Arial"/>
          <w:b/>
          <w:color w:val="000000"/>
          <w:sz w:val="20"/>
          <w:szCs w:val="20"/>
          <w:u w:val="single"/>
        </w:rPr>
        <w:t>ethods:</w:t>
      </w:r>
      <w:r w:rsidR="00DA5526" w:rsidRPr="00DA5526">
        <w:rPr>
          <w:rFonts w:ascii="Arial" w:eastAsia="Arial" w:hAnsi="Arial" w:cs="Arial"/>
          <w:b/>
          <w:color w:val="000000"/>
          <w:sz w:val="20"/>
          <w:szCs w:val="20"/>
          <w:u w:val="single"/>
        </w:rPr>
        <w:t xml:space="preserve"> </w:t>
      </w:r>
      <w:r w:rsidR="00DA5526" w:rsidRPr="00DA5526">
        <w:rPr>
          <w:rFonts w:ascii="Arial" w:eastAsia="Arial" w:hAnsi="Arial" w:cs="Arial"/>
          <w:color w:val="000000"/>
          <w:sz w:val="20"/>
          <w:szCs w:val="20"/>
        </w:rPr>
        <w:t xml:space="preserve">Sequencing, </w:t>
      </w:r>
      <w:r w:rsidR="00D65240">
        <w:rPr>
          <w:rFonts w:ascii="Arial" w:eastAsia="Arial" w:hAnsi="Arial" w:cs="Arial"/>
          <w:color w:val="000000"/>
          <w:sz w:val="20"/>
          <w:szCs w:val="20"/>
        </w:rPr>
        <w:t>g</w:t>
      </w:r>
      <w:r w:rsidR="00DA5526" w:rsidRPr="00DA5526">
        <w:rPr>
          <w:rFonts w:ascii="Arial" w:eastAsia="Arial" w:hAnsi="Arial" w:cs="Arial"/>
          <w:color w:val="000000"/>
          <w:sz w:val="20"/>
          <w:szCs w:val="20"/>
        </w:rPr>
        <w:t>enome assembly</w:t>
      </w:r>
      <w:r w:rsidR="00C36DC1">
        <w:rPr>
          <w:rFonts w:ascii="Arial" w:eastAsia="Arial" w:hAnsi="Arial" w:cs="Arial"/>
          <w:color w:val="000000"/>
          <w:sz w:val="20"/>
          <w:szCs w:val="20"/>
        </w:rPr>
        <w:t xml:space="preserve"> and</w:t>
      </w:r>
      <w:r w:rsidR="00D65240">
        <w:rPr>
          <w:rFonts w:ascii="Arial" w:eastAsia="Arial" w:hAnsi="Arial" w:cs="Arial"/>
          <w:color w:val="000000"/>
          <w:sz w:val="20"/>
          <w:szCs w:val="20"/>
        </w:rPr>
        <w:t xml:space="preserve"> </w:t>
      </w:r>
      <w:r w:rsidR="00DA5526" w:rsidRPr="00DA5526">
        <w:rPr>
          <w:rFonts w:ascii="Arial" w:eastAsia="Arial" w:hAnsi="Arial" w:cs="Arial"/>
          <w:color w:val="000000"/>
          <w:sz w:val="20"/>
          <w:szCs w:val="20"/>
        </w:rPr>
        <w:t>construction of pseudomolecule chromosomes,</w:t>
      </w:r>
      <w:r w:rsidR="00D65240">
        <w:rPr>
          <w:rFonts w:ascii="Arial" w:eastAsia="Arial" w:hAnsi="Arial" w:cs="Arial"/>
          <w:color w:val="000000"/>
          <w:sz w:val="20"/>
          <w:szCs w:val="20"/>
        </w:rPr>
        <w:t xml:space="preserve"> and</w:t>
      </w:r>
      <w:r w:rsidR="00DA5526" w:rsidRPr="00DA5526">
        <w:rPr>
          <w:rFonts w:ascii="Arial" w:eastAsia="Arial" w:hAnsi="Arial" w:cs="Arial"/>
          <w:color w:val="000000"/>
          <w:sz w:val="20"/>
          <w:szCs w:val="20"/>
        </w:rPr>
        <w:t xml:space="preserve"> </w:t>
      </w:r>
      <w:r w:rsidR="00DA5526" w:rsidRPr="00DA5526">
        <w:rPr>
          <w:rFonts w:ascii="Arial" w:eastAsia="Arial" w:hAnsi="Arial" w:cs="Arial"/>
          <w:sz w:val="20"/>
          <w:szCs w:val="20"/>
        </w:rPr>
        <w:t>BAC library construction</w:t>
      </w:r>
      <w:r w:rsidR="00D65240">
        <w:rPr>
          <w:rFonts w:ascii="Arial" w:eastAsia="Arial" w:hAnsi="Arial" w:cs="Arial"/>
          <w:sz w:val="20"/>
          <w:szCs w:val="20"/>
        </w:rPr>
        <w:t>.</w:t>
      </w:r>
    </w:p>
    <w:p w:rsidR="00B4406B" w:rsidRDefault="00B4406B">
      <w:pPr>
        <w:jc w:val="both"/>
        <w:rPr>
          <w:b/>
          <w:i/>
          <w:color w:val="000000"/>
        </w:rPr>
      </w:pPr>
    </w:p>
    <w:p w:rsidR="00B4406B" w:rsidRDefault="00B4406B">
      <w:pPr>
        <w:jc w:val="both"/>
        <w:rPr>
          <w:b/>
          <w:i/>
          <w:color w:val="000000"/>
        </w:rPr>
      </w:pPr>
    </w:p>
    <w:p w:rsidR="00B4406B" w:rsidRDefault="00920D24">
      <w:pPr>
        <w:spacing w:line="276" w:lineRule="auto"/>
        <w:jc w:val="both"/>
        <w:rPr>
          <w:rFonts w:ascii="Arial" w:eastAsia="Arial" w:hAnsi="Arial" w:cs="Arial"/>
          <w:sz w:val="20"/>
          <w:szCs w:val="20"/>
        </w:rPr>
      </w:pPr>
      <w:r>
        <w:rPr>
          <w:rFonts w:ascii="Arial" w:eastAsia="Arial" w:hAnsi="Arial" w:cs="Arial"/>
          <w:b/>
          <w:i/>
          <w:color w:val="000000"/>
          <w:sz w:val="20"/>
          <w:szCs w:val="20"/>
        </w:rPr>
        <w:t>Sequencing</w:t>
      </w:r>
      <w:r>
        <w:rPr>
          <w:rFonts w:ascii="Arial" w:eastAsia="Arial" w:hAnsi="Arial" w:cs="Arial"/>
          <w:b/>
          <w:color w:val="000000"/>
          <w:sz w:val="20"/>
          <w:szCs w:val="20"/>
        </w:rPr>
        <w:t xml:space="preserve">: </w:t>
      </w:r>
      <w:r>
        <w:rPr>
          <w:rFonts w:ascii="Arial" w:eastAsia="Arial" w:hAnsi="Arial" w:cs="Arial"/>
          <w:color w:val="000000"/>
          <w:sz w:val="20"/>
          <w:szCs w:val="20"/>
        </w:rPr>
        <w:t xml:space="preserve">We sequenced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DA5526">
        <w:rPr>
          <w:rFonts w:ascii="Arial" w:eastAsia="Arial" w:hAnsi="Arial" w:cs="Arial"/>
          <w:color w:val="000000"/>
          <w:sz w:val="20"/>
          <w:szCs w:val="20"/>
        </w:rPr>
        <w:t>X</w:t>
      </w:r>
      <w:proofErr w:type="spellEnd"/>
      <w:r>
        <w:rPr>
          <w:rFonts w:ascii="Arial" w:eastAsia="Arial" w:hAnsi="Arial" w:cs="Arial"/>
          <w:color w:val="000000"/>
          <w:sz w:val="20"/>
          <w:szCs w:val="20"/>
        </w:rPr>
        <w:t xml:space="preserve">) using a whole genome shotgun sequencing strategy and standard sequencing protocols. Sequencing reads were collected using Illumina, PACBIO, and Sanger platforms. Illumina, PACBIO, and Sanger reads were sequenced at the Department of Energy (DOE) Joint Genome Institute (JGI) in Walnut Creek, California and the </w:t>
      </w:r>
      <w:proofErr w:type="spellStart"/>
      <w:r>
        <w:rPr>
          <w:rFonts w:ascii="Arial" w:eastAsia="Arial" w:hAnsi="Arial" w:cs="Arial"/>
          <w:color w:val="000000"/>
          <w:sz w:val="20"/>
          <w:szCs w:val="20"/>
        </w:rPr>
        <w:t>HudsonAlpha</w:t>
      </w:r>
      <w:proofErr w:type="spellEnd"/>
      <w:r>
        <w:rPr>
          <w:rFonts w:ascii="Arial" w:eastAsia="Arial" w:hAnsi="Arial" w:cs="Arial"/>
          <w:color w:val="000000"/>
          <w:sz w:val="20"/>
          <w:szCs w:val="20"/>
        </w:rPr>
        <w:t xml:space="preserve"> Institute in Huntsville, Alabama. Sanger BACs were sequenced using </w:t>
      </w:r>
      <w:r>
        <w:rPr>
          <w:rFonts w:ascii="Arial" w:eastAsia="Arial" w:hAnsi="Arial" w:cs="Arial"/>
          <w:sz w:val="20"/>
          <w:szCs w:val="20"/>
        </w:rPr>
        <w:t xml:space="preserve">an ABI 3730XL capillary sequencer. Illumina reads were sequenced using the Illumina </w:t>
      </w:r>
      <w:proofErr w:type="spellStart"/>
      <w:r>
        <w:rPr>
          <w:rFonts w:ascii="Arial" w:eastAsia="Arial" w:hAnsi="Arial" w:cs="Arial"/>
          <w:sz w:val="20"/>
          <w:szCs w:val="20"/>
        </w:rPr>
        <w:t>MISeq</w:t>
      </w:r>
      <w:proofErr w:type="spellEnd"/>
      <w:r>
        <w:rPr>
          <w:rFonts w:ascii="Arial" w:eastAsia="Arial" w:hAnsi="Arial" w:cs="Arial"/>
          <w:sz w:val="20"/>
          <w:szCs w:val="20"/>
        </w:rPr>
        <w:t>/</w:t>
      </w:r>
      <w:proofErr w:type="spellStart"/>
      <w:r>
        <w:rPr>
          <w:rFonts w:ascii="Arial" w:eastAsia="Arial" w:hAnsi="Arial" w:cs="Arial"/>
          <w:sz w:val="20"/>
          <w:szCs w:val="20"/>
        </w:rPr>
        <w:t>HISeq</w:t>
      </w:r>
      <w:proofErr w:type="spellEnd"/>
      <w:r>
        <w:rPr>
          <w:rFonts w:ascii="Arial" w:eastAsia="Arial" w:hAnsi="Arial" w:cs="Arial"/>
          <w:sz w:val="20"/>
          <w:szCs w:val="20"/>
        </w:rPr>
        <w:t xml:space="preserve"> platform, and the PACBIO reads were sequenced using the RSII platform. One BAC library was sequenced using Sanger sequencing (9.2x clone coverage). One 400bp insert 2x250 Illumina fragment library (34.1x), two 800bp insert 2x250 Illumina fragment libraries (69.3x), two 4kb insert 2x150 Illumina mate pair libraries (22.3x), and one 7kb insert 2x150 Illumina mate pair library (10.9x) were obtained for a total of 136.6x coverage. Additionally, four 10X genomics chromium 2x150 libraries (335x) were sequenced (See Table S1). Prior to assembly, all Illumina reads were screened for mitochondria, chloroplast, and Phix contamination. Reads composed of &gt;95% simple sequence </w:t>
      </w:r>
      <w:proofErr w:type="gramStart"/>
      <w:r>
        <w:rPr>
          <w:rFonts w:ascii="Arial" w:eastAsia="Arial" w:hAnsi="Arial" w:cs="Arial"/>
          <w:sz w:val="20"/>
          <w:szCs w:val="20"/>
        </w:rPr>
        <w:t>were</w:t>
      </w:r>
      <w:proofErr w:type="gramEnd"/>
      <w:r>
        <w:rPr>
          <w:rFonts w:ascii="Arial" w:eastAsia="Arial" w:hAnsi="Arial" w:cs="Arial"/>
          <w:sz w:val="20"/>
          <w:szCs w:val="20"/>
        </w:rPr>
        <w:t xml:space="preserve"> removed. Illumina reads &lt;75bp after trimming for adapter and quality (q&lt;20) were removed. An additional deduplication step was performed on the Illumina mate pairs that identifies and retains only one copy of each PCR duplicate. </w:t>
      </w:r>
      <w:r>
        <w:rPr>
          <w:rFonts w:ascii="Arial" w:eastAsia="Arial" w:hAnsi="Arial" w:cs="Arial"/>
          <w:color w:val="000000"/>
          <w:sz w:val="20"/>
          <w:szCs w:val="20"/>
        </w:rPr>
        <w:t xml:space="preserve">The final read set consists of 248,531,203 reads for a total of 206.52x of </w:t>
      </w:r>
      <w:proofErr w:type="gramStart"/>
      <w:r>
        <w:rPr>
          <w:rFonts w:ascii="Arial" w:eastAsia="Arial" w:hAnsi="Arial" w:cs="Arial"/>
          <w:color w:val="000000"/>
          <w:sz w:val="20"/>
          <w:szCs w:val="20"/>
        </w:rPr>
        <w:t>high quality</w:t>
      </w:r>
      <w:proofErr w:type="gramEnd"/>
      <w:r>
        <w:rPr>
          <w:rFonts w:ascii="Arial" w:eastAsia="Arial" w:hAnsi="Arial" w:cs="Arial"/>
          <w:color w:val="000000"/>
          <w:sz w:val="20"/>
          <w:szCs w:val="20"/>
        </w:rPr>
        <w:t xml:space="preserve"> Illumina bases, along with 845,500,242 reads for a total of 335x high quality 10X chromium bases.</w:t>
      </w:r>
      <w:r>
        <w:rPr>
          <w:rFonts w:ascii="Arial" w:eastAsia="Arial" w:hAnsi="Arial" w:cs="Arial"/>
          <w:sz w:val="20"/>
          <w:szCs w:val="20"/>
        </w:rPr>
        <w:t xml:space="preserve"> For the PACBIO sequencing, 42 chips (P6C4 chemistry) were sequenced with a total yield of 32.4 Gb (81.0x), a single pass yield of 24.3 Gb (60.72x) with 22.12 Gb &gt;5kb (See Table S2). After error correction, a total of 20.4 Gb (51.0x) was used in the assembly.</w:t>
      </w:r>
    </w:p>
    <w:p w:rsidR="00B4406B" w:rsidRDefault="00B4406B">
      <w:pPr>
        <w:spacing w:line="276" w:lineRule="auto"/>
        <w:jc w:val="both"/>
        <w:rPr>
          <w:rFonts w:ascii="Arial" w:eastAsia="Arial" w:hAnsi="Arial" w:cs="Arial"/>
          <w:sz w:val="20"/>
          <w:szCs w:val="20"/>
        </w:rPr>
      </w:pPr>
    </w:p>
    <w:p w:rsidR="00B4406B" w:rsidRDefault="00920D24">
      <w:pPr>
        <w:jc w:val="both"/>
        <w:rPr>
          <w:rFonts w:ascii="Arial" w:eastAsia="Arial" w:hAnsi="Arial" w:cs="Arial"/>
          <w:b/>
          <w:i/>
          <w:color w:val="000000"/>
          <w:sz w:val="20"/>
          <w:szCs w:val="20"/>
        </w:rPr>
      </w:pPr>
      <w:r>
        <w:rPr>
          <w:rFonts w:ascii="Arial" w:eastAsia="Arial" w:hAnsi="Arial" w:cs="Arial"/>
          <w:b/>
          <w:i/>
          <w:color w:val="000000"/>
          <w:sz w:val="20"/>
          <w:szCs w:val="20"/>
        </w:rPr>
        <w:t xml:space="preserve">Genome assembly and construction of pseudomolecule chromosomes: </w:t>
      </w:r>
    </w:p>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The current release is version 3.0, which is a combination of a MECAT assembly and a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assembly. </w:t>
      </w:r>
      <w:r>
        <w:rPr>
          <w:rFonts w:ascii="Arial" w:eastAsia="Arial" w:hAnsi="Arial" w:cs="Arial"/>
          <w:sz w:val="20"/>
          <w:szCs w:val="20"/>
        </w:rPr>
        <w:t>The assembly process and methods used to combine the two assemblies to produce the version 3.0 release are detailed in this section.</w:t>
      </w:r>
      <w:r>
        <w:rPr>
          <w:rFonts w:ascii="Arial" w:eastAsia="Arial" w:hAnsi="Arial" w:cs="Arial"/>
          <w:color w:val="000000"/>
          <w:sz w:val="20"/>
          <w:szCs w:val="20"/>
        </w:rPr>
        <w:t xml:space="preserve"> A subset of 109.36 million 10X genomics reads (31.5x assembled sequence coverage) was assembled using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w:t>
      </w:r>
      <w:r w:rsidR="00351C38">
        <w:rPr>
          <w:rFonts w:ascii="Arial" w:eastAsia="Arial" w:hAnsi="Arial" w:cs="Arial"/>
          <w:color w:val="000000"/>
          <w:sz w:val="20"/>
          <w:szCs w:val="20"/>
        </w:rPr>
        <w:fldChar w:fldCharType="begin"/>
      </w:r>
      <w:r w:rsidR="00351C38">
        <w:rPr>
          <w:rFonts w:ascii="Arial" w:eastAsia="Arial" w:hAnsi="Arial" w:cs="Arial"/>
          <w:color w:val="000000"/>
          <w:sz w:val="20"/>
          <w:szCs w:val="20"/>
        </w:rPr>
        <w:instrText xml:space="preserve"> ADDIN EN.CITE &lt;EndNote&gt;&lt;Cite&gt;&lt;Author&gt;Mohr&lt;/Author&gt;&lt;Year&gt;2017&lt;/Year&gt;&lt;RecNum&gt;421&lt;/RecNum&gt;&lt;DisplayText&gt;[1]&lt;/DisplayText&gt;&lt;record&gt;&lt;rec-number&gt;421&lt;/rec-number&gt;&lt;foreign-keys&gt;&lt;key app="EN" db-id="f2srwft9590ax8eezw95xptb99t9wssfpwva" timestamp="1555952043"&gt;421&lt;/key&gt;&lt;/foreign-keys&gt;&lt;ref-type name="Journal Article"&gt;17&lt;/ref-type&gt;&lt;contributors&gt;&lt;authors&gt;&lt;author&gt;Mohr, D. W.&lt;/author&gt;&lt;author&gt;Naguib, A.&lt;/author&gt;&lt;author&gt;Weisenfeld, N. I.&lt;/author&gt;&lt;author&gt;Kumar, V.&lt;/author&gt;&lt;author&gt;Shah, P.&lt;/author&gt;&lt;author&gt;Church, D. M.&lt;/author&gt;&lt;author&gt;Jaffe, D.&lt;/author&gt;&lt;author&gt;Scott, A. F.&lt;/author&gt;&lt;/authors&gt;&lt;/contributors&gt;&lt;titles&gt;&lt;title&gt;Improved &amp;amp;lt;em&amp;amp;gt;de novo&amp;amp;lt;/em&amp;amp;gt; Genome Assembly: Linked-Read Sequencing Combined with Optical Mapping Produce a High Quality Mammalian Genome at Relatively Low Cost&lt;/title&gt;&lt;secondary-title&gt;bioRxiv&lt;/secondary-title&gt;&lt;/titles&gt;&lt;periodical&gt;&lt;full-title&gt;bioRxiv&lt;/full-title&gt;&lt;/periodical&gt;&lt;pages&gt;128348&lt;/pages&gt;&lt;dates&gt;&lt;year&gt;2017&lt;/year&gt;&lt;/dates&gt;&lt;urls&gt;&lt;related-urls&gt;&lt;url&gt;http://biorxiv.org/content/early/2017/04/19/128348.abstract&lt;/url&gt;&lt;/related-urls&gt;&lt;/urls&gt;&lt;electronic-resource-num&gt;10.1101/128348&lt;/electronic-resource-num&gt;&lt;/record&gt;&lt;/Cite&gt;&lt;/EndNote&gt;</w:instrText>
      </w:r>
      <w:r w:rsidR="00351C38">
        <w:rPr>
          <w:rFonts w:ascii="Arial" w:eastAsia="Arial" w:hAnsi="Arial" w:cs="Arial"/>
          <w:color w:val="000000"/>
          <w:sz w:val="20"/>
          <w:szCs w:val="20"/>
        </w:rPr>
        <w:fldChar w:fldCharType="separate"/>
      </w:r>
      <w:r w:rsidR="00351C38">
        <w:rPr>
          <w:rFonts w:ascii="Arial" w:eastAsia="Arial" w:hAnsi="Arial" w:cs="Arial"/>
          <w:noProof/>
          <w:color w:val="000000"/>
          <w:sz w:val="20"/>
          <w:szCs w:val="20"/>
        </w:rPr>
        <w:t>[1]</w:t>
      </w:r>
      <w:r w:rsidR="00351C38">
        <w:rPr>
          <w:rFonts w:ascii="Arial" w:eastAsia="Arial" w:hAnsi="Arial" w:cs="Arial"/>
          <w:color w:val="000000"/>
          <w:sz w:val="20"/>
          <w:szCs w:val="20"/>
        </w:rPr>
        <w:fldChar w:fldCharType="end"/>
      </w:r>
      <w:r>
        <w:rPr>
          <w:rFonts w:ascii="Arial" w:eastAsia="Arial" w:hAnsi="Arial" w:cs="Arial"/>
          <w:color w:val="000000"/>
          <w:sz w:val="20"/>
          <w:szCs w:val="20"/>
        </w:rPr>
        <w:t xml:space="preserve"> with default parameters. This produced 12,274 scaffolds (20,391 contigs), with a scaffold N50 of 1.8 Mb, 256 scaffolds larger than 100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and a total genome size of 340.6 Mb (Table S3).</w:t>
      </w:r>
    </w:p>
    <w:p w:rsidR="00B4406B" w:rsidRDefault="00B4406B">
      <w:pPr>
        <w:spacing w:line="276" w:lineRule="auto"/>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An improved assembly was generated by assembling the 2,873,271 PACBIO reads (60.7x sequence coverage) using the MECAT assembler </w:t>
      </w:r>
      <w:r w:rsidR="00351C38">
        <w:rPr>
          <w:rFonts w:ascii="Arial" w:eastAsia="Arial" w:hAnsi="Arial" w:cs="Arial"/>
          <w:color w:val="000000"/>
          <w:sz w:val="20"/>
          <w:szCs w:val="20"/>
        </w:rPr>
        <w:fldChar w:fldCharType="begin">
          <w:fldData xml:space="preserve">PEVuZE5vdGU+PENpdGU+PEF1dGhvcj5YaWFvPC9BdXRob3I+PFllYXI+MjAxNzwvWWVhcj48UmVj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</w:fldData>
        </w:fldChar>
      </w:r>
      <w:r w:rsidR="00351C38">
        <w:rPr>
          <w:rFonts w:ascii="Arial" w:eastAsia="Arial" w:hAnsi="Arial" w:cs="Arial"/>
          <w:color w:val="000000"/>
          <w:sz w:val="20"/>
          <w:szCs w:val="20"/>
        </w:rPr>
        <w:instrText xml:space="preserve"> ADDIN EN.CITE </w:instrText>
      </w:r>
      <w:r w:rsidR="00351C38">
        <w:rPr>
          <w:rFonts w:ascii="Arial" w:eastAsia="Arial" w:hAnsi="Arial" w:cs="Arial"/>
          <w:color w:val="000000"/>
          <w:sz w:val="20"/>
          <w:szCs w:val="20"/>
        </w:rPr>
        <w:fldChar w:fldCharType="begin">
          <w:fldData xml:space="preserve">PEVuZE5vdGU+PENpdGU+PEF1dGhvcj5YaWFvPC9BdXRob3I+PFllYXI+MjAxNzwvWWVhcj48UmVj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</w:fldData>
        </w:fldChar>
      </w:r>
      <w:r w:rsidR="00351C38">
        <w:rPr>
          <w:rFonts w:ascii="Arial" w:eastAsia="Arial" w:hAnsi="Arial" w:cs="Arial"/>
          <w:color w:val="000000"/>
          <w:sz w:val="20"/>
          <w:szCs w:val="20"/>
        </w:rPr>
        <w:instrText xml:space="preserve"> ADDIN EN.CITE.DATA </w:instrText>
      </w:r>
      <w:r w:rsidR="00351C38">
        <w:rPr>
          <w:rFonts w:ascii="Arial" w:eastAsia="Arial" w:hAnsi="Arial" w:cs="Arial"/>
          <w:color w:val="000000"/>
          <w:sz w:val="20"/>
          <w:szCs w:val="20"/>
        </w:rPr>
      </w:r>
      <w:r w:rsidR="00351C38">
        <w:rPr>
          <w:rFonts w:ascii="Arial" w:eastAsia="Arial" w:hAnsi="Arial" w:cs="Arial"/>
          <w:color w:val="000000"/>
          <w:sz w:val="20"/>
          <w:szCs w:val="20"/>
        </w:rPr>
        <w:fldChar w:fldCharType="end"/>
      </w:r>
      <w:r w:rsidR="00351C38">
        <w:rPr>
          <w:rFonts w:ascii="Arial" w:eastAsia="Arial" w:hAnsi="Arial" w:cs="Arial"/>
          <w:color w:val="000000"/>
          <w:sz w:val="20"/>
          <w:szCs w:val="20"/>
        </w:rPr>
      </w:r>
      <w:r w:rsidR="00351C38">
        <w:rPr>
          <w:rFonts w:ascii="Arial" w:eastAsia="Arial" w:hAnsi="Arial" w:cs="Arial"/>
          <w:color w:val="000000"/>
          <w:sz w:val="20"/>
          <w:szCs w:val="20"/>
        </w:rPr>
        <w:fldChar w:fldCharType="separate"/>
      </w:r>
      <w:r w:rsidR="00351C38">
        <w:rPr>
          <w:rFonts w:ascii="Arial" w:eastAsia="Arial" w:hAnsi="Arial" w:cs="Arial"/>
          <w:noProof/>
          <w:color w:val="000000"/>
          <w:sz w:val="20"/>
          <w:szCs w:val="20"/>
        </w:rPr>
        <w:t>[2]</w:t>
      </w:r>
      <w:r w:rsidR="00351C38">
        <w:rPr>
          <w:rFonts w:ascii="Arial" w:eastAsia="Arial" w:hAnsi="Arial" w:cs="Arial"/>
          <w:color w:val="000000"/>
          <w:sz w:val="20"/>
          <w:szCs w:val="20"/>
        </w:rPr>
        <w:fldChar w:fldCharType="end"/>
      </w:r>
      <w:r w:rsidR="00351C38">
        <w:rPr>
          <w:rFonts w:ascii="Arial" w:eastAsia="Arial" w:hAnsi="Arial" w:cs="Arial"/>
          <w:color w:val="000000"/>
          <w:sz w:val="20"/>
          <w:szCs w:val="20"/>
        </w:rPr>
        <w:t>.</w:t>
      </w:r>
      <w:r>
        <w:rPr>
          <w:rFonts w:ascii="Arial" w:eastAsia="Arial" w:hAnsi="Arial" w:cs="Arial"/>
          <w:color w:val="000000"/>
          <w:sz w:val="20"/>
          <w:szCs w:val="20"/>
        </w:rPr>
        <w:t xml:space="preserve"> This produced 519 scaffolds (519 contigs), with a scaffold N50 of 2.0 Mb, 341 scaffolds larger than 100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and a total genome size of 381.3 Mb (Table S4). The resulting assembly was polished using Quiver </w:t>
      </w:r>
      <w:r w:rsidR="00351C38">
        <w:rPr>
          <w:rFonts w:ascii="Arial" w:eastAsia="Arial" w:hAnsi="Arial" w:cs="Arial"/>
          <w:color w:val="000000"/>
          <w:sz w:val="20"/>
          <w:szCs w:val="20"/>
        </w:rPr>
        <w:fldChar w:fldCharType="begin"/>
      </w:r>
      <w:r w:rsidR="00351C38">
        <w:rPr>
          <w:rFonts w:ascii="Arial" w:eastAsia="Arial" w:hAnsi="Arial" w:cs="Arial"/>
          <w:color w:val="000000"/>
          <w:sz w:val="20"/>
          <w:szCs w:val="20"/>
        </w:rPr>
        <w:instrText xml:space="preserve"> ADDIN EN.CITE &lt;EndNote&gt;&lt;Cite&gt;&lt;Author&gt;Chin&lt;/Author&gt;&lt;Year&gt;2013&lt;/Year&gt;&lt;RecNum&gt;240&lt;/RecNum&gt;&lt;DisplayText&gt;[3]&lt;/DisplayText&gt;&lt;record&gt;&lt;rec-number&gt;240&lt;/rec-number&gt;&lt;foreign-keys&gt;&lt;key app="EN" db-id="f2srwft9590ax8eezw95xptb99t9wssfpwva" timestamp="1551398552"&gt;240&lt;/key&gt;&lt;/foreign-keys&gt;&lt;ref-type name="Journal Article"&gt;17&lt;/ref-type&gt;&lt;contributors&gt;&lt;authors&gt;&lt;author&gt;Chin, C. S.&lt;/author&gt;&lt;author&gt;Alexander, D. H.&lt;/author&gt;&lt;author&gt;Marks, P.&lt;/author&gt;&lt;author&gt;Klammer, A. A.&lt;/author&gt;&lt;author&gt;Drake, J.&lt;/author&gt;&lt;author&gt;Heiner, C.&lt;/author&gt;&lt;author&gt;Clum, A.&lt;/author&gt;&lt;author&gt;Copeland, A.&lt;/author&gt;&lt;author&gt;Huddleston, J.&lt;/author&gt;&lt;author&gt;Eichler, E. E.&lt;/author&gt;&lt;author&gt;Turner, S. W.&lt;/author&gt;&lt;author&gt;Korlach, J.&lt;/author&gt;&lt;/authors&gt;&lt;/contributors&gt;&lt;auth-address&gt;Pacific Biosciences, Menlo Park, California, USA.&lt;/auth-address&gt;&lt;titles&gt;&lt;title&gt;Nonhybrid, finished microbial genome assemblies from long-read SMRT sequencing data&lt;/title&gt;&lt;secondary-title&gt;Nat Methods&lt;/secondary-title&gt;&lt;alt-title&gt;Nature methods&lt;/alt-title&gt;&lt;/titles&gt;&lt;periodical&gt;&lt;full-title&gt;Nat Methods&lt;/full-title&gt;&lt;/periodical&gt;&lt;alt-periodical&gt;&lt;full-title&gt;Nat Methods&lt;/full-title&gt;&lt;abbr-1&gt;Nature methods&lt;/abbr-1&gt;&lt;/alt-periodical&gt;&lt;pages&gt;563-9&lt;/pages&gt;&lt;volume&gt;10&lt;/volume&gt;&lt;number&gt;6&lt;/number&gt;&lt;keywords&gt;&lt;keyword&gt;Chromosomes, Artificial, Bacterial&lt;/keyword&gt;&lt;keyword&gt;Escherichia coli/genetics&lt;/keyword&gt;&lt;keyword&gt;Gene Library&lt;/keyword&gt;&lt;keyword&gt;*Genome, Bacterial&lt;/keyword&gt;&lt;keyword&gt;Humans&lt;/keyword&gt;&lt;keyword&gt;Repetitive Sequences, Nucleic Acid&lt;/keyword&gt;&lt;keyword&gt;Sequence Analysis, DNA/*methods&lt;/keyword&gt;&lt;/keywords&gt;&lt;dates&gt;&lt;year&gt;2013&lt;/year&gt;&lt;pub-dates&gt;&lt;date&gt;Jun&lt;/date&gt;&lt;/pub-dates&gt;&lt;/dates&gt;&lt;isbn&gt;1548-7105 (Electronic)&amp;#xD;1548-7091 (Linking)&lt;/isbn&gt;&lt;accession-num&gt;23644548&lt;/accession-num&gt;&lt;urls&gt;&lt;related-urls&gt;&lt;url&gt;http://www.ncbi.nlm.nih.gov/pubmed/23644548&lt;/url&gt;&lt;/related-urls&gt;&lt;/urls&gt;&lt;electronic-resource-num&gt;10.1038/nmeth.2474&lt;/electronic-resource-num&gt;&lt;/record&gt;&lt;/Cite&gt;&lt;/EndNote&gt;</w:instrText>
      </w:r>
      <w:r w:rsidR="00351C38">
        <w:rPr>
          <w:rFonts w:ascii="Arial" w:eastAsia="Arial" w:hAnsi="Arial" w:cs="Arial"/>
          <w:color w:val="000000"/>
          <w:sz w:val="20"/>
          <w:szCs w:val="20"/>
        </w:rPr>
        <w:fldChar w:fldCharType="separate"/>
      </w:r>
      <w:r w:rsidR="00351C38">
        <w:rPr>
          <w:rFonts w:ascii="Arial" w:eastAsia="Arial" w:hAnsi="Arial" w:cs="Arial"/>
          <w:noProof/>
          <w:color w:val="000000"/>
          <w:sz w:val="20"/>
          <w:szCs w:val="20"/>
        </w:rPr>
        <w:t>[3]</w:t>
      </w:r>
      <w:r w:rsidR="00351C38">
        <w:rPr>
          <w:rFonts w:ascii="Arial" w:eastAsia="Arial" w:hAnsi="Arial" w:cs="Arial"/>
          <w:color w:val="000000"/>
          <w:sz w:val="20"/>
          <w:szCs w:val="20"/>
        </w:rPr>
        <w:fldChar w:fldCharType="end"/>
      </w:r>
      <w:r>
        <w:rPr>
          <w:rFonts w:ascii="Arial" w:eastAsia="Arial" w:hAnsi="Arial" w:cs="Arial"/>
          <w:color w:val="000000"/>
          <w:sz w:val="20"/>
          <w:szCs w:val="20"/>
        </w:rPr>
        <w:t xml:space="preserve"> and scaffolded with SSPACE </w:t>
      </w:r>
      <w:r w:rsidR="00351C38">
        <w:rPr>
          <w:rFonts w:ascii="Arial" w:eastAsia="Arial" w:hAnsi="Arial" w:cs="Arial"/>
          <w:color w:val="000000"/>
          <w:sz w:val="20"/>
          <w:szCs w:val="20"/>
        </w:rPr>
        <w:fldChar w:fldCharType="begin"/>
      </w:r>
      <w:r w:rsidR="00351C38">
        <w:rPr>
          <w:rFonts w:ascii="Arial" w:eastAsia="Arial" w:hAnsi="Arial" w:cs="Arial"/>
          <w:color w:val="000000"/>
          <w:sz w:val="20"/>
          <w:szCs w:val="20"/>
        </w:rPr>
        <w:instrText xml:space="preserve"> ADDIN EN.CITE &lt;EndNote&gt;&lt;Cite&gt;&lt;Author&gt;Boetzer&lt;/Author&gt;&lt;Year&gt;2011&lt;/Year&gt;&lt;RecNum&gt;206&lt;/RecNum&gt;&lt;DisplayText&gt;[4]&lt;/DisplayText&gt;&lt;record&gt;&lt;rec-number&gt;206&lt;/rec-number&gt;&lt;foreign-keys&gt;&lt;key app="EN" db-id="f2srwft9590ax8eezw95xptb99t9wssfpwva" timestamp="0"&gt;206&lt;/key&gt;&lt;/foreign-keys&gt;&lt;ref-type name="Journal Article"&gt;17&lt;/ref-type&gt;&lt;contributors&gt;&lt;authors&gt;&lt;author&gt;Boetzer, M.&lt;/author&gt;&lt;author&gt;Henkel, C. V.&lt;/author&gt;&lt;author&gt;Jansen, H. J.&lt;/author&gt;&lt;author&gt;Butler, D.&lt;/author&gt;&lt;author&gt;Pirovano, W.&lt;/author&gt;&lt;/authors&gt;&lt;/contributors&gt;&lt;auth-address&gt;BaseClear B.V., Einsteinweg 5, 2333 CC Leiden, Leiden,The Netherlands.&lt;/auth-address&gt;&lt;titles&gt;&lt;title&gt;Scaffolding pre-assembled contigs using SSPACE&lt;/title&gt;&lt;secondary-title&gt;Bioinformatics&lt;/secondary-title&gt;&lt;alt-title&gt;Bioinformatics&lt;/alt-title&gt;&lt;/titles&gt;&lt;periodical&gt;&lt;full-title&gt;Bioinformatics&lt;/full-title&gt;&lt;/periodical&gt;&lt;alt-periodical&gt;&lt;full-title&gt;Bioinformatics&lt;/full-title&gt;&lt;/alt-periodical&gt;&lt;pages&gt;578-9&lt;/pages&gt;&lt;volume&gt;27&lt;/volume&gt;&lt;number&gt;4&lt;/number&gt;&lt;keywords&gt;&lt;keyword&gt;*Algorithms&lt;/keyword&gt;&lt;keyword&gt;*Contig Mapping&lt;/keyword&gt;&lt;keyword&gt;Gene Library&lt;/keyword&gt;&lt;keyword&gt;Genome&lt;/keyword&gt;&lt;keyword&gt;Genomics/*methods&lt;/keyword&gt;&lt;keyword&gt;Sequence Analysis, DNA/*methods&lt;/keyword&gt;&lt;keyword&gt;*Software&lt;/keyword&gt;&lt;/keywords&gt;&lt;dates&gt;&lt;year&gt;2011&lt;/year&gt;&lt;pub-dates&gt;&lt;date&gt;Feb 15&lt;/date&gt;&lt;/pub-dates&gt;&lt;/dates&gt;&lt;isbn&gt;1367-4811 (Electronic)&amp;#xD;1367-4803 (Linking)&lt;/isbn&gt;&lt;accession-num&gt;21149342&lt;/accession-num&gt;&lt;urls&gt;&lt;related-urls&gt;&lt;url&gt;http://www.ncbi.nlm.nih.gov/pubmed/21149342&lt;/url&gt;&lt;/related-urls&gt;&lt;/urls&gt;&lt;electronic-resource-num&gt;10.1093/bioinformatics/btq683&lt;/electronic-resource-num&gt;&lt;/record&gt;&lt;/Cite&gt;&lt;/EndNote&gt;</w:instrText>
      </w:r>
      <w:r w:rsidR="00351C38">
        <w:rPr>
          <w:rFonts w:ascii="Arial" w:eastAsia="Arial" w:hAnsi="Arial" w:cs="Arial"/>
          <w:color w:val="000000"/>
          <w:sz w:val="20"/>
          <w:szCs w:val="20"/>
        </w:rPr>
        <w:fldChar w:fldCharType="separate"/>
      </w:r>
      <w:r w:rsidR="00351C38">
        <w:rPr>
          <w:rFonts w:ascii="Arial" w:eastAsia="Arial" w:hAnsi="Arial" w:cs="Arial"/>
          <w:noProof/>
          <w:color w:val="000000"/>
          <w:sz w:val="20"/>
          <w:szCs w:val="20"/>
        </w:rPr>
        <w:t>[4]</w:t>
      </w:r>
      <w:r w:rsidR="00351C38">
        <w:rPr>
          <w:rFonts w:ascii="Arial" w:eastAsia="Arial" w:hAnsi="Arial" w:cs="Arial"/>
          <w:color w:val="000000"/>
          <w:sz w:val="20"/>
          <w:szCs w:val="20"/>
        </w:rPr>
        <w:fldChar w:fldCharType="end"/>
      </w:r>
      <w:r>
        <w:rPr>
          <w:rFonts w:ascii="Arial" w:eastAsia="Arial" w:hAnsi="Arial" w:cs="Arial"/>
          <w:color w:val="000000"/>
          <w:sz w:val="20"/>
          <w:szCs w:val="20"/>
        </w:rPr>
        <w:t xml:space="preserve"> using the existing 4KB and 7KB Illumina mate pairs. A set of 33,187 unique, non-repetitive, non-overlapping 1.0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sequences was identified in the </w:t>
      </w:r>
      <w:r w:rsidRPr="005924A0">
        <w:rPr>
          <w:rFonts w:ascii="Arial" w:eastAsia="Arial" w:hAnsi="Arial" w:cs="Arial"/>
          <w:i/>
          <w:color w:val="000000"/>
          <w:sz w:val="20"/>
          <w:szCs w:val="20"/>
        </w:rPr>
        <w:t>O. sativa</w:t>
      </w:r>
      <w:r>
        <w:rPr>
          <w:rFonts w:ascii="Arial" w:eastAsia="Arial" w:hAnsi="Arial" w:cs="Arial"/>
          <w:color w:val="000000"/>
          <w:sz w:val="20"/>
          <w:szCs w:val="20"/>
        </w:rPr>
        <w:t xml:space="preserve"> (var. </w:t>
      </w:r>
      <w:r w:rsidRPr="005924A0">
        <w:rPr>
          <w:rFonts w:ascii="Arial" w:eastAsia="Arial" w:hAnsi="Arial" w:cs="Arial"/>
          <w:i/>
          <w:color w:val="000000"/>
          <w:sz w:val="20"/>
          <w:szCs w:val="20"/>
        </w:rPr>
        <w:t>japonica</w:t>
      </w:r>
      <w:r>
        <w:rPr>
          <w:rFonts w:ascii="Arial" w:eastAsia="Arial" w:hAnsi="Arial" w:cs="Arial"/>
          <w:color w:val="000000"/>
          <w:sz w:val="20"/>
          <w:szCs w:val="20"/>
        </w:rPr>
        <w:t xml:space="preserve">) assembly, aligned to the MECAT assembly and used in the identification of </w:t>
      </w:r>
      <w:proofErr w:type="spellStart"/>
      <w:r>
        <w:rPr>
          <w:rFonts w:ascii="Arial" w:eastAsia="Arial" w:hAnsi="Arial" w:cs="Arial"/>
          <w:color w:val="000000"/>
          <w:sz w:val="20"/>
          <w:szCs w:val="20"/>
        </w:rPr>
        <w:t>misjoins</w:t>
      </w:r>
      <w:proofErr w:type="spellEnd"/>
      <w:r>
        <w:rPr>
          <w:rFonts w:ascii="Arial" w:eastAsia="Arial" w:hAnsi="Arial" w:cs="Arial"/>
          <w:color w:val="000000"/>
          <w:sz w:val="20"/>
          <w:szCs w:val="20"/>
        </w:rPr>
        <w:t xml:space="preserve">. The HMG BAC ends were then used to pinpoint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breakpoints. A total of 68 </w:t>
      </w:r>
      <w:proofErr w:type="spellStart"/>
      <w:r>
        <w:rPr>
          <w:rFonts w:ascii="Arial" w:eastAsia="Arial" w:hAnsi="Arial" w:cs="Arial"/>
          <w:color w:val="000000"/>
          <w:sz w:val="20"/>
          <w:szCs w:val="20"/>
        </w:rPr>
        <w:t>misjoins</w:t>
      </w:r>
      <w:proofErr w:type="spellEnd"/>
      <w:r>
        <w:rPr>
          <w:rFonts w:ascii="Arial" w:eastAsia="Arial" w:hAnsi="Arial" w:cs="Arial"/>
          <w:color w:val="000000"/>
          <w:sz w:val="20"/>
          <w:szCs w:val="20"/>
        </w:rPr>
        <w:t xml:space="preserve"> were identified and broken. Scaffolds were then oriented, ordered, and joined together into 12 chromosomes. A total of 394 joins were made during this process, and the chromosome joins were padded with 10,000 Ns.</w:t>
      </w:r>
    </w:p>
    <w:p w:rsidR="00B4406B" w:rsidRDefault="00B4406B">
      <w:pPr>
        <w:spacing w:line="276" w:lineRule="auto"/>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color w:val="000000"/>
          <w:sz w:val="20"/>
          <w:szCs w:val="20"/>
        </w:rPr>
        <w:lastRenderedPageBreak/>
        <w:t xml:space="preserve">A comparison of the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assembly to the MECAT assembly revealed that there were sequences contained in the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assembly that were not contained in the MECAT assembly, presumably due to the differences in the sequencing platform. The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assembly was then masked using 24mers taken from the polished MECAT assembly and the unmasked regions of the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assembly over</w:t>
      </w:r>
      <w:r w:rsidR="005924A0">
        <w:rPr>
          <w:rFonts w:ascii="Arial" w:eastAsia="Arial" w:hAnsi="Arial" w:cs="Arial"/>
          <w:color w:val="000000"/>
          <w:sz w:val="20"/>
          <w:szCs w:val="20"/>
        </w:rPr>
        <w:t xml:space="preserve"> </w:t>
      </w:r>
      <w:r>
        <w:rPr>
          <w:rFonts w:ascii="Arial" w:eastAsia="Arial" w:hAnsi="Arial" w:cs="Arial"/>
          <w:color w:val="000000"/>
          <w:sz w:val="20"/>
          <w:szCs w:val="20"/>
        </w:rPr>
        <w:t xml:space="preserve">1.0KB were extracted and included in the final release. Six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contigs (14.5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were included as part of the V3.0 release. The combined assembly was then screened for contamination. Homozygous SNPs and InDels were corrected in the release sequence using ~60x of Illumina reads (2x250, 800bp insert) by aligning the reads using bwa mem (</w:t>
      </w:r>
      <w:r w:rsidR="00002975">
        <w:rPr>
          <w:rFonts w:ascii="Arial" w:eastAsia="Arial" w:hAnsi="Arial" w:cs="Arial"/>
          <w:color w:val="000000"/>
          <w:sz w:val="20"/>
          <w:szCs w:val="20"/>
        </w:rPr>
        <w:t>unpublished</w:t>
      </w:r>
      <w:r>
        <w:rPr>
          <w:rFonts w:ascii="Arial" w:eastAsia="Arial" w:hAnsi="Arial" w:cs="Arial"/>
          <w:color w:val="000000"/>
          <w:sz w:val="20"/>
          <w:szCs w:val="20"/>
        </w:rPr>
        <w:t xml:space="preserve">) and identifying homozygous SNPs and InDels with the GATK’s </w:t>
      </w:r>
      <w:proofErr w:type="spellStart"/>
      <w:r>
        <w:rPr>
          <w:rFonts w:ascii="Arial" w:eastAsia="Arial" w:hAnsi="Arial" w:cs="Arial"/>
          <w:color w:val="000000"/>
          <w:sz w:val="20"/>
          <w:szCs w:val="20"/>
        </w:rPr>
        <w:t>UnifiedGenotyper</w:t>
      </w:r>
      <w:proofErr w:type="spellEnd"/>
      <w:r>
        <w:rPr>
          <w:rFonts w:ascii="Arial" w:eastAsia="Arial" w:hAnsi="Arial" w:cs="Arial"/>
          <w:color w:val="000000"/>
          <w:sz w:val="20"/>
          <w:szCs w:val="20"/>
        </w:rPr>
        <w:t xml:space="preserve"> tool </w:t>
      </w:r>
      <w:r w:rsidR="00002975">
        <w:rPr>
          <w:rFonts w:ascii="Arial" w:eastAsia="Arial" w:hAnsi="Arial" w:cs="Arial"/>
          <w:color w:val="000000"/>
          <w:sz w:val="20"/>
          <w:szCs w:val="20"/>
        </w:rPr>
        <w:fldChar w:fldCharType="begin"/>
      </w:r>
      <w:r w:rsidR="00002975">
        <w:rPr>
          <w:rFonts w:ascii="Arial" w:eastAsia="Arial" w:hAnsi="Arial" w:cs="Arial"/>
          <w:color w:val="000000"/>
          <w:sz w:val="20"/>
          <w:szCs w:val="20"/>
        </w:rPr>
        <w:instrText xml:space="preserve"> ADDIN EN.CITE &lt;EndNote&gt;&lt;Cite&gt;&lt;Author&gt;McKenna&lt;/Author&gt;&lt;Year&gt;2010&lt;/Year&gt;&lt;RecNum&gt;425&lt;/RecNum&gt;&lt;DisplayText&gt;[5]&lt;/DisplayText&gt;&lt;record&gt;&lt;rec-number&gt;425&lt;/rec-number&gt;&lt;foreign-keys&gt;&lt;key app="EN" db-id="f2srwft9590ax8eezw95xptb99t9wssfpwva" timestamp="1558376840"&gt;425&lt;/key&gt;&lt;/foreign-keys&gt;&lt;ref-type name="Journal Article"&gt;17&lt;/ref-type&gt;&lt;contributors&gt;&lt;authors&gt;&lt;author&gt;McKenna, A.&lt;/author&gt;&lt;author&gt;Hanna, M.&lt;/author&gt;&lt;author&gt;Banks, E.&lt;/author&gt;&lt;author&gt;Sivachenko, A.&lt;/author&gt;&lt;author&gt;Cibulskis, K.&lt;/author&gt;&lt;author&gt;Kernytsky, A.&lt;/author&gt;&lt;author&gt;Garimella, K.&lt;/author&gt;&lt;author&gt;Altshuler, D.&lt;/author&gt;&lt;author&gt;Gabriel, S.&lt;/author&gt;&lt;author&gt;Daly, M.&lt;/author&gt;&lt;author&gt;DePristo, M. A.&lt;/author&gt;&lt;/authors&gt;&lt;/contributors&gt;&lt;auth-address&gt;Program in Medical and Population Genetics, The Broad Institute of Harvard and MIT, Cambridge, Massachusetts 02142, USA.&lt;/auth-address&gt;&lt;titles&gt;&lt;title&gt;The Genome Analysis Toolkit: a MapReduce framework for analyzing next-generation DNA sequencing data&lt;/title&gt;&lt;secondary-title&gt;Genome Res&lt;/secondary-title&gt;&lt;alt-title&gt;Genome research&lt;/alt-title&gt;&lt;/titles&gt;&lt;periodical&gt;&lt;full-title&gt;Genome Res&lt;/full-title&gt;&lt;/periodical&gt;&lt;alt-periodical&gt;&lt;full-title&gt;Genome Res&lt;/full-title&gt;&lt;abbr-1&gt;Genome research&lt;/abbr-1&gt;&lt;/alt-periodical&gt;&lt;pages&gt;1297-303&lt;/pages&gt;&lt;volume&gt;20&lt;/volume&gt;&lt;number&gt;9&lt;/number&gt;&lt;edition&gt;2010/07/21&lt;/edition&gt;&lt;keywords&gt;&lt;keyword&gt;Base Sequence&lt;/keyword&gt;&lt;keyword&gt;*Genome&lt;/keyword&gt;&lt;keyword&gt;Genomics/*methods&lt;/keyword&gt;&lt;keyword&gt;Sequence Analysis, DNA/*methods&lt;/keyword&gt;&lt;keyword&gt;*Software&lt;/keyword&gt;&lt;/keywords&gt;&lt;dates&gt;&lt;year&gt;2010&lt;/year&gt;&lt;pub-dates&gt;&lt;date&gt;Sep&lt;/date&gt;&lt;/pub-dates&gt;&lt;/dates&gt;&lt;isbn&gt;1088-9051&lt;/isbn&gt;&lt;accession-num&gt;20644199&lt;/accession-num&gt;&lt;urls&gt;&lt;/urls&gt;&lt;custom2&gt;PMC2928508&lt;/custom2&gt;&lt;electronic-resource-num&gt;10.1101/gr.107524.110&lt;/electronic-resource-num&gt;&lt;remote-database-provider&gt;NLM&lt;/remote-database-provider&gt;&lt;language&gt;eng&lt;/language&gt;&lt;/record&gt;&lt;/Cite&gt;&lt;/EndNote&gt;</w:instrText>
      </w:r>
      <w:r w:rsidR="00002975">
        <w:rPr>
          <w:rFonts w:ascii="Arial" w:eastAsia="Arial" w:hAnsi="Arial" w:cs="Arial"/>
          <w:color w:val="000000"/>
          <w:sz w:val="20"/>
          <w:szCs w:val="20"/>
        </w:rPr>
        <w:fldChar w:fldCharType="separate"/>
      </w:r>
      <w:r w:rsidR="00002975">
        <w:rPr>
          <w:rFonts w:ascii="Arial" w:eastAsia="Arial" w:hAnsi="Arial" w:cs="Arial"/>
          <w:noProof/>
          <w:color w:val="000000"/>
          <w:sz w:val="20"/>
          <w:szCs w:val="20"/>
        </w:rPr>
        <w:t>[5]</w:t>
      </w:r>
      <w:r w:rsidR="00002975">
        <w:rPr>
          <w:rFonts w:ascii="Arial" w:eastAsia="Arial" w:hAnsi="Arial" w:cs="Arial"/>
          <w:color w:val="000000"/>
          <w:sz w:val="20"/>
          <w:szCs w:val="20"/>
        </w:rPr>
        <w:fldChar w:fldCharType="end"/>
      </w:r>
      <w:r w:rsidR="00002975">
        <w:rPr>
          <w:rFonts w:ascii="Arial" w:eastAsia="Arial" w:hAnsi="Arial" w:cs="Arial"/>
          <w:color w:val="000000"/>
          <w:sz w:val="20"/>
          <w:szCs w:val="20"/>
        </w:rPr>
        <w:t>.</w:t>
      </w:r>
      <w:r>
        <w:rPr>
          <w:rFonts w:ascii="Arial" w:eastAsia="Arial" w:hAnsi="Arial" w:cs="Arial"/>
          <w:color w:val="000000"/>
          <w:sz w:val="20"/>
          <w:szCs w:val="20"/>
        </w:rPr>
        <w:t xml:space="preserve"> 99 homozygous SNPs and 15,339 homozygous InDels were corrected in the release. The final version 3.0 improved release contains 377.6 Mb of sequence, consisting of 33 scaffolds (476 contigs) with a contig N50 of 1.4 Mb and a total of 99.67% of assembled bases in chromosomes. Completeness of the euchromatic portion of the version 2.0 assembly was assessed using 34,651 annotated genes from the version 7.0 </w:t>
      </w:r>
      <w:r>
        <w:rPr>
          <w:rFonts w:ascii="Arial" w:eastAsia="Arial" w:hAnsi="Arial" w:cs="Arial"/>
          <w:i/>
          <w:color w:val="000000"/>
          <w:sz w:val="20"/>
          <w:szCs w:val="20"/>
        </w:rPr>
        <w:t>O. sativa</w:t>
      </w:r>
      <w:r>
        <w:rPr>
          <w:rFonts w:ascii="Arial" w:eastAsia="Arial" w:hAnsi="Arial" w:cs="Arial"/>
          <w:color w:val="000000"/>
          <w:sz w:val="20"/>
          <w:szCs w:val="20"/>
        </w:rPr>
        <w:t xml:space="preserve"> (var. </w:t>
      </w:r>
      <w:r w:rsidRPr="005924A0">
        <w:rPr>
          <w:rFonts w:ascii="Arial" w:eastAsia="Arial" w:hAnsi="Arial" w:cs="Arial"/>
          <w:i/>
          <w:color w:val="000000"/>
          <w:sz w:val="20"/>
          <w:szCs w:val="20"/>
        </w:rPr>
        <w:t>japonica</w:t>
      </w:r>
      <w:r>
        <w:rPr>
          <w:rFonts w:ascii="Arial" w:eastAsia="Arial" w:hAnsi="Arial" w:cs="Arial"/>
          <w:color w:val="000000"/>
          <w:sz w:val="20"/>
          <w:szCs w:val="20"/>
        </w:rPr>
        <w:t xml:space="preserve">) release. The genes were aligned to the assembly using BLAT </w:t>
      </w:r>
      <w:r w:rsidR="00002975">
        <w:rPr>
          <w:rFonts w:ascii="Arial" w:eastAsia="Arial" w:hAnsi="Arial" w:cs="Arial"/>
          <w:color w:val="000000"/>
          <w:sz w:val="20"/>
          <w:szCs w:val="20"/>
        </w:rPr>
        <w:fldChar w:fldCharType="begin"/>
      </w:r>
      <w:r w:rsidR="00002975">
        <w:rPr>
          <w:rFonts w:ascii="Arial" w:eastAsia="Arial" w:hAnsi="Arial" w:cs="Arial"/>
          <w:color w:val="000000"/>
          <w:sz w:val="20"/>
          <w:szCs w:val="20"/>
        </w:rPr>
        <w:instrText xml:space="preserve"> ADDIN EN.CITE &lt;EndNote&gt;&lt;Cite&gt;&lt;Author&gt;Kent&lt;/Author&gt;&lt;Year&gt;2002&lt;/Year&gt;&lt;RecNum&gt;207&lt;/RecNum&gt;&lt;DisplayText&gt;[6]&lt;/DisplayText&gt;&lt;record&gt;&lt;rec-number&gt;207&lt;/rec-number&gt;&lt;foreign-keys&gt;&lt;key app="EN" db-id="f2srwft9590ax8eezw95xptb99t9wssfpwva" timestamp="0"&gt;207&lt;/key&gt;&lt;/foreign-keys&gt;&lt;ref-type name="Journal Article"&gt;17&lt;/ref-type&gt;&lt;contributors&gt;&lt;authors&gt;&lt;author&gt;Kent, W. J.&lt;/author&gt;&lt;/authors&gt;&lt;/contributors&gt;&lt;auth-address&gt;Department of Biology and Center for Molecular Biology of RNA, University of California-Santa Cruz, Santa Cruz, CA 95064, USA. kent@biology.ucsc.edu&lt;/auth-address&gt;&lt;titles&gt;&lt;title&gt;BLAT--the BLAST-like alignment tool&lt;/title&gt;&lt;secondary-title&gt;Genome Res&lt;/secondary-title&gt;&lt;alt-title&gt;Genome research&lt;/alt-title&gt;&lt;/titles&gt;&lt;periodical&gt;&lt;full-title&gt;Genome Res&lt;/full-title&gt;&lt;/periodical&gt;&lt;alt-periodical&gt;&lt;full-title&gt;Genome Res&lt;/full-title&gt;&lt;abbr-1&gt;Genome research&lt;/abbr-1&gt;&lt;/alt-periodical&gt;&lt;pages&gt;656-64&lt;/pages&gt;&lt;volume&gt;12&lt;/volume&gt;&lt;number&gt;4&lt;/number&gt;&lt;keywords&gt;&lt;keyword&gt;Animals&lt;/keyword&gt;&lt;keyword&gt;Computational Biology/*methods/statistics &amp;amp; numerical data&lt;/keyword&gt;&lt;keyword&gt;DNA/genetics&lt;/keyword&gt;&lt;keyword&gt;Humans&lt;/keyword&gt;&lt;keyword&gt;Mice&lt;/keyword&gt;&lt;keyword&gt;Protein Biosynthesis&lt;/keyword&gt;&lt;keyword&gt;Proteins/chemistry&lt;/keyword&gt;&lt;keyword&gt;RNA, Messenger/genetics&lt;/keyword&gt;&lt;keyword&gt;Sequence Alignment/*methods/statistics &amp;amp; numerical data&lt;/keyword&gt;&lt;keyword&gt;*Software&lt;/keyword&gt;&lt;/keywords&gt;&lt;dates&gt;&lt;year&gt;2002&lt;/year&gt;&lt;pub-dates&gt;&lt;date&gt;Apr&lt;/date&gt;&lt;/pub-dates&gt;&lt;/dates&gt;&lt;isbn&gt;1088-9051 (Print)&amp;#xD;1088-9051 (Linking)&lt;/isbn&gt;&lt;accession-num&gt;11932250&lt;/accession-num&gt;&lt;urls&gt;&lt;related-urls&gt;&lt;url&gt;http://www.ncbi.nlm.nih.gov/pubmed/11932250&lt;/url&gt;&lt;/related-urls&gt;&lt;/urls&gt;&lt;custom2&gt;187518&lt;/custom2&gt;&lt;electronic-resource-num&gt;10.1101/gr.229202&lt;/electronic-resource-num&gt;&lt;/record&gt;&lt;/Cite&gt;&lt;/EndNote&gt;</w:instrText>
      </w:r>
      <w:r w:rsidR="00002975">
        <w:rPr>
          <w:rFonts w:ascii="Arial" w:eastAsia="Arial" w:hAnsi="Arial" w:cs="Arial"/>
          <w:color w:val="000000"/>
          <w:sz w:val="20"/>
          <w:szCs w:val="20"/>
        </w:rPr>
        <w:fldChar w:fldCharType="separate"/>
      </w:r>
      <w:r w:rsidR="00002975">
        <w:rPr>
          <w:rFonts w:ascii="Arial" w:eastAsia="Arial" w:hAnsi="Arial" w:cs="Arial"/>
          <w:noProof/>
          <w:color w:val="000000"/>
          <w:sz w:val="20"/>
          <w:szCs w:val="20"/>
        </w:rPr>
        <w:t>[6]</w:t>
      </w:r>
      <w:r w:rsidR="00002975">
        <w:rPr>
          <w:rFonts w:ascii="Arial" w:eastAsia="Arial" w:hAnsi="Arial" w:cs="Arial"/>
          <w:color w:val="000000"/>
          <w:sz w:val="20"/>
          <w:szCs w:val="20"/>
        </w:rPr>
        <w:fldChar w:fldCharType="end"/>
      </w:r>
      <w:r>
        <w:rPr>
          <w:rFonts w:ascii="Arial" w:eastAsia="Arial" w:hAnsi="Arial" w:cs="Arial"/>
          <w:color w:val="000000"/>
          <w:sz w:val="20"/>
          <w:szCs w:val="20"/>
        </w:rPr>
        <w:t xml:space="preserve"> and alignments &gt;=90% base pair identity and &gt;=85% gene coverage were retained. The screened alignments indicate that 34,285 (98.94%) of the </w:t>
      </w:r>
      <w:r w:rsidRPr="005924A0">
        <w:rPr>
          <w:rFonts w:ascii="Arial" w:eastAsia="Arial" w:hAnsi="Arial" w:cs="Arial"/>
          <w:i/>
          <w:color w:val="000000"/>
          <w:sz w:val="20"/>
          <w:szCs w:val="20"/>
        </w:rPr>
        <w:t>japonica</w:t>
      </w:r>
      <w:r>
        <w:rPr>
          <w:rFonts w:ascii="Arial" w:eastAsia="Arial" w:hAnsi="Arial" w:cs="Arial"/>
          <w:color w:val="000000"/>
          <w:sz w:val="20"/>
          <w:szCs w:val="20"/>
        </w:rPr>
        <w:t xml:space="preserve"> genes aligned to the </w:t>
      </w:r>
      <w:proofErr w:type="spellStart"/>
      <w:r>
        <w:rPr>
          <w:rFonts w:ascii="Arial" w:eastAsia="Arial" w:hAnsi="Arial" w:cs="Arial"/>
          <w:color w:val="000000"/>
          <w:sz w:val="20"/>
          <w:szCs w:val="20"/>
        </w:rPr>
        <w:t>Kitaake</w:t>
      </w:r>
      <w:proofErr w:type="spellEnd"/>
      <w:r>
        <w:rPr>
          <w:rFonts w:ascii="Arial" w:eastAsia="Arial" w:hAnsi="Arial" w:cs="Arial"/>
          <w:color w:val="000000"/>
          <w:sz w:val="20"/>
          <w:szCs w:val="20"/>
        </w:rPr>
        <w:t xml:space="preserve"> assembly, with 259 genes indicating a partial alignment (0.75%), and 107 sequences (0.31%) indicating no alignment.</w:t>
      </w:r>
    </w:p>
    <w:p w:rsidR="00B4406B" w:rsidRDefault="00B4406B">
      <w:pPr>
        <w:jc w:val="both"/>
        <w:rPr>
          <w:b/>
          <w:highlight w:val="yellow"/>
        </w:rPr>
      </w:pPr>
    </w:p>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b/>
          <w:color w:val="000000"/>
          <w:sz w:val="20"/>
          <w:szCs w:val="20"/>
        </w:rPr>
        <w:t>S1.1. Assembly Construction.</w:t>
      </w:r>
      <w:r>
        <w:rPr>
          <w:rFonts w:ascii="Arial" w:eastAsia="Arial" w:hAnsi="Arial" w:cs="Arial"/>
          <w:b/>
          <w:i/>
          <w:color w:val="000000"/>
          <w:sz w:val="20"/>
          <w:szCs w:val="20"/>
        </w:rPr>
        <w:t xml:space="preserve"> </w:t>
      </w:r>
      <w:r>
        <w:rPr>
          <w:rFonts w:ascii="Arial" w:eastAsia="Arial" w:hAnsi="Arial" w:cs="Arial"/>
          <w:color w:val="000000"/>
          <w:sz w:val="20"/>
          <w:szCs w:val="20"/>
        </w:rPr>
        <w:t xml:space="preserve">A subset of 109.36 10X genomics reads (31.5x assembled sequence coverage) was assembled using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w:t>
      </w:r>
      <w:r w:rsidR="00002975">
        <w:rPr>
          <w:rFonts w:ascii="Arial" w:eastAsia="Arial" w:hAnsi="Arial" w:cs="Arial"/>
          <w:color w:val="000000"/>
          <w:sz w:val="20"/>
          <w:szCs w:val="20"/>
        </w:rPr>
        <w:fldChar w:fldCharType="begin"/>
      </w:r>
      <w:r w:rsidR="00002975">
        <w:rPr>
          <w:rFonts w:ascii="Arial" w:eastAsia="Arial" w:hAnsi="Arial" w:cs="Arial"/>
          <w:color w:val="000000"/>
          <w:sz w:val="20"/>
          <w:szCs w:val="20"/>
        </w:rPr>
        <w:instrText xml:space="preserve"> ADDIN EN.CITE &lt;EndNote&gt;&lt;Cite&gt;&lt;Author&gt;Mohr&lt;/Author&gt;&lt;Year&gt;2017&lt;/Year&gt;&lt;RecNum&gt;421&lt;/RecNum&gt;&lt;DisplayText&gt;[1]&lt;/DisplayText&gt;&lt;record&gt;&lt;rec-number&gt;421&lt;/rec-number&gt;&lt;foreign-keys&gt;&lt;key app="EN" db-id="f2srwft9590ax8eezw95xptb99t9wssfpwva" timestamp="1555952043"&gt;421&lt;/key&gt;&lt;/foreign-keys&gt;&lt;ref-type name="Journal Article"&gt;17&lt;/ref-type&gt;&lt;contributors&gt;&lt;authors&gt;&lt;author&gt;Mohr, D. W.&lt;/author&gt;&lt;author&gt;Naguib, A.&lt;/author&gt;&lt;author&gt;Weisenfeld, N. I.&lt;/author&gt;&lt;author&gt;Kumar, V.&lt;/author&gt;&lt;author&gt;Shah, P.&lt;/author&gt;&lt;author&gt;Church, D. M.&lt;/author&gt;&lt;author&gt;Jaffe, D.&lt;/author&gt;&lt;author&gt;Scott, A. F.&lt;/author&gt;&lt;/authors&gt;&lt;/contributors&gt;&lt;titles&gt;&lt;title&gt;Improved &amp;amp;lt;em&amp;amp;gt;de novo&amp;amp;lt;/em&amp;amp;gt; Genome Assembly: Linked-Read Sequencing Combined with Optical Mapping Produce a High Quality Mammalian Genome at Relatively Low Cost&lt;/title&gt;&lt;secondary-title&gt;bioRxiv&lt;/secondary-title&gt;&lt;/titles&gt;&lt;periodical&gt;&lt;full-title&gt;bioRxiv&lt;/full-title&gt;&lt;/periodical&gt;&lt;pages&gt;128348&lt;/pages&gt;&lt;dates&gt;&lt;year&gt;2017&lt;/year&gt;&lt;/dates&gt;&lt;urls&gt;&lt;related-urls&gt;&lt;url&gt;http://biorxiv.org/content/early/2017/04/19/128348.abstract&lt;/url&gt;&lt;/related-urls&gt;&lt;/urls&gt;&lt;electronic-resource-num&gt;10.1101/128348&lt;/electronic-resource-num&gt;&lt;/record&gt;&lt;/Cite&gt;&lt;/EndNote&gt;</w:instrText>
      </w:r>
      <w:r w:rsidR="00002975">
        <w:rPr>
          <w:rFonts w:ascii="Arial" w:eastAsia="Arial" w:hAnsi="Arial" w:cs="Arial"/>
          <w:color w:val="000000"/>
          <w:sz w:val="20"/>
          <w:szCs w:val="20"/>
        </w:rPr>
        <w:fldChar w:fldCharType="separate"/>
      </w:r>
      <w:r w:rsidR="00002975">
        <w:rPr>
          <w:rFonts w:ascii="Arial" w:eastAsia="Arial" w:hAnsi="Arial" w:cs="Arial"/>
          <w:noProof/>
          <w:color w:val="000000"/>
          <w:sz w:val="20"/>
          <w:szCs w:val="20"/>
        </w:rPr>
        <w:t>[1]</w:t>
      </w:r>
      <w:r w:rsidR="00002975">
        <w:rPr>
          <w:rFonts w:ascii="Arial" w:eastAsia="Arial" w:hAnsi="Arial" w:cs="Arial"/>
          <w:color w:val="000000"/>
          <w:sz w:val="20"/>
          <w:szCs w:val="20"/>
        </w:rPr>
        <w:fldChar w:fldCharType="end"/>
      </w:r>
      <w:r>
        <w:rPr>
          <w:rFonts w:ascii="Arial" w:eastAsia="Arial" w:hAnsi="Arial" w:cs="Arial"/>
          <w:color w:val="000000"/>
          <w:sz w:val="20"/>
          <w:szCs w:val="20"/>
        </w:rPr>
        <w:t xml:space="preserve"> with default parameters.  The additional 2,873,271 PACBIO reads were assembled using MECAT</w:t>
      </w:r>
      <w:r w:rsidR="00002975">
        <w:rPr>
          <w:rFonts w:ascii="Arial" w:eastAsia="Arial" w:hAnsi="Arial" w:cs="Arial"/>
          <w:color w:val="000000"/>
          <w:sz w:val="20"/>
          <w:szCs w:val="20"/>
        </w:rPr>
        <w:t xml:space="preserve"> </w:t>
      </w:r>
      <w:r w:rsidR="00002975">
        <w:rPr>
          <w:rFonts w:ascii="Arial" w:eastAsia="Arial" w:hAnsi="Arial" w:cs="Arial"/>
          <w:color w:val="000000"/>
          <w:sz w:val="20"/>
          <w:szCs w:val="20"/>
        </w:rPr>
        <w:fldChar w:fldCharType="begin">
          <w:fldData xml:space="preserve">PEVuZE5vdGU+PENpdGU+PEF1dGhvcj5YaWFvPC9BdXRob3I+PFllYXI+MjAxNzwvWWVhcj48UmVj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</w:fldData>
        </w:fldChar>
      </w:r>
      <w:r w:rsidR="00002975">
        <w:rPr>
          <w:rFonts w:ascii="Arial" w:eastAsia="Arial" w:hAnsi="Arial" w:cs="Arial"/>
          <w:color w:val="000000"/>
          <w:sz w:val="20"/>
          <w:szCs w:val="20"/>
        </w:rPr>
        <w:instrText xml:space="preserve"> ADDIN EN.CITE </w:instrText>
      </w:r>
      <w:r w:rsidR="00002975">
        <w:rPr>
          <w:rFonts w:ascii="Arial" w:eastAsia="Arial" w:hAnsi="Arial" w:cs="Arial"/>
          <w:color w:val="000000"/>
          <w:sz w:val="20"/>
          <w:szCs w:val="20"/>
        </w:rPr>
        <w:fldChar w:fldCharType="begin">
          <w:fldData xml:space="preserve">PEVuZE5vdGU+PENpdGU+PEF1dGhvcj5YaWFvPC9BdXRob3I+PFllYXI+MjAxNzwvWWVhcj48UmVj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</w:fldData>
        </w:fldChar>
      </w:r>
      <w:r w:rsidR="00002975">
        <w:rPr>
          <w:rFonts w:ascii="Arial" w:eastAsia="Arial" w:hAnsi="Arial" w:cs="Arial"/>
          <w:color w:val="000000"/>
          <w:sz w:val="20"/>
          <w:szCs w:val="20"/>
        </w:rPr>
        <w:instrText xml:space="preserve"> ADDIN EN.CITE.DATA </w:instrText>
      </w:r>
      <w:r w:rsidR="00002975">
        <w:rPr>
          <w:rFonts w:ascii="Arial" w:eastAsia="Arial" w:hAnsi="Arial" w:cs="Arial"/>
          <w:color w:val="000000"/>
          <w:sz w:val="20"/>
          <w:szCs w:val="20"/>
        </w:rPr>
      </w:r>
      <w:r w:rsidR="00002975">
        <w:rPr>
          <w:rFonts w:ascii="Arial" w:eastAsia="Arial" w:hAnsi="Arial" w:cs="Arial"/>
          <w:color w:val="000000"/>
          <w:sz w:val="20"/>
          <w:szCs w:val="20"/>
        </w:rPr>
        <w:fldChar w:fldCharType="end"/>
      </w:r>
      <w:r w:rsidR="00002975">
        <w:rPr>
          <w:rFonts w:ascii="Arial" w:eastAsia="Arial" w:hAnsi="Arial" w:cs="Arial"/>
          <w:color w:val="000000"/>
          <w:sz w:val="20"/>
          <w:szCs w:val="20"/>
        </w:rPr>
      </w:r>
      <w:r w:rsidR="00002975">
        <w:rPr>
          <w:rFonts w:ascii="Arial" w:eastAsia="Arial" w:hAnsi="Arial" w:cs="Arial"/>
          <w:color w:val="000000"/>
          <w:sz w:val="20"/>
          <w:szCs w:val="20"/>
        </w:rPr>
        <w:fldChar w:fldCharType="separate"/>
      </w:r>
      <w:r w:rsidR="00002975">
        <w:rPr>
          <w:rFonts w:ascii="Arial" w:eastAsia="Arial" w:hAnsi="Arial" w:cs="Arial"/>
          <w:noProof/>
          <w:color w:val="000000"/>
          <w:sz w:val="20"/>
          <w:szCs w:val="20"/>
        </w:rPr>
        <w:t>[2]</w:t>
      </w:r>
      <w:r w:rsidR="00002975">
        <w:rPr>
          <w:rFonts w:ascii="Arial" w:eastAsia="Arial" w:hAnsi="Arial" w:cs="Arial"/>
          <w:color w:val="000000"/>
          <w:sz w:val="20"/>
          <w:szCs w:val="20"/>
        </w:rPr>
        <w:fldChar w:fldCharType="end"/>
      </w:r>
      <w:r>
        <w:rPr>
          <w:rFonts w:ascii="Arial" w:eastAsia="Arial" w:hAnsi="Arial" w:cs="Arial"/>
          <w:color w:val="000000"/>
          <w:sz w:val="20"/>
          <w:szCs w:val="20"/>
        </w:rPr>
        <w:t xml:space="preserve">, and a combination of the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and MECAT assemblies was used to form the version 3.0 release.</w:t>
      </w:r>
    </w:p>
    <w:p w:rsidR="00B4406B" w:rsidRDefault="00B4406B">
      <w:pPr>
        <w:spacing w:line="276" w:lineRule="auto"/>
        <w:jc w:val="both"/>
        <w:rPr>
          <w:rFonts w:ascii="Arial" w:eastAsia="Arial" w:hAnsi="Arial" w:cs="Arial"/>
          <w:color w:val="000000"/>
          <w:sz w:val="20"/>
          <w:szCs w:val="20"/>
        </w:rPr>
      </w:pPr>
    </w:p>
    <w:tbl>
      <w:tblPr>
        <w:tblStyle w:val="a"/>
        <w:tblW w:w="724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161"/>
        <w:gridCol w:w="1501"/>
        <w:gridCol w:w="1980"/>
        <w:gridCol w:w="1412"/>
        <w:gridCol w:w="1190"/>
      </w:tblGrid>
      <w:tr w:rsidR="00B4406B">
        <w:trPr>
          <w:trHeight w:val="140"/>
          <w:jc w:val="center"/>
        </w:trPr>
        <w:tc>
          <w:tcPr>
            <w:tcW w:w="1161"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Library</w:t>
            </w:r>
          </w:p>
        </w:tc>
        <w:tc>
          <w:tcPr>
            <w:tcW w:w="1501" w:type="dxa"/>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Sequencing Platform</w:t>
            </w:r>
          </w:p>
        </w:tc>
        <w:tc>
          <w:tcPr>
            <w:tcW w:w="1980"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Average Read/Insert Size</w:t>
            </w:r>
          </w:p>
        </w:tc>
        <w:tc>
          <w:tcPr>
            <w:tcW w:w="1412"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Read Number</w:t>
            </w:r>
          </w:p>
        </w:tc>
        <w:tc>
          <w:tcPr>
            <w:tcW w:w="1190"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Assembled Sequence Coverage (x)</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HMG</w:t>
            </w:r>
          </w:p>
        </w:tc>
        <w:tc>
          <w:tcPr>
            <w:tcW w:w="1501" w:type="dxa"/>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Sanger</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135,000 ± 30,000</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76,543</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9.2 clone</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AHZPU</w:t>
            </w:r>
          </w:p>
        </w:tc>
        <w:tc>
          <w:tcPr>
            <w:tcW w:w="1501" w:type="dxa"/>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Illumina</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400 ± 50</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47,644,256</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34.1</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SNNP</w:t>
            </w:r>
          </w:p>
        </w:tc>
        <w:tc>
          <w:tcPr>
            <w:tcW w:w="1501" w:type="dxa"/>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Illumina</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735 ± 100</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47,039,120</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33.9</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TGWO</w:t>
            </w:r>
          </w:p>
        </w:tc>
        <w:tc>
          <w:tcPr>
            <w:tcW w:w="1501" w:type="dxa"/>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Illumina</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717 ± 100</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49,242,748</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35.4</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ACWWN</w:t>
            </w:r>
          </w:p>
        </w:tc>
        <w:tc>
          <w:tcPr>
            <w:tcW w:w="1501" w:type="dxa"/>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Illumina</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4,432 ± 593</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34,513,336</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11.0</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ANUPU</w:t>
            </w:r>
          </w:p>
        </w:tc>
        <w:tc>
          <w:tcPr>
            <w:tcW w:w="1501" w:type="dxa"/>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Illumina</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4,179 ± 551</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33,822,898</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11.3</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AHZWG</w:t>
            </w:r>
          </w:p>
        </w:tc>
        <w:tc>
          <w:tcPr>
            <w:tcW w:w="1501" w:type="dxa"/>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Illumina</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7,034 ± 578</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33,319,031</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10.9</w:t>
            </w:r>
          </w:p>
        </w:tc>
      </w:tr>
      <w:tr w:rsidR="00B4406B">
        <w:trPr>
          <w:trHeight w:val="160"/>
          <w:jc w:val="center"/>
        </w:trPr>
        <w:tc>
          <w:tcPr>
            <w:tcW w:w="1161"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IHQR</w:t>
            </w:r>
          </w:p>
        </w:tc>
        <w:tc>
          <w:tcPr>
            <w:tcW w:w="1501" w:type="dxa"/>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10X Genomics</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400 ± 50</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845,500,242</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335</w:t>
            </w:r>
          </w:p>
        </w:tc>
      </w:tr>
      <w:tr w:rsidR="00B4406B">
        <w:trPr>
          <w:trHeight w:val="160"/>
          <w:jc w:val="center"/>
        </w:trPr>
        <w:tc>
          <w:tcPr>
            <w:tcW w:w="1161" w:type="dxa"/>
            <w:shd w:val="clear" w:color="auto" w:fill="auto"/>
          </w:tcPr>
          <w:p w:rsidR="00B4406B" w:rsidRDefault="00B4406B">
            <w:pPr>
              <w:keepNext/>
              <w:keepLines/>
              <w:spacing w:before="40" w:after="40"/>
              <w:jc w:val="center"/>
              <w:rPr>
                <w:rFonts w:ascii="Arial" w:eastAsia="Arial" w:hAnsi="Arial" w:cs="Arial"/>
                <w:color w:val="000000"/>
                <w:sz w:val="20"/>
                <w:szCs w:val="20"/>
              </w:rPr>
            </w:pPr>
          </w:p>
        </w:tc>
        <w:tc>
          <w:tcPr>
            <w:tcW w:w="1501" w:type="dxa"/>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PACBIO</w:t>
            </w:r>
          </w:p>
        </w:tc>
        <w:tc>
          <w:tcPr>
            <w:tcW w:w="198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8,072</w:t>
            </w:r>
            <w:r>
              <w:rPr>
                <w:rFonts w:ascii="Arial" w:eastAsia="Arial" w:hAnsi="Arial" w:cs="Arial"/>
                <w:color w:val="000000"/>
                <w:sz w:val="20"/>
                <w:szCs w:val="20"/>
                <w:vertAlign w:val="superscript"/>
              </w:rPr>
              <w:t>*</w:t>
            </w:r>
          </w:p>
        </w:tc>
        <w:tc>
          <w:tcPr>
            <w:tcW w:w="1412"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2,873,271</w:t>
            </w:r>
          </w:p>
        </w:tc>
        <w:tc>
          <w:tcPr>
            <w:tcW w:w="1190" w:type="dxa"/>
            <w:shd w:val="clear" w:color="auto" w:fill="auto"/>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60.72</w:t>
            </w:r>
          </w:p>
        </w:tc>
      </w:tr>
      <w:tr w:rsidR="00B4406B">
        <w:trPr>
          <w:trHeight w:val="160"/>
          <w:jc w:val="center"/>
        </w:trPr>
        <w:tc>
          <w:tcPr>
            <w:tcW w:w="1161" w:type="dxa"/>
            <w:shd w:val="clear" w:color="auto" w:fill="auto"/>
            <w:vAlign w:val="center"/>
          </w:tcPr>
          <w:p w:rsidR="00B4406B" w:rsidRDefault="00920D24">
            <w:pPr>
              <w:spacing w:before="40" w:after="40"/>
              <w:jc w:val="both"/>
              <w:rPr>
                <w:rFonts w:ascii="Arial" w:eastAsia="Arial" w:hAnsi="Arial" w:cs="Arial"/>
                <w:color w:val="000000"/>
                <w:sz w:val="20"/>
                <w:szCs w:val="20"/>
              </w:rPr>
            </w:pPr>
            <w:r>
              <w:rPr>
                <w:rFonts w:ascii="Arial" w:eastAsia="Arial" w:hAnsi="Arial" w:cs="Arial"/>
                <w:b/>
                <w:color w:val="000000"/>
                <w:sz w:val="20"/>
                <w:szCs w:val="20"/>
              </w:rPr>
              <w:t>Total</w:t>
            </w:r>
          </w:p>
        </w:tc>
        <w:tc>
          <w:tcPr>
            <w:tcW w:w="1501" w:type="dxa"/>
          </w:tcPr>
          <w:p w:rsidR="00B4406B" w:rsidRDefault="00B4406B">
            <w:pPr>
              <w:spacing w:before="40" w:after="40"/>
              <w:jc w:val="both"/>
              <w:rPr>
                <w:rFonts w:ascii="Arial" w:eastAsia="Arial" w:hAnsi="Arial" w:cs="Arial"/>
                <w:color w:val="000000"/>
                <w:sz w:val="20"/>
                <w:szCs w:val="20"/>
              </w:rPr>
            </w:pPr>
          </w:p>
        </w:tc>
        <w:tc>
          <w:tcPr>
            <w:tcW w:w="1980" w:type="dxa"/>
            <w:shd w:val="clear" w:color="auto" w:fill="auto"/>
            <w:vAlign w:val="center"/>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N/A</w:t>
            </w:r>
          </w:p>
        </w:tc>
        <w:tc>
          <w:tcPr>
            <w:tcW w:w="1412" w:type="dxa"/>
            <w:shd w:val="clear" w:color="auto" w:fill="auto"/>
            <w:vAlign w:val="center"/>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248,531,203</w:t>
            </w:r>
          </w:p>
        </w:tc>
        <w:tc>
          <w:tcPr>
            <w:tcW w:w="1190" w:type="dxa"/>
            <w:shd w:val="clear" w:color="auto" w:fill="auto"/>
            <w:vAlign w:val="center"/>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206.52</w:t>
            </w:r>
          </w:p>
        </w:tc>
      </w:tr>
    </w:tbl>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b/>
          <w:color w:val="000000"/>
          <w:sz w:val="20"/>
          <w:szCs w:val="20"/>
        </w:rPr>
        <w:t xml:space="preserve">Table S1. </w:t>
      </w:r>
      <w:r>
        <w:rPr>
          <w:rFonts w:ascii="Arial" w:eastAsia="Arial" w:hAnsi="Arial" w:cs="Arial"/>
          <w:color w:val="000000"/>
          <w:sz w:val="20"/>
          <w:szCs w:val="20"/>
        </w:rPr>
        <w:t xml:space="preserve">Genomic libraries included in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DA5526">
        <w:rPr>
          <w:rFonts w:ascii="Arial" w:eastAsia="Arial" w:hAnsi="Arial" w:cs="Arial"/>
          <w:color w:val="000000"/>
          <w:sz w:val="20"/>
          <w:szCs w:val="20"/>
        </w:rPr>
        <w:t>X</w:t>
      </w:r>
      <w:proofErr w:type="spellEnd"/>
      <w:r>
        <w:rPr>
          <w:rFonts w:ascii="Arial" w:eastAsia="Arial" w:hAnsi="Arial" w:cs="Arial"/>
          <w:color w:val="000000"/>
          <w:sz w:val="20"/>
          <w:szCs w:val="20"/>
        </w:rPr>
        <w:t>) genome assembly and their respective assembled sequence coverage levels in the final release.</w:t>
      </w:r>
    </w:p>
    <w:p w:rsidR="00B4406B" w:rsidRDefault="00920D24">
      <w:pPr>
        <w:spacing w:line="276" w:lineRule="auto"/>
        <w:jc w:val="both"/>
        <w:rPr>
          <w:rFonts w:ascii="Arial" w:eastAsia="Arial" w:hAnsi="Arial" w:cs="Arial"/>
          <w:color w:val="000000"/>
          <w:sz w:val="20"/>
          <w:szCs w:val="20"/>
        </w:rPr>
      </w:pPr>
      <w:r>
        <w:rPr>
          <w:rFonts w:ascii="Arial" w:eastAsia="Arial" w:hAnsi="Arial" w:cs="Arial"/>
          <w:color w:val="000000"/>
          <w:sz w:val="20"/>
          <w:szCs w:val="20"/>
          <w:vertAlign w:val="superscript"/>
        </w:rPr>
        <w:t>*</w:t>
      </w:r>
      <w:r>
        <w:rPr>
          <w:rFonts w:ascii="Arial" w:eastAsia="Arial" w:hAnsi="Arial" w:cs="Arial"/>
          <w:color w:val="000000"/>
          <w:sz w:val="20"/>
          <w:szCs w:val="20"/>
        </w:rPr>
        <w:t>Average read length of PACBIO reads.</w:t>
      </w:r>
    </w:p>
    <w:p w:rsidR="00B4406B" w:rsidRDefault="00920D24">
      <w:pPr>
        <w:rPr>
          <w:rFonts w:ascii="Arial" w:eastAsia="Arial" w:hAnsi="Arial" w:cs="Arial"/>
          <w:color w:val="000000"/>
          <w:sz w:val="20"/>
          <w:szCs w:val="20"/>
        </w:rPr>
      </w:pPr>
      <w:r>
        <w:br w:type="page"/>
      </w:r>
    </w:p>
    <w:p w:rsidR="00B4406B" w:rsidRDefault="00B4406B">
      <w:pPr>
        <w:jc w:val="both"/>
        <w:rPr>
          <w:rFonts w:ascii="Arial" w:eastAsia="Arial" w:hAnsi="Arial" w:cs="Arial"/>
          <w:color w:val="000000"/>
          <w:sz w:val="20"/>
          <w:szCs w:val="20"/>
        </w:rPr>
      </w:pPr>
    </w:p>
    <w:tbl>
      <w:tblPr>
        <w:tblStyle w:val="a0"/>
        <w:tblW w:w="8541"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571"/>
        <w:gridCol w:w="1440"/>
        <w:gridCol w:w="2138"/>
        <w:gridCol w:w="1980"/>
        <w:gridCol w:w="1412"/>
      </w:tblGrid>
      <w:tr w:rsidR="00B4406B">
        <w:trPr>
          <w:trHeight w:val="140"/>
          <w:jc w:val="center"/>
        </w:trPr>
        <w:tc>
          <w:tcPr>
            <w:tcW w:w="1571"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Cutoff</w:t>
            </w:r>
          </w:p>
        </w:tc>
        <w:tc>
          <w:tcPr>
            <w:tcW w:w="1440" w:type="dxa"/>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Number of Reads</w:t>
            </w:r>
          </w:p>
        </w:tc>
        <w:tc>
          <w:tcPr>
            <w:tcW w:w="2138" w:type="dxa"/>
          </w:tcPr>
          <w:p w:rsidR="00B4406B" w:rsidRDefault="00920D24">
            <w:pPr>
              <w:spacing w:before="40" w:after="40"/>
              <w:jc w:val="center"/>
              <w:rPr>
                <w:rFonts w:ascii="Arial" w:eastAsia="Arial" w:hAnsi="Arial" w:cs="Arial"/>
                <w:b/>
                <w:color w:val="000000"/>
                <w:sz w:val="20"/>
                <w:szCs w:val="20"/>
              </w:rPr>
            </w:pPr>
            <w:proofErr w:type="spellStart"/>
            <w:r>
              <w:rPr>
                <w:rFonts w:ascii="Arial" w:eastAsia="Arial" w:hAnsi="Arial" w:cs="Arial"/>
                <w:b/>
                <w:color w:val="000000"/>
                <w:sz w:val="20"/>
                <w:szCs w:val="20"/>
              </w:rPr>
              <w:t>Basepairs</w:t>
            </w:r>
            <w:proofErr w:type="spellEnd"/>
          </w:p>
        </w:tc>
        <w:tc>
          <w:tcPr>
            <w:tcW w:w="1980"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Average Read Length</w:t>
            </w:r>
          </w:p>
        </w:tc>
        <w:tc>
          <w:tcPr>
            <w:tcW w:w="1412" w:type="dxa"/>
            <w:shd w:val="clear" w:color="auto" w:fill="auto"/>
            <w:vAlign w:val="center"/>
          </w:tcPr>
          <w:p w:rsidR="00B4406B" w:rsidRDefault="00920D24">
            <w:pPr>
              <w:spacing w:before="40" w:after="40"/>
              <w:jc w:val="center"/>
              <w:rPr>
                <w:rFonts w:ascii="Arial" w:eastAsia="Arial" w:hAnsi="Arial" w:cs="Arial"/>
                <w:b/>
                <w:color w:val="000000"/>
                <w:sz w:val="20"/>
                <w:szCs w:val="20"/>
              </w:rPr>
            </w:pPr>
            <w:r>
              <w:rPr>
                <w:rFonts w:ascii="Arial" w:eastAsia="Arial" w:hAnsi="Arial" w:cs="Arial"/>
                <w:b/>
                <w:color w:val="000000"/>
                <w:sz w:val="20"/>
                <w:szCs w:val="20"/>
              </w:rPr>
              <w:t>Coverage</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0</w:t>
            </w:r>
          </w:p>
        </w:tc>
        <w:tc>
          <w:tcPr>
            <w:tcW w:w="1440" w:type="dxa"/>
            <w:vAlign w:val="bottom"/>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2,873,271</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24,286,612,782</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8,072</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60.72x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1,000</w:t>
            </w:r>
          </w:p>
        </w:tc>
        <w:tc>
          <w:tcPr>
            <w:tcW w:w="1440" w:type="dxa"/>
            <w:vAlign w:val="bottom"/>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2,769,767</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24,227,814,611</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8,289</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60.57x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2,630,301</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24,016,773,360</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8,584</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60.04x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2,467,877</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23,609,351,251</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8,932</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59.02x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4,000</w:t>
            </w:r>
          </w:p>
        </w:tc>
        <w:tc>
          <w:tcPr>
            <w:tcW w:w="1440" w:type="dxa"/>
            <w:vAlign w:val="bottom"/>
          </w:tcPr>
          <w:p w:rsidR="00B4406B" w:rsidRDefault="00920D24">
            <w:pPr>
              <w:spacing w:before="40" w:after="40"/>
              <w:jc w:val="center"/>
              <w:rPr>
                <w:rFonts w:ascii="Arial" w:eastAsia="Arial" w:hAnsi="Arial" w:cs="Arial"/>
                <w:color w:val="000000"/>
                <w:sz w:val="20"/>
                <w:szCs w:val="20"/>
              </w:rPr>
            </w:pPr>
            <w:r>
              <w:rPr>
                <w:rFonts w:ascii="Arial" w:eastAsia="Arial" w:hAnsi="Arial" w:cs="Arial"/>
                <w:color w:val="000000"/>
                <w:sz w:val="20"/>
                <w:szCs w:val="20"/>
              </w:rPr>
              <w:t>2,287,691</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22,977,809,096</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9,325</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57.44x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2,098,922</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22,128,129,658</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9,744</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55.32x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1,907,045</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21,072,464,943</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10,184</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52.68x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1,694,550</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19,688,149,643</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10,697</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49.22x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1,454,022</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17,883,760,799</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11,324</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44.71x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9,000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1,218,425</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15,882,127,906</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12,015</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39.71x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993,394</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13,745,612,155</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12,782</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34.36x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11,000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787,733</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11,588,418,240</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13,631</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28.97x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12,000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611,669</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9,566,478,012</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14,551</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23.92x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13,000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468,194</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7,775,706,908</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15,514</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19.44x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14,000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356,123</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6,265,216,945</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16,500</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15.66x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15,000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270,175</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5,020,965,093</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17,497</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12.55x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16,000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204,620</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4,006,458,829</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18,502</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10.02x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17,000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154,971</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3,188,408,846</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19,509</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7.97x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18,000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117,598</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2,535,242,511</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20,500</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6.34x</w:t>
            </w:r>
          </w:p>
        </w:tc>
      </w:tr>
      <w:tr w:rsidR="00B4406B">
        <w:trPr>
          <w:trHeight w:val="160"/>
          <w:jc w:val="center"/>
        </w:trPr>
        <w:tc>
          <w:tcPr>
            <w:tcW w:w="1571"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19,000</w:t>
            </w:r>
          </w:p>
        </w:tc>
        <w:tc>
          <w:tcPr>
            <w:tcW w:w="1440"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89,093</w:t>
            </w:r>
          </w:p>
        </w:tc>
        <w:tc>
          <w:tcPr>
            <w:tcW w:w="2138" w:type="dxa"/>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2,008,566,675</w:t>
            </w:r>
          </w:p>
        </w:tc>
        <w:tc>
          <w:tcPr>
            <w:tcW w:w="1980"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21,503</w:t>
            </w:r>
          </w:p>
        </w:tc>
        <w:tc>
          <w:tcPr>
            <w:tcW w:w="1412" w:type="dxa"/>
            <w:shd w:val="clear" w:color="auto" w:fill="auto"/>
            <w:vAlign w:val="bottom"/>
          </w:tcPr>
          <w:p w:rsidR="00B4406B" w:rsidRDefault="00920D24">
            <w:pPr>
              <w:keepNext/>
              <w:keepLines/>
              <w:spacing w:before="40" w:after="40"/>
              <w:jc w:val="center"/>
              <w:rPr>
                <w:rFonts w:ascii="Arial" w:eastAsia="Arial" w:hAnsi="Arial" w:cs="Arial"/>
                <w:color w:val="000000"/>
                <w:sz w:val="20"/>
                <w:szCs w:val="20"/>
              </w:rPr>
            </w:pPr>
            <w:r>
              <w:rPr>
                <w:rFonts w:ascii="Arial" w:eastAsia="Arial" w:hAnsi="Arial" w:cs="Arial"/>
                <w:color w:val="000000"/>
                <w:sz w:val="20"/>
                <w:szCs w:val="20"/>
              </w:rPr>
              <w:t>5.02x</w:t>
            </w:r>
          </w:p>
        </w:tc>
      </w:tr>
    </w:tbl>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b/>
          <w:color w:val="000000"/>
          <w:sz w:val="20"/>
          <w:szCs w:val="20"/>
        </w:rPr>
        <w:t xml:space="preserve">Table S2. </w:t>
      </w:r>
      <w:r>
        <w:rPr>
          <w:rFonts w:ascii="Arial" w:eastAsia="Arial" w:hAnsi="Arial" w:cs="Arial"/>
          <w:color w:val="000000"/>
          <w:sz w:val="20"/>
          <w:szCs w:val="20"/>
        </w:rPr>
        <w:t xml:space="preserve">PACBIO library statistics for single pass yield of the 42 chips included in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DA5526">
        <w:rPr>
          <w:rFonts w:ascii="Arial" w:eastAsia="Arial" w:hAnsi="Arial" w:cs="Arial"/>
          <w:color w:val="000000"/>
          <w:sz w:val="20"/>
          <w:szCs w:val="20"/>
        </w:rPr>
        <w:t>X</w:t>
      </w:r>
      <w:proofErr w:type="spellEnd"/>
      <w:r>
        <w:rPr>
          <w:rFonts w:ascii="Arial" w:eastAsia="Arial" w:hAnsi="Arial" w:cs="Arial"/>
          <w:color w:val="000000"/>
          <w:sz w:val="20"/>
          <w:szCs w:val="20"/>
        </w:rPr>
        <w:t>) genome assembly and their respective assembled sequence coverage levels.</w:t>
      </w:r>
    </w:p>
    <w:p w:rsidR="00B4406B" w:rsidRDefault="00B4406B">
      <w:pPr>
        <w:spacing w:line="276" w:lineRule="auto"/>
        <w:jc w:val="both"/>
        <w:rPr>
          <w:rFonts w:ascii="Arial" w:eastAsia="Arial" w:hAnsi="Arial" w:cs="Arial"/>
          <w:color w:val="000000"/>
          <w:sz w:val="20"/>
          <w:szCs w:val="20"/>
        </w:rPr>
      </w:pPr>
    </w:p>
    <w:tbl>
      <w:tblPr>
        <w:tblStyle w:val="a1"/>
        <w:tblW w:w="8624" w:type="dxa"/>
        <w:tblLayout w:type="fixed"/>
        <w:tblLook w:val="0000" w:firstRow="0" w:lastRow="0" w:firstColumn="0" w:lastColumn="0" w:noHBand="0" w:noVBand="0"/>
      </w:tblPr>
      <w:tblGrid>
        <w:gridCol w:w="1173"/>
        <w:gridCol w:w="1256"/>
        <w:gridCol w:w="1345"/>
        <w:gridCol w:w="1794"/>
        <w:gridCol w:w="1690"/>
        <w:gridCol w:w="1366"/>
      </w:tblGrid>
      <w:tr w:rsidR="00B4406B">
        <w:trPr>
          <w:trHeight w:val="144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lastRenderedPageBreak/>
              <w:t>Minimum</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Scaffold</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Length</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jc w:val="center"/>
              <w:rPr>
                <w:rFonts w:ascii="Arial" w:eastAsia="Arial" w:hAnsi="Arial" w:cs="Arial"/>
                <w:b/>
                <w:color w:val="000000"/>
                <w:sz w:val="20"/>
                <w:szCs w:val="20"/>
              </w:rPr>
            </w:pPr>
            <w:r>
              <w:rPr>
                <w:rFonts w:ascii="Arial" w:eastAsia="Arial" w:hAnsi="Arial" w:cs="Arial"/>
                <w:b/>
                <w:color w:val="000000"/>
                <w:sz w:val="20"/>
                <w:szCs w:val="20"/>
              </w:rPr>
              <w:t>Number of</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Scaffolds</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Number of</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Contigs</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Scaffold Size</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proofErr w:type="spellStart"/>
            <w:r>
              <w:rPr>
                <w:rFonts w:ascii="Arial" w:eastAsia="Arial" w:hAnsi="Arial" w:cs="Arial"/>
                <w:b/>
                <w:color w:val="000000"/>
                <w:sz w:val="20"/>
                <w:szCs w:val="20"/>
              </w:rPr>
              <w:t>Basepairs</w:t>
            </w:r>
            <w:proofErr w:type="spellEnd"/>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 xml:space="preserve">% Non-gap </w:t>
            </w:r>
            <w:proofErr w:type="spellStart"/>
            <w:r>
              <w:rPr>
                <w:rFonts w:ascii="Arial" w:eastAsia="Arial" w:hAnsi="Arial" w:cs="Arial"/>
                <w:b/>
                <w:color w:val="000000"/>
                <w:sz w:val="20"/>
                <w:szCs w:val="20"/>
              </w:rPr>
              <w:t>Basepairs</w:t>
            </w:r>
            <w:proofErr w:type="spellEnd"/>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 Mb</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1,367</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62,333,111</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62,197,311</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99.78%</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2.5 Mb</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26</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2,671</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119,371,803</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119,107,303</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99.78%</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 Mb</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93</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5,501</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230,425,623</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229,884,823</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99.77%</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500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149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6,540</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270,151,260</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269,512,160</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250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192</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6,990</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285,238,462</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284,558,662</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100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256</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7,319</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296,096,685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295,390,385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50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308</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7,466</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299,917,570</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299,201,770</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25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388</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7,608</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302,629,359</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301,907,359</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10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809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8,099</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308,497,622</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307,768,622</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5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2,397</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9,816</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319,366,213</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318,624,313</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99.77%</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2.5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5,430</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13,095</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329,926,754</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329,160,254</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99.77%</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1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12,274</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20,391</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340,592,618</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339,780,918</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0 </w:t>
            </w:r>
            <w:proofErr w:type="spellStart"/>
            <w:r>
              <w:rPr>
                <w:rFonts w:ascii="Arial" w:eastAsia="Arial" w:hAnsi="Arial" w:cs="Arial"/>
                <w:color w:val="000000"/>
                <w:sz w:val="20"/>
                <w:szCs w:val="20"/>
              </w:rPr>
              <w:t>bp</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12,274</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20,391</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340,592,618</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339,780,918</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99.76%</w:t>
            </w:r>
          </w:p>
        </w:tc>
      </w:tr>
    </w:tbl>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b/>
          <w:color w:val="000000"/>
          <w:sz w:val="20"/>
          <w:szCs w:val="20"/>
        </w:rPr>
        <w:t>Table S3</w:t>
      </w:r>
      <w:r>
        <w:rPr>
          <w:rFonts w:ascii="Arial" w:eastAsia="Arial" w:hAnsi="Arial" w:cs="Arial"/>
          <w:color w:val="000000"/>
          <w:sz w:val="20"/>
          <w:szCs w:val="20"/>
        </w:rPr>
        <w:t xml:space="preserve">. Summary statistics of the output of the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whole genome shotgun assembly prior to integration with the PACBIO assembly. The table shows total contigs and total assembled </w:t>
      </w:r>
      <w:proofErr w:type="spellStart"/>
      <w:r>
        <w:rPr>
          <w:rFonts w:ascii="Arial" w:eastAsia="Arial" w:hAnsi="Arial" w:cs="Arial"/>
          <w:color w:val="000000"/>
          <w:sz w:val="20"/>
          <w:szCs w:val="20"/>
        </w:rPr>
        <w:t>basepairs</w:t>
      </w:r>
      <w:proofErr w:type="spellEnd"/>
      <w:r>
        <w:rPr>
          <w:rFonts w:ascii="Arial" w:eastAsia="Arial" w:hAnsi="Arial" w:cs="Arial"/>
          <w:color w:val="000000"/>
          <w:sz w:val="20"/>
          <w:szCs w:val="20"/>
        </w:rPr>
        <w:t xml:space="preserve"> for each set of scaffolds greater than the size listed in the </w:t>
      </w:r>
      <w:proofErr w:type="gramStart"/>
      <w:r>
        <w:rPr>
          <w:rFonts w:ascii="Arial" w:eastAsia="Arial" w:hAnsi="Arial" w:cs="Arial"/>
          <w:color w:val="000000"/>
          <w:sz w:val="20"/>
          <w:szCs w:val="20"/>
        </w:rPr>
        <w:t>left hand</w:t>
      </w:r>
      <w:proofErr w:type="gramEnd"/>
      <w:r>
        <w:rPr>
          <w:rFonts w:ascii="Arial" w:eastAsia="Arial" w:hAnsi="Arial" w:cs="Arial"/>
          <w:color w:val="000000"/>
          <w:sz w:val="20"/>
          <w:szCs w:val="20"/>
        </w:rPr>
        <w:t xml:space="preserve"> column.</w:t>
      </w:r>
    </w:p>
    <w:p w:rsidR="00B4406B" w:rsidRDefault="00B4406B">
      <w:pPr>
        <w:spacing w:line="276" w:lineRule="auto"/>
        <w:jc w:val="both"/>
        <w:rPr>
          <w:rFonts w:ascii="Arial" w:eastAsia="Arial" w:hAnsi="Arial" w:cs="Arial"/>
          <w:b/>
          <w:color w:val="000000"/>
          <w:sz w:val="20"/>
          <w:szCs w:val="20"/>
          <w:highlight w:val="yellow"/>
        </w:rPr>
      </w:pPr>
    </w:p>
    <w:tbl>
      <w:tblPr>
        <w:tblStyle w:val="a2"/>
        <w:tblW w:w="8624" w:type="dxa"/>
        <w:tblLayout w:type="fixed"/>
        <w:tblLook w:val="0000" w:firstRow="0" w:lastRow="0" w:firstColumn="0" w:lastColumn="0" w:noHBand="0" w:noVBand="0"/>
      </w:tblPr>
      <w:tblGrid>
        <w:gridCol w:w="1173"/>
        <w:gridCol w:w="1256"/>
        <w:gridCol w:w="1345"/>
        <w:gridCol w:w="1794"/>
        <w:gridCol w:w="1690"/>
        <w:gridCol w:w="1366"/>
      </w:tblGrid>
      <w:tr w:rsidR="00B4406B">
        <w:trPr>
          <w:trHeight w:val="90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lastRenderedPageBreak/>
              <w:t>Minimum</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Scaffold</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Length</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jc w:val="center"/>
              <w:rPr>
                <w:rFonts w:ascii="Arial" w:eastAsia="Arial" w:hAnsi="Arial" w:cs="Arial"/>
                <w:b/>
                <w:color w:val="000000"/>
                <w:sz w:val="20"/>
                <w:szCs w:val="20"/>
              </w:rPr>
            </w:pPr>
            <w:r>
              <w:rPr>
                <w:rFonts w:ascii="Arial" w:eastAsia="Arial" w:hAnsi="Arial" w:cs="Arial"/>
                <w:b/>
                <w:color w:val="000000"/>
                <w:sz w:val="20"/>
                <w:szCs w:val="20"/>
              </w:rPr>
              <w:t>Number of</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Scaffolds</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Number of</w:t>
            </w:r>
          </w:p>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Contigs</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Scaffold Size</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proofErr w:type="spellStart"/>
            <w:r>
              <w:rPr>
                <w:rFonts w:ascii="Arial" w:eastAsia="Arial" w:hAnsi="Arial" w:cs="Arial"/>
                <w:b/>
                <w:color w:val="000000"/>
                <w:sz w:val="20"/>
                <w:szCs w:val="20"/>
              </w:rPr>
              <w:t>Basepairs</w:t>
            </w:r>
            <w:proofErr w:type="spellEnd"/>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b/>
                <w:color w:val="000000"/>
                <w:sz w:val="20"/>
                <w:szCs w:val="20"/>
              </w:rPr>
            </w:pPr>
            <w:r>
              <w:rPr>
                <w:rFonts w:ascii="Arial" w:eastAsia="Arial" w:hAnsi="Arial" w:cs="Arial"/>
                <w:b/>
                <w:color w:val="000000"/>
                <w:sz w:val="20"/>
                <w:szCs w:val="20"/>
              </w:rPr>
              <w:t xml:space="preserve">% Non-gap </w:t>
            </w:r>
            <w:proofErr w:type="spellStart"/>
            <w:r>
              <w:rPr>
                <w:rFonts w:ascii="Arial" w:eastAsia="Arial" w:hAnsi="Arial" w:cs="Arial"/>
                <w:b/>
                <w:color w:val="000000"/>
                <w:sz w:val="20"/>
                <w:szCs w:val="20"/>
              </w:rPr>
              <w:t>Basepairs</w:t>
            </w:r>
            <w:proofErr w:type="spellEnd"/>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 Mb</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8</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8</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57,771,145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57,771,145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2.5 Mb</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40</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40</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167,464,984</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167,464,984</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 Mb</w:t>
            </w:r>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112</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112</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276,812,732</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276,812,732</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500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192</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192</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335,638,702</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335,638,702</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250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264</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264</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361,964,929</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361,964,929</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100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341</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341</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374,712,160</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374,712,160</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50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385</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385</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377,749,994</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377,749,994</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25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453</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453</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380,091,105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380,091,105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10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517</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517</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381,281,419</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381,281,419</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5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2.5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1 </w:t>
            </w:r>
            <w:proofErr w:type="spellStart"/>
            <w:r>
              <w:rPr>
                <w:rFonts w:ascii="Arial" w:eastAsia="Arial" w:hAnsi="Arial" w:cs="Arial"/>
                <w:color w:val="000000"/>
                <w:sz w:val="20"/>
                <w:szCs w:val="20"/>
              </w:rPr>
              <w:t>Kb</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r w:rsidR="00B4406B">
        <w:trPr>
          <w:trHeight w:val="520"/>
        </w:trPr>
        <w:tc>
          <w:tcPr>
            <w:tcW w:w="1173" w:type="dxa"/>
            <w:tcBorders>
              <w:top w:val="single" w:sz="6" w:space="0" w:color="000000"/>
              <w:left w:val="single" w:sz="6" w:space="0" w:color="000000"/>
              <w:bottom w:val="single" w:sz="6" w:space="0" w:color="000000"/>
              <w:right w:val="single" w:sz="6" w:space="0" w:color="000000"/>
            </w:tcBorders>
            <w:shd w:val="clear" w:color="auto" w:fill="auto"/>
            <w:vAlign w:val="center"/>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 xml:space="preserve">0 </w:t>
            </w:r>
            <w:proofErr w:type="spellStart"/>
            <w:r>
              <w:rPr>
                <w:rFonts w:ascii="Arial" w:eastAsia="Arial" w:hAnsi="Arial" w:cs="Arial"/>
                <w:color w:val="000000"/>
                <w:sz w:val="20"/>
                <w:szCs w:val="20"/>
              </w:rPr>
              <w:t>bp</w:t>
            </w:r>
            <w:proofErr w:type="spellEnd"/>
          </w:p>
        </w:tc>
        <w:tc>
          <w:tcPr>
            <w:tcW w:w="125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34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519</w:t>
            </w:r>
          </w:p>
        </w:tc>
        <w:tc>
          <w:tcPr>
            <w:tcW w:w="179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690"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381,299,825</w:t>
            </w:r>
          </w:p>
        </w:tc>
        <w:tc>
          <w:tcPr>
            <w:tcW w:w="1366" w:type="dxa"/>
            <w:tcBorders>
              <w:top w:val="single" w:sz="6" w:space="0" w:color="000000"/>
              <w:left w:val="single" w:sz="6" w:space="0" w:color="000000"/>
              <w:bottom w:val="single" w:sz="6" w:space="0" w:color="000000"/>
              <w:right w:val="single" w:sz="6" w:space="0" w:color="000000"/>
            </w:tcBorders>
            <w:shd w:val="clear" w:color="auto" w:fill="auto"/>
            <w:vAlign w:val="bottom"/>
          </w:tcPr>
          <w:p w:rsidR="00B4406B" w:rsidRDefault="00920D24">
            <w:pPr>
              <w:keepNext/>
              <w:keepLines/>
              <w:spacing w:before="200"/>
              <w:jc w:val="center"/>
              <w:rPr>
                <w:rFonts w:ascii="Arial" w:eastAsia="Arial" w:hAnsi="Arial" w:cs="Arial"/>
                <w:color w:val="000000"/>
                <w:sz w:val="20"/>
                <w:szCs w:val="20"/>
              </w:rPr>
            </w:pPr>
            <w:r>
              <w:rPr>
                <w:rFonts w:ascii="Arial" w:eastAsia="Arial" w:hAnsi="Arial" w:cs="Arial"/>
                <w:color w:val="000000"/>
                <w:sz w:val="20"/>
                <w:szCs w:val="20"/>
              </w:rPr>
              <w:t>100.00%</w:t>
            </w:r>
          </w:p>
        </w:tc>
      </w:tr>
    </w:tbl>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color w:val="000000"/>
          <w:sz w:val="20"/>
          <w:szCs w:val="20"/>
        </w:rPr>
      </w:pPr>
      <w:r>
        <w:rPr>
          <w:rFonts w:ascii="Arial" w:eastAsia="Arial" w:hAnsi="Arial" w:cs="Arial"/>
          <w:b/>
          <w:color w:val="000000"/>
          <w:sz w:val="20"/>
          <w:szCs w:val="20"/>
        </w:rPr>
        <w:t>Table S4</w:t>
      </w:r>
      <w:r>
        <w:rPr>
          <w:rFonts w:ascii="Arial" w:eastAsia="Arial" w:hAnsi="Arial" w:cs="Arial"/>
          <w:color w:val="000000"/>
          <w:sz w:val="20"/>
          <w:szCs w:val="20"/>
        </w:rPr>
        <w:t xml:space="preserve">. Summary statistics of the raw output of the MECAT whole genome shotgun assembly. The table shows total contigs and total assembled </w:t>
      </w:r>
      <w:proofErr w:type="spellStart"/>
      <w:r>
        <w:rPr>
          <w:rFonts w:ascii="Arial" w:eastAsia="Arial" w:hAnsi="Arial" w:cs="Arial"/>
          <w:color w:val="000000"/>
          <w:sz w:val="20"/>
          <w:szCs w:val="20"/>
        </w:rPr>
        <w:t>basepairs</w:t>
      </w:r>
      <w:proofErr w:type="spellEnd"/>
      <w:r>
        <w:rPr>
          <w:rFonts w:ascii="Arial" w:eastAsia="Arial" w:hAnsi="Arial" w:cs="Arial"/>
          <w:color w:val="000000"/>
          <w:sz w:val="20"/>
          <w:szCs w:val="20"/>
        </w:rPr>
        <w:t xml:space="preserve"> for each set of scaffolds greater than the size listed in the </w:t>
      </w:r>
      <w:proofErr w:type="gramStart"/>
      <w:r>
        <w:rPr>
          <w:rFonts w:ascii="Arial" w:eastAsia="Arial" w:hAnsi="Arial" w:cs="Arial"/>
          <w:color w:val="000000"/>
          <w:sz w:val="20"/>
          <w:szCs w:val="20"/>
        </w:rPr>
        <w:t>left hand</w:t>
      </w:r>
      <w:proofErr w:type="gramEnd"/>
      <w:r>
        <w:rPr>
          <w:rFonts w:ascii="Arial" w:eastAsia="Arial" w:hAnsi="Arial" w:cs="Arial"/>
          <w:color w:val="000000"/>
          <w:sz w:val="20"/>
          <w:szCs w:val="20"/>
        </w:rPr>
        <w:t xml:space="preserve"> column.</w:t>
      </w:r>
    </w:p>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b/>
          <w:color w:val="000000"/>
          <w:sz w:val="20"/>
          <w:szCs w:val="20"/>
        </w:rPr>
      </w:pPr>
      <w:r>
        <w:rPr>
          <w:rFonts w:ascii="Arial" w:eastAsia="Arial" w:hAnsi="Arial" w:cs="Arial"/>
          <w:b/>
          <w:color w:val="000000"/>
          <w:sz w:val="20"/>
          <w:szCs w:val="20"/>
        </w:rPr>
        <w:t>S1.2 Pseudomolecule Chromosome Construction</w:t>
      </w:r>
    </w:p>
    <w:p w:rsidR="00B4406B" w:rsidRDefault="00920D24">
      <w:pPr>
        <w:spacing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The MECAT assembly was polished using Quiver </w:t>
      </w:r>
      <w:r w:rsidR="00002975">
        <w:rPr>
          <w:rFonts w:ascii="Arial" w:eastAsia="Arial" w:hAnsi="Arial" w:cs="Arial"/>
          <w:color w:val="000000"/>
          <w:sz w:val="20"/>
          <w:szCs w:val="20"/>
        </w:rPr>
        <w:fldChar w:fldCharType="begin"/>
      </w:r>
      <w:r w:rsidR="00002975">
        <w:rPr>
          <w:rFonts w:ascii="Arial" w:eastAsia="Arial" w:hAnsi="Arial" w:cs="Arial"/>
          <w:color w:val="000000"/>
          <w:sz w:val="20"/>
          <w:szCs w:val="20"/>
        </w:rPr>
        <w:instrText xml:space="preserve"> ADDIN EN.CITE &lt;EndNote&gt;&lt;Cite&gt;&lt;Author&gt;Chin&lt;/Author&gt;&lt;Year&gt;2013&lt;/Year&gt;&lt;RecNum&gt;205&lt;/RecNum&gt;&lt;DisplayText&gt;[3]&lt;/DisplayText&gt;&lt;record&gt;&lt;rec-number&gt;205&lt;/rec-number&gt;&lt;foreign-keys&gt;&lt;key app="EN" db-id="f2srwft9590ax8eezw95xptb99t9wssfpwva" timestamp="0"&gt;205&lt;/key&gt;&lt;/foreign-keys&gt;&lt;ref-type name="Journal Article"&gt;17&lt;/ref-type&gt;&lt;contributors&gt;&lt;authors&gt;&lt;author&gt;Chin, C. S.&lt;/author&gt;&lt;author&gt;Alexander, D. H.&lt;/author&gt;&lt;author&gt;Marks, P.&lt;/author&gt;&lt;author&gt;Klammer, A. A.&lt;/author&gt;&lt;author&gt;Drake, J.&lt;/author&gt;&lt;author&gt;Heiner, C.&lt;/author&gt;&lt;author&gt;Clum, A.&lt;/author&gt;&lt;author&gt;Copeland, A.&lt;/author&gt;&lt;author&gt;Huddleston, J.&lt;/author&gt;&lt;author&gt;Eichler, E. E.&lt;/author&gt;&lt;author&gt;Turner, S. W.&lt;/author&gt;&lt;author&gt;Korlach, J.&lt;/author&gt;&lt;/authors&gt;&lt;/contributors&gt;&lt;auth-address&gt;Pacific Biosciences, Menlo Park, California, USA.&lt;/auth-address&gt;&lt;titles&gt;&lt;title&gt;Nonhybrid, finished microbial genome assemblies from long-read SMRT sequencing data&lt;/title&gt;&lt;secondary-title&gt;Nat Methods&lt;/secondary-title&gt;&lt;alt-title&gt;Nature methods&lt;/alt-title&gt;&lt;/titles&gt;&lt;periodical&gt;&lt;full-title&gt;Nat Methods&lt;/full-title&gt;&lt;/periodical&gt;&lt;alt-periodical&gt;&lt;full-title&gt;Nat Methods&lt;/full-title&gt;&lt;abbr-1&gt;Nature methods&lt;/abbr-1&gt;&lt;/alt-periodical&gt;&lt;pages&gt;563-9&lt;/pages&gt;&lt;volume&gt;10&lt;/volume&gt;&lt;number&gt;6&lt;/number&gt;&lt;keywords&gt;&lt;keyword&gt;Chromosomes, Artificial, Bacterial&lt;/keyword&gt;&lt;keyword&gt;Escherichia coli/genetics&lt;/keyword&gt;&lt;keyword&gt;Gene Library&lt;/keyword&gt;&lt;keyword&gt;*Genome, Bacterial&lt;/keyword&gt;&lt;keyword&gt;Humans&lt;/keyword&gt;&lt;keyword&gt;Repetitive Sequences, Nucleic Acid&lt;/keyword&gt;&lt;keyword&gt;Sequence Analysis, DNA/*methods&lt;/keyword&gt;&lt;/keywords&gt;&lt;dates&gt;&lt;year&gt;2013&lt;/year&gt;&lt;pub-dates&gt;&lt;date&gt;Jun&lt;/date&gt;&lt;/pub-dates&gt;&lt;/dates&gt;&lt;isbn&gt;1548-7105 (Electronic)&amp;#xD;1548-7091 (Linking)&lt;/isbn&gt;&lt;accession-num&gt;23644548&lt;/accession-num&gt;&lt;urls&gt;&lt;related-urls&gt;&lt;url&gt;http://www.ncbi.nlm.nih.gov/pubmed/23644548&lt;/url&gt;&lt;/related-urls&gt;&lt;/urls&gt;&lt;electronic-resource-num&gt;10.1038/nmeth.2474&lt;/electronic-resource-num&gt;&lt;/record&gt;&lt;/Cite&gt;&lt;/EndNote&gt;</w:instrText>
      </w:r>
      <w:r w:rsidR="00002975">
        <w:rPr>
          <w:rFonts w:ascii="Arial" w:eastAsia="Arial" w:hAnsi="Arial" w:cs="Arial"/>
          <w:color w:val="000000"/>
          <w:sz w:val="20"/>
          <w:szCs w:val="20"/>
        </w:rPr>
        <w:fldChar w:fldCharType="separate"/>
      </w:r>
      <w:r w:rsidR="00002975">
        <w:rPr>
          <w:rFonts w:ascii="Arial" w:eastAsia="Arial" w:hAnsi="Arial" w:cs="Arial"/>
          <w:noProof/>
          <w:color w:val="000000"/>
          <w:sz w:val="20"/>
          <w:szCs w:val="20"/>
        </w:rPr>
        <w:t>[3]</w:t>
      </w:r>
      <w:r w:rsidR="00002975">
        <w:rPr>
          <w:rFonts w:ascii="Arial" w:eastAsia="Arial" w:hAnsi="Arial" w:cs="Arial"/>
          <w:color w:val="000000"/>
          <w:sz w:val="20"/>
          <w:szCs w:val="20"/>
        </w:rPr>
        <w:fldChar w:fldCharType="end"/>
      </w:r>
      <w:r>
        <w:rPr>
          <w:rFonts w:ascii="Arial" w:eastAsia="Arial" w:hAnsi="Arial" w:cs="Arial"/>
          <w:color w:val="000000"/>
          <w:sz w:val="20"/>
          <w:szCs w:val="20"/>
        </w:rPr>
        <w:t xml:space="preserve"> and scaffolded with SSPACE </w:t>
      </w:r>
      <w:r w:rsidR="00002975">
        <w:rPr>
          <w:rFonts w:ascii="Arial" w:eastAsia="Arial" w:hAnsi="Arial" w:cs="Arial"/>
          <w:color w:val="000000"/>
          <w:sz w:val="20"/>
          <w:szCs w:val="20"/>
        </w:rPr>
        <w:fldChar w:fldCharType="begin"/>
      </w:r>
      <w:r w:rsidR="00002975">
        <w:rPr>
          <w:rFonts w:ascii="Arial" w:eastAsia="Arial" w:hAnsi="Arial" w:cs="Arial"/>
          <w:color w:val="000000"/>
          <w:sz w:val="20"/>
          <w:szCs w:val="20"/>
        </w:rPr>
        <w:instrText xml:space="preserve"> ADDIN EN.CITE &lt;EndNote&gt;&lt;Cite&gt;&lt;Author&gt;Boetzer&lt;/Author&gt;&lt;Year&gt;2011&lt;/Year&gt;&lt;RecNum&gt;206&lt;/RecNum&gt;&lt;DisplayText&gt;[4]&lt;/DisplayText&gt;&lt;record&gt;&lt;rec-number&gt;206&lt;/rec-number&gt;&lt;foreign-keys&gt;&lt;key app="EN" db-id="f2srwft9590ax8eezw95xptb99t9wssfpwva" timestamp="0"&gt;206&lt;/key&gt;&lt;/foreign-keys&gt;&lt;ref-type name="Journal Article"&gt;17&lt;/ref-type&gt;&lt;contributors&gt;&lt;authors&gt;&lt;author&gt;Boetzer, M.&lt;/author&gt;&lt;author&gt;Henkel, C. V.&lt;/author&gt;&lt;author&gt;Jansen, H. J.&lt;/author&gt;&lt;author&gt;Butler, D.&lt;/author&gt;&lt;author&gt;Pirovano, W.&lt;/author&gt;&lt;/authors&gt;&lt;/contributors&gt;&lt;auth-address&gt;BaseClear B.V., Einsteinweg 5, 2333 CC Leiden, Leiden,The Netherlands.&lt;/auth-address&gt;&lt;titles&gt;&lt;title&gt;Scaffolding pre-assembled contigs using SSPACE&lt;/title&gt;&lt;secondary-title&gt;Bioinformatics&lt;/secondary-title&gt;&lt;alt-title&gt;Bioinformatics&lt;/alt-title&gt;&lt;/titles&gt;&lt;periodical&gt;&lt;full-title&gt;Bioinformatics&lt;/full-title&gt;&lt;/periodical&gt;&lt;alt-periodical&gt;&lt;full-title&gt;Bioinformatics&lt;/full-title&gt;&lt;/alt-periodical&gt;&lt;pages&gt;578-9&lt;/pages&gt;&lt;volume&gt;27&lt;/volume&gt;&lt;number&gt;4&lt;/number&gt;&lt;keywords&gt;&lt;keyword&gt;*Algorithms&lt;/keyword&gt;&lt;keyword&gt;*Contig Mapping&lt;/keyword&gt;&lt;keyword&gt;Gene Library&lt;/keyword&gt;&lt;keyword&gt;Genome&lt;/keyword&gt;&lt;keyword&gt;Genomics/*methods&lt;/keyword&gt;&lt;keyword&gt;Sequence Analysis, DNA/*methods&lt;/keyword&gt;&lt;keyword&gt;*Software&lt;/keyword&gt;&lt;/keywords&gt;&lt;dates&gt;&lt;year&gt;2011&lt;/year&gt;&lt;pub-dates&gt;&lt;date&gt;Feb 15&lt;/date&gt;&lt;/pub-dates&gt;&lt;/dates&gt;&lt;isbn&gt;1367-4811 (Electronic)&amp;#xD;1367-4803 (Linking)&lt;/isbn&gt;&lt;accession-num&gt;21149342&lt;/accession-num&gt;&lt;urls&gt;&lt;related-urls&gt;&lt;url&gt;http://www.ncbi.nlm.nih.gov/pubmed/21149342&lt;/url&gt;&lt;/related-urls&gt;&lt;/urls&gt;&lt;electronic-resource-num&gt;10.1093/bioinformatics/btq683&lt;/electronic-resource-num&gt;&lt;/record&gt;&lt;/Cite&gt;&lt;/EndNote&gt;</w:instrText>
      </w:r>
      <w:r w:rsidR="00002975">
        <w:rPr>
          <w:rFonts w:ascii="Arial" w:eastAsia="Arial" w:hAnsi="Arial" w:cs="Arial"/>
          <w:color w:val="000000"/>
          <w:sz w:val="20"/>
          <w:szCs w:val="20"/>
        </w:rPr>
        <w:fldChar w:fldCharType="separate"/>
      </w:r>
      <w:r w:rsidR="00002975">
        <w:rPr>
          <w:rFonts w:ascii="Arial" w:eastAsia="Arial" w:hAnsi="Arial" w:cs="Arial"/>
          <w:noProof/>
          <w:color w:val="000000"/>
          <w:sz w:val="20"/>
          <w:szCs w:val="20"/>
        </w:rPr>
        <w:t>[4]</w:t>
      </w:r>
      <w:r w:rsidR="00002975">
        <w:rPr>
          <w:rFonts w:ascii="Arial" w:eastAsia="Arial" w:hAnsi="Arial" w:cs="Arial"/>
          <w:color w:val="000000"/>
          <w:sz w:val="20"/>
          <w:szCs w:val="20"/>
        </w:rPr>
        <w:fldChar w:fldCharType="end"/>
      </w:r>
      <w:r w:rsidR="00002975">
        <w:rPr>
          <w:rFonts w:ascii="Arial" w:eastAsia="Arial" w:hAnsi="Arial" w:cs="Arial"/>
          <w:color w:val="000000"/>
          <w:sz w:val="20"/>
          <w:szCs w:val="20"/>
        </w:rPr>
        <w:t xml:space="preserve"> </w:t>
      </w:r>
      <w:r>
        <w:rPr>
          <w:rFonts w:ascii="Arial" w:eastAsia="Arial" w:hAnsi="Arial" w:cs="Arial"/>
          <w:color w:val="000000"/>
          <w:sz w:val="20"/>
          <w:szCs w:val="20"/>
        </w:rPr>
        <w:t xml:space="preserve">using the existing 4KB and 7KB Illumina mate pairs. A set of 33,187 non-overlapping, non-repetitive, 1.0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markers was used to integrate the scaffolded MECAT assembly scaffolds into 12 chromosomes. A total of 68 </w:t>
      </w:r>
      <w:proofErr w:type="spellStart"/>
      <w:r>
        <w:rPr>
          <w:rFonts w:ascii="Arial" w:eastAsia="Arial" w:hAnsi="Arial" w:cs="Arial"/>
          <w:color w:val="000000"/>
          <w:sz w:val="20"/>
          <w:szCs w:val="20"/>
        </w:rPr>
        <w:t>misjoins</w:t>
      </w:r>
      <w:proofErr w:type="spellEnd"/>
      <w:r>
        <w:rPr>
          <w:rFonts w:ascii="Arial" w:eastAsia="Arial" w:hAnsi="Arial" w:cs="Arial"/>
          <w:color w:val="000000"/>
          <w:sz w:val="20"/>
          <w:szCs w:val="20"/>
        </w:rPr>
        <w:t xml:space="preserve"> were identified and broken. Scaffolds were then oriented, ordered, and joined together into 12 chromosomes. The available BAC ends (9.2x clone coverage) were used to leverage in 12 additional scaffolds that did not contain a synteny marker. A total of 394 joins were made during this process, and the chromosome joins were padded with 10,000 Ns. A total of 6 </w:t>
      </w:r>
      <w:proofErr w:type="spellStart"/>
      <w:r>
        <w:rPr>
          <w:rFonts w:ascii="Arial" w:eastAsia="Arial" w:hAnsi="Arial" w:cs="Arial"/>
          <w:color w:val="000000"/>
          <w:sz w:val="20"/>
          <w:szCs w:val="20"/>
        </w:rPr>
        <w:t>SuperNova</w:t>
      </w:r>
      <w:proofErr w:type="spellEnd"/>
      <w:r>
        <w:rPr>
          <w:rFonts w:ascii="Arial" w:eastAsia="Arial" w:hAnsi="Arial" w:cs="Arial"/>
          <w:color w:val="000000"/>
          <w:sz w:val="20"/>
          <w:szCs w:val="20"/>
        </w:rPr>
        <w:t xml:space="preserve"> contigs (14.5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were included in the final assembly. The final version 3.0 improved release contains 33 scaffolds (476 contigs) that cover 377.6 Mb of sequence, with a contig N50 of 1.4 Mb. A total of 99.67% of assembled bases are anchored in the 12 chromosomes. Significant telomeric sequence was identified using the (TTTAGGG)</w:t>
      </w:r>
      <w:r>
        <w:rPr>
          <w:rFonts w:ascii="Arial" w:eastAsia="Arial" w:hAnsi="Arial" w:cs="Arial"/>
          <w:color w:val="000000"/>
          <w:sz w:val="20"/>
          <w:szCs w:val="20"/>
          <w:vertAlign w:val="subscript"/>
        </w:rPr>
        <w:t>n</w:t>
      </w:r>
      <w:r>
        <w:rPr>
          <w:rFonts w:ascii="Arial" w:eastAsia="Arial" w:hAnsi="Arial" w:cs="Arial"/>
          <w:color w:val="000000"/>
          <w:sz w:val="20"/>
          <w:szCs w:val="20"/>
        </w:rPr>
        <w:t xml:space="preserve"> repeat, and care was taken </w:t>
      </w:r>
      <w:r>
        <w:rPr>
          <w:rFonts w:ascii="Arial" w:eastAsia="Arial" w:hAnsi="Arial" w:cs="Arial"/>
          <w:color w:val="000000"/>
          <w:sz w:val="20"/>
          <w:szCs w:val="20"/>
        </w:rPr>
        <w:lastRenderedPageBreak/>
        <w:t xml:space="preserve">to make sure that it was properly oriented in the production assembly. Plots of the marker placements for the 12 chromosomes are shown in Figures S1-S12. </w:t>
      </w:r>
    </w:p>
    <w:tbl>
      <w:tblPr>
        <w:tblStyle w:val="a3"/>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drawing>
                <wp:inline distT="0" distB="0" distL="0" distR="0">
                  <wp:extent cx="5486400" cy="4370705"/>
                  <wp:effectExtent l="0" t="0" r="0" b="0"/>
                  <wp:docPr id="1" name="image11.png" descr="kitaake_rice_Chr1_plot_paper.png"/>
                  <wp:cNvGraphicFramePr/>
                  <a:graphic xmlns:a="http://schemas.openxmlformats.org/drawingml/2006/main">
                    <a:graphicData uri="http://schemas.openxmlformats.org/drawingml/2006/picture">
                      <pic:pic xmlns:pic="http://schemas.openxmlformats.org/drawingml/2006/picture">
                        <pic:nvPicPr>
                          <pic:cNvPr id="0" name="image11.png" descr="kitaake_rice_Chr1_plot_paper.png"/>
                          <pic:cNvPicPr preferRelativeResize="0"/>
                        </pic:nvPicPr>
                        <pic:blipFill>
                          <a:blip r:embed="rId4"/>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S1:</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DA5526">
              <w:rPr>
                <w:rFonts w:ascii="Arial" w:eastAsia="Arial" w:hAnsi="Arial" w:cs="Arial"/>
                <w:color w:val="000000"/>
                <w:sz w:val="20"/>
                <w:szCs w:val="20"/>
              </w:rPr>
              <w:t>X</w:t>
            </w:r>
            <w:proofErr w:type="spellEnd"/>
            <w:r>
              <w:rPr>
                <w:rFonts w:ascii="Arial" w:eastAsia="Arial" w:hAnsi="Arial" w:cs="Arial"/>
                <w:color w:val="000000"/>
                <w:sz w:val="20"/>
                <w:szCs w:val="20"/>
              </w:rPr>
              <w:t>) chromosome 1.</w:t>
            </w:r>
            <w:r w:rsidR="00105596">
              <w:rPr>
                <w:rFonts w:ascii="Arial" w:eastAsia="Arial" w:hAnsi="Arial" w:cs="Arial"/>
                <w:color w:val="000000"/>
                <w:sz w:val="20"/>
                <w:szCs w:val="20"/>
              </w:rPr>
              <w:t xml:space="preserve"> </w:t>
            </w:r>
            <w:r w:rsidR="00B37BC6" w:rsidRPr="00DE0777">
              <w:rPr>
                <w:rFonts w:ascii="Arial" w:eastAsia="Arial" w:hAnsi="Arial" w:cs="Arial"/>
                <w:color w:val="000000"/>
                <w:sz w:val="20"/>
                <w:szCs w:val="20"/>
                <w:highlight w:val="yellow"/>
              </w:rPr>
              <w:t>Red dot</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represent the non-overlapping, non-repetitive, 1.0 </w:t>
            </w:r>
            <w:proofErr w:type="spellStart"/>
            <w:r w:rsidR="00B37BC6" w:rsidRPr="00DE0777">
              <w:rPr>
                <w:rFonts w:ascii="Arial" w:eastAsia="Arial" w:hAnsi="Arial" w:cs="Arial"/>
                <w:color w:val="000000"/>
                <w:sz w:val="20"/>
                <w:szCs w:val="20"/>
                <w:highlight w:val="yellow"/>
              </w:rPr>
              <w:t>Kb</w:t>
            </w:r>
            <w:proofErr w:type="spellEnd"/>
            <w:r w:rsidR="00B37BC6" w:rsidRPr="00DE0777">
              <w:rPr>
                <w:rFonts w:ascii="Arial" w:eastAsia="Arial" w:hAnsi="Arial" w:cs="Arial"/>
                <w:color w:val="000000"/>
                <w:sz w:val="20"/>
                <w:szCs w:val="20"/>
                <w:highlight w:val="yellow"/>
              </w:rPr>
              <w:t xml:space="preserve"> </w:t>
            </w:r>
            <w:proofErr w:type="spellStart"/>
            <w:r w:rsidR="00B37BC6" w:rsidRPr="00DE0777">
              <w:rPr>
                <w:rFonts w:ascii="Arial" w:eastAsia="Arial" w:hAnsi="Arial" w:cs="Arial"/>
                <w:color w:val="000000"/>
                <w:sz w:val="20"/>
                <w:szCs w:val="20"/>
                <w:highlight w:val="yellow"/>
              </w:rPr>
              <w:t>syntenic</w:t>
            </w:r>
            <w:proofErr w:type="spellEnd"/>
            <w:r w:rsidR="00B37BC6" w:rsidRPr="00DE0777">
              <w:rPr>
                <w:rFonts w:ascii="Arial" w:eastAsia="Arial" w:hAnsi="Arial" w:cs="Arial"/>
                <w:color w:val="000000"/>
                <w:sz w:val="20"/>
                <w:szCs w:val="20"/>
                <w:highlight w:val="yellow"/>
              </w:rPr>
              <w:t xml:space="preserve"> Japonica marker</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used to integrate the scaffolded MECAT assembly scaffolds into chromosomes.</w:t>
            </w:r>
          </w:p>
        </w:tc>
      </w:tr>
    </w:tbl>
    <w:p w:rsidR="00B4406B" w:rsidRDefault="00B4406B">
      <w:pPr>
        <w:spacing w:line="360" w:lineRule="auto"/>
        <w:jc w:val="both"/>
        <w:rPr>
          <w:rFonts w:ascii="Arial" w:eastAsia="Arial" w:hAnsi="Arial" w:cs="Arial"/>
          <w:b/>
          <w:color w:val="000000"/>
          <w:sz w:val="20"/>
          <w:szCs w:val="20"/>
        </w:rPr>
      </w:pPr>
    </w:p>
    <w:tbl>
      <w:tblPr>
        <w:tblStyle w:val="a4"/>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3" name="image6.png" descr="kitaake_rice_Chr2_plot_paper.png"/>
                  <wp:cNvGraphicFramePr/>
                  <a:graphic xmlns:a="http://schemas.openxmlformats.org/drawingml/2006/main">
                    <a:graphicData uri="http://schemas.openxmlformats.org/drawingml/2006/picture">
                      <pic:pic xmlns:pic="http://schemas.openxmlformats.org/drawingml/2006/picture">
                        <pic:nvPicPr>
                          <pic:cNvPr id="0" name="image6.png" descr="kitaake_rice_Chr2_plot_paper.png"/>
                          <pic:cNvPicPr preferRelativeResize="0"/>
                        </pic:nvPicPr>
                        <pic:blipFill>
                          <a:blip r:embed="rId5"/>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S2:</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DA5526">
              <w:rPr>
                <w:rFonts w:ascii="Arial" w:eastAsia="Arial" w:hAnsi="Arial" w:cs="Arial"/>
                <w:color w:val="000000"/>
                <w:sz w:val="20"/>
                <w:szCs w:val="20"/>
              </w:rPr>
              <w:t>X</w:t>
            </w:r>
            <w:proofErr w:type="spellEnd"/>
            <w:r>
              <w:rPr>
                <w:rFonts w:ascii="Arial" w:eastAsia="Arial" w:hAnsi="Arial" w:cs="Arial"/>
                <w:color w:val="000000"/>
                <w:sz w:val="20"/>
                <w:szCs w:val="20"/>
              </w:rPr>
              <w:t>) chromosome 2.</w:t>
            </w:r>
            <w:r w:rsidR="00B37BC6">
              <w:rPr>
                <w:rFonts w:ascii="Arial" w:eastAsia="Arial" w:hAnsi="Arial" w:cs="Arial"/>
                <w:color w:val="000000"/>
                <w:sz w:val="20"/>
                <w:szCs w:val="20"/>
              </w:rPr>
              <w:t xml:space="preserve"> </w:t>
            </w:r>
            <w:r w:rsidR="00B37BC6" w:rsidRPr="00DE0777">
              <w:rPr>
                <w:rFonts w:ascii="Arial" w:eastAsia="Arial" w:hAnsi="Arial" w:cs="Arial"/>
                <w:color w:val="000000"/>
                <w:sz w:val="20"/>
                <w:szCs w:val="20"/>
                <w:highlight w:val="yellow"/>
              </w:rPr>
              <w:t>Red dot</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represent the non-overlapping, non-repetitive, 1.0 </w:t>
            </w:r>
            <w:proofErr w:type="spellStart"/>
            <w:r w:rsidR="00B37BC6" w:rsidRPr="00DE0777">
              <w:rPr>
                <w:rFonts w:ascii="Arial" w:eastAsia="Arial" w:hAnsi="Arial" w:cs="Arial"/>
                <w:color w:val="000000"/>
                <w:sz w:val="20"/>
                <w:szCs w:val="20"/>
                <w:highlight w:val="yellow"/>
              </w:rPr>
              <w:t>Kb</w:t>
            </w:r>
            <w:proofErr w:type="spellEnd"/>
            <w:r w:rsidR="00B37BC6" w:rsidRPr="00DE0777">
              <w:rPr>
                <w:rFonts w:ascii="Arial" w:eastAsia="Arial" w:hAnsi="Arial" w:cs="Arial"/>
                <w:color w:val="000000"/>
                <w:sz w:val="20"/>
                <w:szCs w:val="20"/>
                <w:highlight w:val="yellow"/>
              </w:rPr>
              <w:t xml:space="preserve"> </w:t>
            </w:r>
            <w:proofErr w:type="spellStart"/>
            <w:r w:rsidR="00B37BC6" w:rsidRPr="00DE0777">
              <w:rPr>
                <w:rFonts w:ascii="Arial" w:eastAsia="Arial" w:hAnsi="Arial" w:cs="Arial"/>
                <w:color w:val="000000"/>
                <w:sz w:val="20"/>
                <w:szCs w:val="20"/>
                <w:highlight w:val="yellow"/>
              </w:rPr>
              <w:t>syntenic</w:t>
            </w:r>
            <w:proofErr w:type="spellEnd"/>
            <w:r w:rsidR="00B37BC6" w:rsidRPr="00DE0777">
              <w:rPr>
                <w:rFonts w:ascii="Arial" w:eastAsia="Arial" w:hAnsi="Arial" w:cs="Arial"/>
                <w:color w:val="000000"/>
                <w:sz w:val="20"/>
                <w:szCs w:val="20"/>
                <w:highlight w:val="yellow"/>
              </w:rPr>
              <w:t xml:space="preserve"> Japonica marker</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used to integrate the scaffolded MECAT assembly scaffolds into chromosomes.</w:t>
            </w:r>
          </w:p>
        </w:tc>
      </w:tr>
    </w:tbl>
    <w:p w:rsidR="00B4406B" w:rsidRDefault="00B4406B">
      <w:pPr>
        <w:spacing w:line="360" w:lineRule="auto"/>
        <w:jc w:val="both"/>
        <w:rPr>
          <w:rFonts w:ascii="Arial" w:eastAsia="Arial" w:hAnsi="Arial" w:cs="Arial"/>
          <w:b/>
          <w:color w:val="000000"/>
          <w:sz w:val="20"/>
          <w:szCs w:val="20"/>
        </w:rPr>
      </w:pPr>
    </w:p>
    <w:tbl>
      <w:tblPr>
        <w:tblStyle w:val="a5"/>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2" name="image9.png" descr="kitaake_rice_Chr3_plot_paper.png"/>
                  <wp:cNvGraphicFramePr/>
                  <a:graphic xmlns:a="http://schemas.openxmlformats.org/drawingml/2006/main">
                    <a:graphicData uri="http://schemas.openxmlformats.org/drawingml/2006/picture">
                      <pic:pic xmlns:pic="http://schemas.openxmlformats.org/drawingml/2006/picture">
                        <pic:nvPicPr>
                          <pic:cNvPr id="0" name="image9.png" descr="kitaake_rice_Chr3_plot_paper.png"/>
                          <pic:cNvPicPr preferRelativeResize="0"/>
                        </pic:nvPicPr>
                        <pic:blipFill>
                          <a:blip r:embed="rId6"/>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S3:</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4A19F0">
              <w:rPr>
                <w:rFonts w:ascii="Arial" w:eastAsia="Arial" w:hAnsi="Arial" w:cs="Arial"/>
                <w:color w:val="000000"/>
                <w:sz w:val="20"/>
                <w:szCs w:val="20"/>
              </w:rPr>
              <w:t>X</w:t>
            </w:r>
            <w:proofErr w:type="spellEnd"/>
            <w:r>
              <w:rPr>
                <w:rFonts w:ascii="Arial" w:eastAsia="Arial" w:hAnsi="Arial" w:cs="Arial"/>
                <w:color w:val="000000"/>
                <w:sz w:val="20"/>
                <w:szCs w:val="20"/>
              </w:rPr>
              <w:t>) chromosome 3.</w:t>
            </w:r>
            <w:r w:rsidR="00B37BC6">
              <w:rPr>
                <w:rFonts w:ascii="Arial" w:eastAsia="Arial" w:hAnsi="Arial" w:cs="Arial"/>
                <w:color w:val="000000"/>
                <w:sz w:val="20"/>
                <w:szCs w:val="20"/>
              </w:rPr>
              <w:t xml:space="preserve"> </w:t>
            </w:r>
            <w:r w:rsidR="00B37BC6" w:rsidRPr="00DE0777">
              <w:rPr>
                <w:rFonts w:ascii="Arial" w:eastAsia="Arial" w:hAnsi="Arial" w:cs="Arial"/>
                <w:color w:val="000000"/>
                <w:sz w:val="20"/>
                <w:szCs w:val="20"/>
                <w:highlight w:val="yellow"/>
              </w:rPr>
              <w:t>Red dot</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represent the non-overlapping, non-repetitive, 1.0 </w:t>
            </w:r>
            <w:proofErr w:type="spellStart"/>
            <w:r w:rsidR="00B37BC6" w:rsidRPr="00DE0777">
              <w:rPr>
                <w:rFonts w:ascii="Arial" w:eastAsia="Arial" w:hAnsi="Arial" w:cs="Arial"/>
                <w:color w:val="000000"/>
                <w:sz w:val="20"/>
                <w:szCs w:val="20"/>
                <w:highlight w:val="yellow"/>
              </w:rPr>
              <w:t>Kb</w:t>
            </w:r>
            <w:proofErr w:type="spellEnd"/>
            <w:r w:rsidR="00B37BC6" w:rsidRPr="00DE0777">
              <w:rPr>
                <w:rFonts w:ascii="Arial" w:eastAsia="Arial" w:hAnsi="Arial" w:cs="Arial"/>
                <w:color w:val="000000"/>
                <w:sz w:val="20"/>
                <w:szCs w:val="20"/>
                <w:highlight w:val="yellow"/>
              </w:rPr>
              <w:t xml:space="preserve"> </w:t>
            </w:r>
            <w:proofErr w:type="spellStart"/>
            <w:r w:rsidR="00B37BC6" w:rsidRPr="00DE0777">
              <w:rPr>
                <w:rFonts w:ascii="Arial" w:eastAsia="Arial" w:hAnsi="Arial" w:cs="Arial"/>
                <w:color w:val="000000"/>
                <w:sz w:val="20"/>
                <w:szCs w:val="20"/>
                <w:highlight w:val="yellow"/>
              </w:rPr>
              <w:t>syntenic</w:t>
            </w:r>
            <w:proofErr w:type="spellEnd"/>
            <w:r w:rsidR="00B37BC6" w:rsidRPr="00DE0777">
              <w:rPr>
                <w:rFonts w:ascii="Arial" w:eastAsia="Arial" w:hAnsi="Arial" w:cs="Arial"/>
                <w:color w:val="000000"/>
                <w:sz w:val="20"/>
                <w:szCs w:val="20"/>
                <w:highlight w:val="yellow"/>
              </w:rPr>
              <w:t xml:space="preserve"> Japonica marker</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used to integrate the scaffolded MECAT assembly scaffolds into chromosomes.</w:t>
            </w:r>
          </w:p>
        </w:tc>
      </w:tr>
    </w:tbl>
    <w:p w:rsidR="00B4406B" w:rsidRDefault="00B4406B">
      <w:pPr>
        <w:spacing w:line="360" w:lineRule="auto"/>
        <w:jc w:val="both"/>
        <w:rPr>
          <w:rFonts w:ascii="Arial" w:eastAsia="Arial" w:hAnsi="Arial" w:cs="Arial"/>
          <w:b/>
          <w:color w:val="000000"/>
          <w:sz w:val="20"/>
          <w:szCs w:val="20"/>
        </w:rPr>
      </w:pPr>
    </w:p>
    <w:tbl>
      <w:tblPr>
        <w:tblStyle w:val="a6"/>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5" name="image7.png" descr="kitaake_rice_Chr4_plot_paper.png"/>
                  <wp:cNvGraphicFramePr/>
                  <a:graphic xmlns:a="http://schemas.openxmlformats.org/drawingml/2006/main">
                    <a:graphicData uri="http://schemas.openxmlformats.org/drawingml/2006/picture">
                      <pic:pic xmlns:pic="http://schemas.openxmlformats.org/drawingml/2006/picture">
                        <pic:nvPicPr>
                          <pic:cNvPr id="0" name="image7.png" descr="kitaake_rice_Chr4_plot_paper.png"/>
                          <pic:cNvPicPr preferRelativeResize="0"/>
                        </pic:nvPicPr>
                        <pic:blipFill>
                          <a:blip r:embed="rId7"/>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S4:</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7D59B9">
              <w:rPr>
                <w:rFonts w:ascii="Arial" w:eastAsia="Arial" w:hAnsi="Arial" w:cs="Arial"/>
                <w:color w:val="000000"/>
                <w:sz w:val="20"/>
                <w:szCs w:val="20"/>
              </w:rPr>
              <w:t>X</w:t>
            </w:r>
            <w:proofErr w:type="spellEnd"/>
            <w:r>
              <w:rPr>
                <w:rFonts w:ascii="Arial" w:eastAsia="Arial" w:hAnsi="Arial" w:cs="Arial"/>
                <w:color w:val="000000"/>
                <w:sz w:val="20"/>
                <w:szCs w:val="20"/>
              </w:rPr>
              <w:t>) chromosome 4.</w:t>
            </w:r>
            <w:r w:rsidR="00B37BC6">
              <w:rPr>
                <w:rFonts w:ascii="Arial" w:eastAsia="Arial" w:hAnsi="Arial" w:cs="Arial"/>
                <w:color w:val="000000"/>
                <w:sz w:val="20"/>
                <w:szCs w:val="20"/>
              </w:rPr>
              <w:t xml:space="preserve"> </w:t>
            </w:r>
            <w:r w:rsidR="00B37BC6" w:rsidRPr="00DE0777">
              <w:rPr>
                <w:rFonts w:ascii="Arial" w:eastAsia="Arial" w:hAnsi="Arial" w:cs="Arial"/>
                <w:color w:val="000000"/>
                <w:sz w:val="20"/>
                <w:szCs w:val="20"/>
                <w:highlight w:val="yellow"/>
              </w:rPr>
              <w:t>Red dot</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represent the non-overlapping, non-repetitive, 1.0 </w:t>
            </w:r>
            <w:proofErr w:type="spellStart"/>
            <w:r w:rsidR="00B37BC6" w:rsidRPr="00DE0777">
              <w:rPr>
                <w:rFonts w:ascii="Arial" w:eastAsia="Arial" w:hAnsi="Arial" w:cs="Arial"/>
                <w:color w:val="000000"/>
                <w:sz w:val="20"/>
                <w:szCs w:val="20"/>
                <w:highlight w:val="yellow"/>
              </w:rPr>
              <w:t>Kb</w:t>
            </w:r>
            <w:proofErr w:type="spellEnd"/>
            <w:r w:rsidR="00B37BC6" w:rsidRPr="00DE0777">
              <w:rPr>
                <w:rFonts w:ascii="Arial" w:eastAsia="Arial" w:hAnsi="Arial" w:cs="Arial"/>
                <w:color w:val="000000"/>
                <w:sz w:val="20"/>
                <w:szCs w:val="20"/>
                <w:highlight w:val="yellow"/>
              </w:rPr>
              <w:t xml:space="preserve"> </w:t>
            </w:r>
            <w:proofErr w:type="spellStart"/>
            <w:r w:rsidR="00B37BC6" w:rsidRPr="00DE0777">
              <w:rPr>
                <w:rFonts w:ascii="Arial" w:eastAsia="Arial" w:hAnsi="Arial" w:cs="Arial"/>
                <w:color w:val="000000"/>
                <w:sz w:val="20"/>
                <w:szCs w:val="20"/>
                <w:highlight w:val="yellow"/>
              </w:rPr>
              <w:t>syntenic</w:t>
            </w:r>
            <w:proofErr w:type="spellEnd"/>
            <w:r w:rsidR="00B37BC6" w:rsidRPr="00DE0777">
              <w:rPr>
                <w:rFonts w:ascii="Arial" w:eastAsia="Arial" w:hAnsi="Arial" w:cs="Arial"/>
                <w:color w:val="000000"/>
                <w:sz w:val="20"/>
                <w:szCs w:val="20"/>
                <w:highlight w:val="yellow"/>
              </w:rPr>
              <w:t xml:space="preserve"> Japonica marker</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used to integrate the scaffolded MECAT assembly scaffolds into chromosomes.</w:t>
            </w:r>
          </w:p>
        </w:tc>
      </w:tr>
    </w:tbl>
    <w:p w:rsidR="00B4406B" w:rsidRDefault="00B4406B">
      <w:pPr>
        <w:spacing w:line="360" w:lineRule="auto"/>
        <w:jc w:val="both"/>
        <w:rPr>
          <w:rFonts w:ascii="Arial" w:eastAsia="Arial" w:hAnsi="Arial" w:cs="Arial"/>
          <w:b/>
          <w:color w:val="000000"/>
          <w:sz w:val="20"/>
          <w:szCs w:val="20"/>
        </w:rPr>
      </w:pPr>
    </w:p>
    <w:p w:rsidR="00B4406B" w:rsidRDefault="00B4406B">
      <w:pPr>
        <w:spacing w:line="360" w:lineRule="auto"/>
        <w:jc w:val="both"/>
        <w:rPr>
          <w:rFonts w:ascii="Arial" w:eastAsia="Arial" w:hAnsi="Arial" w:cs="Arial"/>
          <w:b/>
          <w:color w:val="000000"/>
          <w:sz w:val="20"/>
          <w:szCs w:val="20"/>
        </w:rPr>
      </w:pPr>
    </w:p>
    <w:tbl>
      <w:tblPr>
        <w:tblStyle w:val="a7"/>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4" name="image4.png" descr="kitaake_rice_Chr5_plot_paper.png"/>
                  <wp:cNvGraphicFramePr/>
                  <a:graphic xmlns:a="http://schemas.openxmlformats.org/drawingml/2006/main">
                    <a:graphicData uri="http://schemas.openxmlformats.org/drawingml/2006/picture">
                      <pic:pic xmlns:pic="http://schemas.openxmlformats.org/drawingml/2006/picture">
                        <pic:nvPicPr>
                          <pic:cNvPr id="0" name="image4.png" descr="kitaake_rice_Chr5_plot_paper.png"/>
                          <pic:cNvPicPr preferRelativeResize="0"/>
                        </pic:nvPicPr>
                        <pic:blipFill>
                          <a:blip r:embed="rId8"/>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S5:</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7D59B9">
              <w:rPr>
                <w:rFonts w:ascii="Arial" w:eastAsia="Arial" w:hAnsi="Arial" w:cs="Arial"/>
                <w:color w:val="000000"/>
                <w:sz w:val="20"/>
                <w:szCs w:val="20"/>
              </w:rPr>
              <w:t>X</w:t>
            </w:r>
            <w:proofErr w:type="spellEnd"/>
            <w:r>
              <w:rPr>
                <w:rFonts w:ascii="Arial" w:eastAsia="Arial" w:hAnsi="Arial" w:cs="Arial"/>
                <w:color w:val="000000"/>
                <w:sz w:val="20"/>
                <w:szCs w:val="20"/>
              </w:rPr>
              <w:t>) chromosome 5.</w:t>
            </w:r>
            <w:r w:rsidR="00B37BC6">
              <w:rPr>
                <w:rFonts w:ascii="Arial" w:eastAsia="Arial" w:hAnsi="Arial" w:cs="Arial"/>
                <w:color w:val="000000"/>
                <w:sz w:val="20"/>
                <w:szCs w:val="20"/>
              </w:rPr>
              <w:t xml:space="preserve"> </w:t>
            </w:r>
            <w:r w:rsidR="00B37BC6" w:rsidRPr="00DE0777">
              <w:rPr>
                <w:rFonts w:ascii="Arial" w:eastAsia="Arial" w:hAnsi="Arial" w:cs="Arial"/>
                <w:color w:val="000000"/>
                <w:sz w:val="20"/>
                <w:szCs w:val="20"/>
                <w:highlight w:val="yellow"/>
              </w:rPr>
              <w:t>Red dot</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represent the non-overlapping, non-repetitive, 1.0 </w:t>
            </w:r>
            <w:proofErr w:type="spellStart"/>
            <w:r w:rsidR="00B37BC6" w:rsidRPr="00DE0777">
              <w:rPr>
                <w:rFonts w:ascii="Arial" w:eastAsia="Arial" w:hAnsi="Arial" w:cs="Arial"/>
                <w:color w:val="000000"/>
                <w:sz w:val="20"/>
                <w:szCs w:val="20"/>
                <w:highlight w:val="yellow"/>
              </w:rPr>
              <w:t>Kb</w:t>
            </w:r>
            <w:proofErr w:type="spellEnd"/>
            <w:r w:rsidR="00B37BC6" w:rsidRPr="00DE0777">
              <w:rPr>
                <w:rFonts w:ascii="Arial" w:eastAsia="Arial" w:hAnsi="Arial" w:cs="Arial"/>
                <w:color w:val="000000"/>
                <w:sz w:val="20"/>
                <w:szCs w:val="20"/>
                <w:highlight w:val="yellow"/>
              </w:rPr>
              <w:t xml:space="preserve"> </w:t>
            </w:r>
            <w:proofErr w:type="spellStart"/>
            <w:r w:rsidR="00B37BC6" w:rsidRPr="00DE0777">
              <w:rPr>
                <w:rFonts w:ascii="Arial" w:eastAsia="Arial" w:hAnsi="Arial" w:cs="Arial"/>
                <w:color w:val="000000"/>
                <w:sz w:val="20"/>
                <w:szCs w:val="20"/>
                <w:highlight w:val="yellow"/>
              </w:rPr>
              <w:t>syntenic</w:t>
            </w:r>
            <w:proofErr w:type="spellEnd"/>
            <w:r w:rsidR="00B37BC6" w:rsidRPr="00DE0777">
              <w:rPr>
                <w:rFonts w:ascii="Arial" w:eastAsia="Arial" w:hAnsi="Arial" w:cs="Arial"/>
                <w:color w:val="000000"/>
                <w:sz w:val="20"/>
                <w:szCs w:val="20"/>
                <w:highlight w:val="yellow"/>
              </w:rPr>
              <w:t xml:space="preserve"> Japonica marker</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used to integrate the scaffolded MECAT assembly scaffolds into chromosomes.</w:t>
            </w:r>
          </w:p>
        </w:tc>
      </w:tr>
    </w:tbl>
    <w:p w:rsidR="00B4406B" w:rsidRDefault="00B4406B">
      <w:pPr>
        <w:spacing w:line="360" w:lineRule="auto"/>
        <w:jc w:val="both"/>
        <w:rPr>
          <w:rFonts w:ascii="Arial" w:eastAsia="Arial" w:hAnsi="Arial" w:cs="Arial"/>
          <w:b/>
          <w:color w:val="000000"/>
          <w:sz w:val="20"/>
          <w:szCs w:val="20"/>
        </w:rPr>
      </w:pPr>
    </w:p>
    <w:tbl>
      <w:tblPr>
        <w:tblStyle w:val="a8"/>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7" name="image1.png" descr="kitaake_rice_Chr6_plot_paper.png"/>
                  <wp:cNvGraphicFramePr/>
                  <a:graphic xmlns:a="http://schemas.openxmlformats.org/drawingml/2006/main">
                    <a:graphicData uri="http://schemas.openxmlformats.org/drawingml/2006/picture">
                      <pic:pic xmlns:pic="http://schemas.openxmlformats.org/drawingml/2006/picture">
                        <pic:nvPicPr>
                          <pic:cNvPr id="0" name="image1.png" descr="kitaake_rice_Chr6_plot_paper.png"/>
                          <pic:cNvPicPr preferRelativeResize="0"/>
                        </pic:nvPicPr>
                        <pic:blipFill>
                          <a:blip r:embed="rId9"/>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S6:</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7D59B9">
              <w:rPr>
                <w:rFonts w:ascii="Arial" w:eastAsia="Arial" w:hAnsi="Arial" w:cs="Arial"/>
                <w:color w:val="000000"/>
                <w:sz w:val="20"/>
                <w:szCs w:val="20"/>
              </w:rPr>
              <w:t>X</w:t>
            </w:r>
            <w:proofErr w:type="spellEnd"/>
            <w:r>
              <w:rPr>
                <w:rFonts w:ascii="Arial" w:eastAsia="Arial" w:hAnsi="Arial" w:cs="Arial"/>
                <w:color w:val="000000"/>
                <w:sz w:val="20"/>
                <w:szCs w:val="20"/>
              </w:rPr>
              <w:t>) chromosome 6.</w:t>
            </w:r>
            <w:r w:rsidR="00B37BC6">
              <w:rPr>
                <w:rFonts w:ascii="Arial" w:eastAsia="Arial" w:hAnsi="Arial" w:cs="Arial"/>
                <w:color w:val="000000"/>
                <w:sz w:val="20"/>
                <w:szCs w:val="20"/>
              </w:rPr>
              <w:t xml:space="preserve"> </w:t>
            </w:r>
            <w:r w:rsidR="00B37BC6" w:rsidRPr="00DE0777">
              <w:rPr>
                <w:rFonts w:ascii="Arial" w:eastAsia="Arial" w:hAnsi="Arial" w:cs="Arial"/>
                <w:color w:val="000000"/>
                <w:sz w:val="20"/>
                <w:szCs w:val="20"/>
                <w:highlight w:val="yellow"/>
              </w:rPr>
              <w:t>Red dot</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represent the non-overlapping, non-repetitive, 1.0 </w:t>
            </w:r>
            <w:proofErr w:type="spellStart"/>
            <w:r w:rsidR="00B37BC6" w:rsidRPr="00DE0777">
              <w:rPr>
                <w:rFonts w:ascii="Arial" w:eastAsia="Arial" w:hAnsi="Arial" w:cs="Arial"/>
                <w:color w:val="000000"/>
                <w:sz w:val="20"/>
                <w:szCs w:val="20"/>
                <w:highlight w:val="yellow"/>
              </w:rPr>
              <w:t>Kb</w:t>
            </w:r>
            <w:proofErr w:type="spellEnd"/>
            <w:r w:rsidR="00B37BC6" w:rsidRPr="00DE0777">
              <w:rPr>
                <w:rFonts w:ascii="Arial" w:eastAsia="Arial" w:hAnsi="Arial" w:cs="Arial"/>
                <w:color w:val="000000"/>
                <w:sz w:val="20"/>
                <w:szCs w:val="20"/>
                <w:highlight w:val="yellow"/>
              </w:rPr>
              <w:t xml:space="preserve"> </w:t>
            </w:r>
            <w:proofErr w:type="spellStart"/>
            <w:r w:rsidR="00B37BC6" w:rsidRPr="00DE0777">
              <w:rPr>
                <w:rFonts w:ascii="Arial" w:eastAsia="Arial" w:hAnsi="Arial" w:cs="Arial"/>
                <w:color w:val="000000"/>
                <w:sz w:val="20"/>
                <w:szCs w:val="20"/>
                <w:highlight w:val="yellow"/>
              </w:rPr>
              <w:t>syntenic</w:t>
            </w:r>
            <w:proofErr w:type="spellEnd"/>
            <w:r w:rsidR="00B37BC6" w:rsidRPr="00DE0777">
              <w:rPr>
                <w:rFonts w:ascii="Arial" w:eastAsia="Arial" w:hAnsi="Arial" w:cs="Arial"/>
                <w:color w:val="000000"/>
                <w:sz w:val="20"/>
                <w:szCs w:val="20"/>
                <w:highlight w:val="yellow"/>
              </w:rPr>
              <w:t xml:space="preserve"> Japonica marker</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used to integrate the scaffolded MECAT assembly scaffolds into chromosomes.</w:t>
            </w:r>
          </w:p>
        </w:tc>
      </w:tr>
    </w:tbl>
    <w:p w:rsidR="00B4406B" w:rsidRDefault="00B4406B">
      <w:pPr>
        <w:spacing w:line="360" w:lineRule="auto"/>
        <w:jc w:val="both"/>
        <w:rPr>
          <w:rFonts w:ascii="Arial" w:eastAsia="Arial" w:hAnsi="Arial" w:cs="Arial"/>
          <w:b/>
          <w:color w:val="000000"/>
          <w:sz w:val="20"/>
          <w:szCs w:val="20"/>
        </w:rPr>
      </w:pPr>
    </w:p>
    <w:tbl>
      <w:tblPr>
        <w:tblStyle w:val="a9"/>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6" name="image2.png" descr="kitaake_rice_Chr7_plot_paper.png"/>
                  <wp:cNvGraphicFramePr/>
                  <a:graphic xmlns:a="http://schemas.openxmlformats.org/drawingml/2006/main">
                    <a:graphicData uri="http://schemas.openxmlformats.org/drawingml/2006/picture">
                      <pic:pic xmlns:pic="http://schemas.openxmlformats.org/drawingml/2006/picture">
                        <pic:nvPicPr>
                          <pic:cNvPr id="0" name="image2.png" descr="kitaake_rice_Chr7_plot_paper.png"/>
                          <pic:cNvPicPr preferRelativeResize="0"/>
                        </pic:nvPicPr>
                        <pic:blipFill>
                          <a:blip r:embed="rId10"/>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S7:</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7D59B9">
              <w:rPr>
                <w:rFonts w:ascii="Arial" w:eastAsia="Arial" w:hAnsi="Arial" w:cs="Arial"/>
                <w:color w:val="000000"/>
                <w:sz w:val="20"/>
                <w:szCs w:val="20"/>
              </w:rPr>
              <w:t>X</w:t>
            </w:r>
            <w:proofErr w:type="spellEnd"/>
            <w:r>
              <w:rPr>
                <w:rFonts w:ascii="Arial" w:eastAsia="Arial" w:hAnsi="Arial" w:cs="Arial"/>
                <w:color w:val="000000"/>
                <w:sz w:val="20"/>
                <w:szCs w:val="20"/>
              </w:rPr>
              <w:t>) chromosome 7.</w:t>
            </w:r>
            <w:r w:rsidR="00B37BC6">
              <w:rPr>
                <w:rFonts w:ascii="Arial" w:eastAsia="Arial" w:hAnsi="Arial" w:cs="Arial"/>
                <w:color w:val="000000"/>
                <w:sz w:val="20"/>
                <w:szCs w:val="20"/>
              </w:rPr>
              <w:t xml:space="preserve"> </w:t>
            </w:r>
            <w:r w:rsidR="00B37BC6" w:rsidRPr="00DE0777">
              <w:rPr>
                <w:rFonts w:ascii="Arial" w:eastAsia="Arial" w:hAnsi="Arial" w:cs="Arial"/>
                <w:color w:val="000000"/>
                <w:sz w:val="20"/>
                <w:szCs w:val="20"/>
                <w:highlight w:val="yellow"/>
              </w:rPr>
              <w:t>Red dot</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represent the non-overlapping, non-repetitive, 1.0 </w:t>
            </w:r>
            <w:proofErr w:type="spellStart"/>
            <w:r w:rsidR="00B37BC6" w:rsidRPr="00DE0777">
              <w:rPr>
                <w:rFonts w:ascii="Arial" w:eastAsia="Arial" w:hAnsi="Arial" w:cs="Arial"/>
                <w:color w:val="000000"/>
                <w:sz w:val="20"/>
                <w:szCs w:val="20"/>
                <w:highlight w:val="yellow"/>
              </w:rPr>
              <w:t>Kb</w:t>
            </w:r>
            <w:proofErr w:type="spellEnd"/>
            <w:r w:rsidR="00B37BC6" w:rsidRPr="00DE0777">
              <w:rPr>
                <w:rFonts w:ascii="Arial" w:eastAsia="Arial" w:hAnsi="Arial" w:cs="Arial"/>
                <w:color w:val="000000"/>
                <w:sz w:val="20"/>
                <w:szCs w:val="20"/>
                <w:highlight w:val="yellow"/>
              </w:rPr>
              <w:t xml:space="preserve"> </w:t>
            </w:r>
            <w:proofErr w:type="spellStart"/>
            <w:r w:rsidR="00B37BC6" w:rsidRPr="00DE0777">
              <w:rPr>
                <w:rFonts w:ascii="Arial" w:eastAsia="Arial" w:hAnsi="Arial" w:cs="Arial"/>
                <w:color w:val="000000"/>
                <w:sz w:val="20"/>
                <w:szCs w:val="20"/>
                <w:highlight w:val="yellow"/>
              </w:rPr>
              <w:t>syntenic</w:t>
            </w:r>
            <w:proofErr w:type="spellEnd"/>
            <w:r w:rsidR="00B37BC6" w:rsidRPr="00DE0777">
              <w:rPr>
                <w:rFonts w:ascii="Arial" w:eastAsia="Arial" w:hAnsi="Arial" w:cs="Arial"/>
                <w:color w:val="000000"/>
                <w:sz w:val="20"/>
                <w:szCs w:val="20"/>
                <w:highlight w:val="yellow"/>
              </w:rPr>
              <w:t xml:space="preserve"> Japonica marker</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used to integrate the scaffolded MECAT assembly scaffolds into chromosomes.</w:t>
            </w:r>
          </w:p>
        </w:tc>
      </w:tr>
    </w:tbl>
    <w:p w:rsidR="00B4406B" w:rsidRDefault="00B4406B">
      <w:pPr>
        <w:spacing w:line="360" w:lineRule="auto"/>
        <w:jc w:val="both"/>
        <w:rPr>
          <w:rFonts w:ascii="Arial" w:eastAsia="Arial" w:hAnsi="Arial" w:cs="Arial"/>
          <w:b/>
          <w:color w:val="000000"/>
          <w:sz w:val="20"/>
          <w:szCs w:val="20"/>
        </w:rPr>
      </w:pPr>
    </w:p>
    <w:tbl>
      <w:tblPr>
        <w:tblStyle w:val="aa"/>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9" name="image5.png" descr="kitaake_rice_Chr8_plot_paper.png"/>
                  <wp:cNvGraphicFramePr/>
                  <a:graphic xmlns:a="http://schemas.openxmlformats.org/drawingml/2006/main">
                    <a:graphicData uri="http://schemas.openxmlformats.org/drawingml/2006/picture">
                      <pic:pic xmlns:pic="http://schemas.openxmlformats.org/drawingml/2006/picture">
                        <pic:nvPicPr>
                          <pic:cNvPr id="0" name="image5.png" descr="kitaake_rice_Chr8_plot_paper.png"/>
                          <pic:cNvPicPr preferRelativeResize="0"/>
                        </pic:nvPicPr>
                        <pic:blipFill>
                          <a:blip r:embed="rId11"/>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S8:</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956DA4">
              <w:rPr>
                <w:rFonts w:ascii="Arial" w:eastAsia="Arial" w:hAnsi="Arial" w:cs="Arial"/>
                <w:color w:val="000000"/>
                <w:sz w:val="20"/>
                <w:szCs w:val="20"/>
              </w:rPr>
              <w:t>X</w:t>
            </w:r>
            <w:proofErr w:type="spellEnd"/>
            <w:r>
              <w:rPr>
                <w:rFonts w:ascii="Arial" w:eastAsia="Arial" w:hAnsi="Arial" w:cs="Arial"/>
                <w:color w:val="000000"/>
                <w:sz w:val="20"/>
                <w:szCs w:val="20"/>
              </w:rPr>
              <w:t>) chromosome 8.</w:t>
            </w:r>
            <w:r w:rsidR="00B37BC6">
              <w:rPr>
                <w:rFonts w:ascii="Arial" w:eastAsia="Arial" w:hAnsi="Arial" w:cs="Arial"/>
                <w:color w:val="000000"/>
                <w:sz w:val="20"/>
                <w:szCs w:val="20"/>
              </w:rPr>
              <w:t xml:space="preserve"> </w:t>
            </w:r>
            <w:r w:rsidR="00B37BC6" w:rsidRPr="00DE0777">
              <w:rPr>
                <w:rFonts w:ascii="Arial" w:eastAsia="Arial" w:hAnsi="Arial" w:cs="Arial"/>
                <w:color w:val="000000"/>
                <w:sz w:val="20"/>
                <w:szCs w:val="20"/>
                <w:highlight w:val="yellow"/>
              </w:rPr>
              <w:t>Red dot</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represent the non-overlapping, non-repetitive, 1.0 </w:t>
            </w:r>
            <w:proofErr w:type="spellStart"/>
            <w:r w:rsidR="00B37BC6" w:rsidRPr="00DE0777">
              <w:rPr>
                <w:rFonts w:ascii="Arial" w:eastAsia="Arial" w:hAnsi="Arial" w:cs="Arial"/>
                <w:color w:val="000000"/>
                <w:sz w:val="20"/>
                <w:szCs w:val="20"/>
                <w:highlight w:val="yellow"/>
              </w:rPr>
              <w:t>Kb</w:t>
            </w:r>
            <w:proofErr w:type="spellEnd"/>
            <w:r w:rsidR="00B37BC6" w:rsidRPr="00DE0777">
              <w:rPr>
                <w:rFonts w:ascii="Arial" w:eastAsia="Arial" w:hAnsi="Arial" w:cs="Arial"/>
                <w:color w:val="000000"/>
                <w:sz w:val="20"/>
                <w:szCs w:val="20"/>
                <w:highlight w:val="yellow"/>
              </w:rPr>
              <w:t xml:space="preserve"> </w:t>
            </w:r>
            <w:proofErr w:type="spellStart"/>
            <w:r w:rsidR="00B37BC6" w:rsidRPr="00DE0777">
              <w:rPr>
                <w:rFonts w:ascii="Arial" w:eastAsia="Arial" w:hAnsi="Arial" w:cs="Arial"/>
                <w:color w:val="000000"/>
                <w:sz w:val="20"/>
                <w:szCs w:val="20"/>
                <w:highlight w:val="yellow"/>
              </w:rPr>
              <w:t>syntenic</w:t>
            </w:r>
            <w:proofErr w:type="spellEnd"/>
            <w:r w:rsidR="00B37BC6" w:rsidRPr="00DE0777">
              <w:rPr>
                <w:rFonts w:ascii="Arial" w:eastAsia="Arial" w:hAnsi="Arial" w:cs="Arial"/>
                <w:color w:val="000000"/>
                <w:sz w:val="20"/>
                <w:szCs w:val="20"/>
                <w:highlight w:val="yellow"/>
              </w:rPr>
              <w:t xml:space="preserve"> Japonica marker</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used to integrate the scaffolded MECAT assembly scaffolds into chromosomes.</w:t>
            </w:r>
          </w:p>
        </w:tc>
      </w:tr>
    </w:tbl>
    <w:p w:rsidR="00B4406B" w:rsidRDefault="00B4406B">
      <w:pPr>
        <w:spacing w:line="360" w:lineRule="auto"/>
        <w:jc w:val="both"/>
        <w:rPr>
          <w:rFonts w:ascii="Arial" w:eastAsia="Arial" w:hAnsi="Arial" w:cs="Arial"/>
          <w:b/>
          <w:color w:val="000000"/>
          <w:sz w:val="20"/>
          <w:szCs w:val="20"/>
        </w:rPr>
      </w:pPr>
    </w:p>
    <w:tbl>
      <w:tblPr>
        <w:tblStyle w:val="ab"/>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8" name="image10.png" descr="kitaake_rice_Chr9_plot_paper.png"/>
                  <wp:cNvGraphicFramePr/>
                  <a:graphic xmlns:a="http://schemas.openxmlformats.org/drawingml/2006/main">
                    <a:graphicData uri="http://schemas.openxmlformats.org/drawingml/2006/picture">
                      <pic:pic xmlns:pic="http://schemas.openxmlformats.org/drawingml/2006/picture">
                        <pic:nvPicPr>
                          <pic:cNvPr id="0" name="image10.png" descr="kitaake_rice_Chr9_plot_paper.png"/>
                          <pic:cNvPicPr preferRelativeResize="0"/>
                        </pic:nvPicPr>
                        <pic:blipFill>
                          <a:blip r:embed="rId12"/>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S9:</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836EFF">
              <w:rPr>
                <w:rFonts w:ascii="Arial" w:eastAsia="Arial" w:hAnsi="Arial" w:cs="Arial"/>
                <w:color w:val="000000"/>
                <w:sz w:val="20"/>
                <w:szCs w:val="20"/>
              </w:rPr>
              <w:t>X</w:t>
            </w:r>
            <w:proofErr w:type="spellEnd"/>
            <w:r>
              <w:rPr>
                <w:rFonts w:ascii="Arial" w:eastAsia="Arial" w:hAnsi="Arial" w:cs="Arial"/>
                <w:color w:val="000000"/>
                <w:sz w:val="20"/>
                <w:szCs w:val="20"/>
              </w:rPr>
              <w:t>) chromosome 9.</w:t>
            </w:r>
            <w:r w:rsidR="00B37BC6">
              <w:rPr>
                <w:rFonts w:ascii="Arial" w:eastAsia="Arial" w:hAnsi="Arial" w:cs="Arial"/>
                <w:color w:val="000000"/>
                <w:sz w:val="20"/>
                <w:szCs w:val="20"/>
              </w:rPr>
              <w:t xml:space="preserve"> </w:t>
            </w:r>
            <w:r w:rsidR="00B37BC6" w:rsidRPr="00DE0777">
              <w:rPr>
                <w:rFonts w:ascii="Arial" w:eastAsia="Arial" w:hAnsi="Arial" w:cs="Arial"/>
                <w:color w:val="000000"/>
                <w:sz w:val="20"/>
                <w:szCs w:val="20"/>
                <w:highlight w:val="yellow"/>
              </w:rPr>
              <w:t>Red dot</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represent the non-overlapping, non-repetitive, 1.0 </w:t>
            </w:r>
            <w:proofErr w:type="spellStart"/>
            <w:r w:rsidR="00B37BC6" w:rsidRPr="00DE0777">
              <w:rPr>
                <w:rFonts w:ascii="Arial" w:eastAsia="Arial" w:hAnsi="Arial" w:cs="Arial"/>
                <w:color w:val="000000"/>
                <w:sz w:val="20"/>
                <w:szCs w:val="20"/>
                <w:highlight w:val="yellow"/>
              </w:rPr>
              <w:t>Kb</w:t>
            </w:r>
            <w:proofErr w:type="spellEnd"/>
            <w:r w:rsidR="00B37BC6" w:rsidRPr="00DE0777">
              <w:rPr>
                <w:rFonts w:ascii="Arial" w:eastAsia="Arial" w:hAnsi="Arial" w:cs="Arial"/>
                <w:color w:val="000000"/>
                <w:sz w:val="20"/>
                <w:szCs w:val="20"/>
                <w:highlight w:val="yellow"/>
              </w:rPr>
              <w:t xml:space="preserve"> </w:t>
            </w:r>
            <w:proofErr w:type="spellStart"/>
            <w:r w:rsidR="00B37BC6" w:rsidRPr="00DE0777">
              <w:rPr>
                <w:rFonts w:ascii="Arial" w:eastAsia="Arial" w:hAnsi="Arial" w:cs="Arial"/>
                <w:color w:val="000000"/>
                <w:sz w:val="20"/>
                <w:szCs w:val="20"/>
                <w:highlight w:val="yellow"/>
              </w:rPr>
              <w:t>syntenic</w:t>
            </w:r>
            <w:proofErr w:type="spellEnd"/>
            <w:r w:rsidR="00B37BC6" w:rsidRPr="00DE0777">
              <w:rPr>
                <w:rFonts w:ascii="Arial" w:eastAsia="Arial" w:hAnsi="Arial" w:cs="Arial"/>
                <w:color w:val="000000"/>
                <w:sz w:val="20"/>
                <w:szCs w:val="20"/>
                <w:highlight w:val="yellow"/>
              </w:rPr>
              <w:t xml:space="preserve"> Japonica marker</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used to integrate the scaffolded MECAT assembly scaffolds into chromosomes.</w:t>
            </w:r>
          </w:p>
        </w:tc>
      </w:tr>
    </w:tbl>
    <w:p w:rsidR="00B4406B" w:rsidRDefault="00B4406B">
      <w:pPr>
        <w:spacing w:line="360" w:lineRule="auto"/>
        <w:jc w:val="both"/>
        <w:rPr>
          <w:rFonts w:ascii="Arial" w:eastAsia="Arial" w:hAnsi="Arial" w:cs="Arial"/>
          <w:b/>
          <w:color w:val="000000"/>
          <w:sz w:val="20"/>
          <w:szCs w:val="20"/>
        </w:rPr>
      </w:pPr>
    </w:p>
    <w:tbl>
      <w:tblPr>
        <w:tblStyle w:val="ac"/>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12" name="image8.png" descr="kitaake_rice_Chr10_plot_paper.png"/>
                  <wp:cNvGraphicFramePr/>
                  <a:graphic xmlns:a="http://schemas.openxmlformats.org/drawingml/2006/main">
                    <a:graphicData uri="http://schemas.openxmlformats.org/drawingml/2006/picture">
                      <pic:pic xmlns:pic="http://schemas.openxmlformats.org/drawingml/2006/picture">
                        <pic:nvPicPr>
                          <pic:cNvPr id="0" name="image8.png" descr="kitaake_rice_Chr10_plot_paper.png"/>
                          <pic:cNvPicPr preferRelativeResize="0"/>
                        </pic:nvPicPr>
                        <pic:blipFill>
                          <a:blip r:embed="rId13"/>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S10:</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836EFF">
              <w:rPr>
                <w:rFonts w:ascii="Arial" w:eastAsia="Arial" w:hAnsi="Arial" w:cs="Arial"/>
                <w:color w:val="000000"/>
                <w:sz w:val="20"/>
                <w:szCs w:val="20"/>
              </w:rPr>
              <w:t>X</w:t>
            </w:r>
            <w:proofErr w:type="spellEnd"/>
            <w:r>
              <w:rPr>
                <w:rFonts w:ascii="Arial" w:eastAsia="Arial" w:hAnsi="Arial" w:cs="Arial"/>
                <w:color w:val="000000"/>
                <w:sz w:val="20"/>
                <w:szCs w:val="20"/>
              </w:rPr>
              <w:t>) chromosome 10.</w:t>
            </w:r>
            <w:r w:rsidR="00B37BC6">
              <w:rPr>
                <w:rFonts w:ascii="Arial" w:eastAsia="Arial" w:hAnsi="Arial" w:cs="Arial"/>
                <w:color w:val="000000"/>
                <w:sz w:val="20"/>
                <w:szCs w:val="20"/>
              </w:rPr>
              <w:t xml:space="preserve"> </w:t>
            </w:r>
            <w:r w:rsidR="00B37BC6" w:rsidRPr="00DE0777">
              <w:rPr>
                <w:rFonts w:ascii="Arial" w:eastAsia="Arial" w:hAnsi="Arial" w:cs="Arial"/>
                <w:color w:val="000000"/>
                <w:sz w:val="20"/>
                <w:szCs w:val="20"/>
                <w:highlight w:val="yellow"/>
              </w:rPr>
              <w:t>Red dot</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represent the non-overlapping, non-repetitive, 1.0 </w:t>
            </w:r>
            <w:proofErr w:type="spellStart"/>
            <w:r w:rsidR="00B37BC6" w:rsidRPr="00DE0777">
              <w:rPr>
                <w:rFonts w:ascii="Arial" w:eastAsia="Arial" w:hAnsi="Arial" w:cs="Arial"/>
                <w:color w:val="000000"/>
                <w:sz w:val="20"/>
                <w:szCs w:val="20"/>
                <w:highlight w:val="yellow"/>
              </w:rPr>
              <w:t>Kb</w:t>
            </w:r>
            <w:proofErr w:type="spellEnd"/>
            <w:r w:rsidR="00B37BC6" w:rsidRPr="00DE0777">
              <w:rPr>
                <w:rFonts w:ascii="Arial" w:eastAsia="Arial" w:hAnsi="Arial" w:cs="Arial"/>
                <w:color w:val="000000"/>
                <w:sz w:val="20"/>
                <w:szCs w:val="20"/>
                <w:highlight w:val="yellow"/>
              </w:rPr>
              <w:t xml:space="preserve"> </w:t>
            </w:r>
            <w:proofErr w:type="spellStart"/>
            <w:r w:rsidR="00B37BC6" w:rsidRPr="00DE0777">
              <w:rPr>
                <w:rFonts w:ascii="Arial" w:eastAsia="Arial" w:hAnsi="Arial" w:cs="Arial"/>
                <w:color w:val="000000"/>
                <w:sz w:val="20"/>
                <w:szCs w:val="20"/>
                <w:highlight w:val="yellow"/>
              </w:rPr>
              <w:t>syntenic</w:t>
            </w:r>
            <w:proofErr w:type="spellEnd"/>
            <w:r w:rsidR="00B37BC6" w:rsidRPr="00DE0777">
              <w:rPr>
                <w:rFonts w:ascii="Arial" w:eastAsia="Arial" w:hAnsi="Arial" w:cs="Arial"/>
                <w:color w:val="000000"/>
                <w:sz w:val="20"/>
                <w:szCs w:val="20"/>
                <w:highlight w:val="yellow"/>
              </w:rPr>
              <w:t xml:space="preserve"> Japonica marker</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used to integrate the scaffolded MECAT assembly scaffolds into chromosomes.</w:t>
            </w:r>
          </w:p>
        </w:tc>
      </w:tr>
    </w:tbl>
    <w:p w:rsidR="00B4406B" w:rsidRDefault="00B4406B">
      <w:pPr>
        <w:spacing w:line="360" w:lineRule="auto"/>
        <w:jc w:val="both"/>
        <w:rPr>
          <w:rFonts w:ascii="Arial" w:eastAsia="Arial" w:hAnsi="Arial" w:cs="Arial"/>
          <w:b/>
          <w:color w:val="000000"/>
          <w:sz w:val="20"/>
          <w:szCs w:val="20"/>
        </w:rPr>
      </w:pPr>
    </w:p>
    <w:tbl>
      <w:tblPr>
        <w:tblStyle w:val="ad"/>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10" name="image3.png" descr="kitaake_rice_Chr11_plot_paper.png"/>
                  <wp:cNvGraphicFramePr/>
                  <a:graphic xmlns:a="http://schemas.openxmlformats.org/drawingml/2006/main">
                    <a:graphicData uri="http://schemas.openxmlformats.org/drawingml/2006/picture">
                      <pic:pic xmlns:pic="http://schemas.openxmlformats.org/drawingml/2006/picture">
                        <pic:nvPicPr>
                          <pic:cNvPr id="0" name="image3.png" descr="kitaake_rice_Chr11_plot_paper.png"/>
                          <pic:cNvPicPr preferRelativeResize="0"/>
                        </pic:nvPicPr>
                        <pic:blipFill>
                          <a:blip r:embed="rId14"/>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S11:</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836EFF">
              <w:rPr>
                <w:rFonts w:ascii="Arial" w:eastAsia="Arial" w:hAnsi="Arial" w:cs="Arial"/>
                <w:color w:val="000000"/>
                <w:sz w:val="20"/>
                <w:szCs w:val="20"/>
              </w:rPr>
              <w:t>X</w:t>
            </w:r>
            <w:proofErr w:type="spellEnd"/>
            <w:r>
              <w:rPr>
                <w:rFonts w:ascii="Arial" w:eastAsia="Arial" w:hAnsi="Arial" w:cs="Arial"/>
                <w:color w:val="000000"/>
                <w:sz w:val="20"/>
                <w:szCs w:val="20"/>
              </w:rPr>
              <w:t>) chromosome 11.</w:t>
            </w:r>
            <w:r w:rsidR="00B37BC6">
              <w:rPr>
                <w:rFonts w:ascii="Arial" w:eastAsia="Arial" w:hAnsi="Arial" w:cs="Arial"/>
                <w:color w:val="000000"/>
                <w:sz w:val="20"/>
                <w:szCs w:val="20"/>
              </w:rPr>
              <w:t xml:space="preserve"> </w:t>
            </w:r>
            <w:r w:rsidR="00B37BC6" w:rsidRPr="00DE0777">
              <w:rPr>
                <w:rFonts w:ascii="Arial" w:eastAsia="Arial" w:hAnsi="Arial" w:cs="Arial"/>
                <w:color w:val="000000"/>
                <w:sz w:val="20"/>
                <w:szCs w:val="20"/>
                <w:highlight w:val="yellow"/>
              </w:rPr>
              <w:t>Red dot</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represent the non-overlapping, non-repetitive, 1.0 </w:t>
            </w:r>
            <w:proofErr w:type="spellStart"/>
            <w:r w:rsidR="00B37BC6" w:rsidRPr="00DE0777">
              <w:rPr>
                <w:rFonts w:ascii="Arial" w:eastAsia="Arial" w:hAnsi="Arial" w:cs="Arial"/>
                <w:color w:val="000000"/>
                <w:sz w:val="20"/>
                <w:szCs w:val="20"/>
                <w:highlight w:val="yellow"/>
              </w:rPr>
              <w:t>Kb</w:t>
            </w:r>
            <w:proofErr w:type="spellEnd"/>
            <w:r w:rsidR="00B37BC6" w:rsidRPr="00DE0777">
              <w:rPr>
                <w:rFonts w:ascii="Arial" w:eastAsia="Arial" w:hAnsi="Arial" w:cs="Arial"/>
                <w:color w:val="000000"/>
                <w:sz w:val="20"/>
                <w:szCs w:val="20"/>
                <w:highlight w:val="yellow"/>
              </w:rPr>
              <w:t xml:space="preserve"> </w:t>
            </w:r>
            <w:proofErr w:type="spellStart"/>
            <w:r w:rsidR="00B37BC6" w:rsidRPr="00DE0777">
              <w:rPr>
                <w:rFonts w:ascii="Arial" w:eastAsia="Arial" w:hAnsi="Arial" w:cs="Arial"/>
                <w:color w:val="000000"/>
                <w:sz w:val="20"/>
                <w:szCs w:val="20"/>
                <w:highlight w:val="yellow"/>
              </w:rPr>
              <w:t>syntenic</w:t>
            </w:r>
            <w:proofErr w:type="spellEnd"/>
            <w:r w:rsidR="00B37BC6" w:rsidRPr="00DE0777">
              <w:rPr>
                <w:rFonts w:ascii="Arial" w:eastAsia="Arial" w:hAnsi="Arial" w:cs="Arial"/>
                <w:color w:val="000000"/>
                <w:sz w:val="20"/>
                <w:szCs w:val="20"/>
                <w:highlight w:val="yellow"/>
              </w:rPr>
              <w:t xml:space="preserve"> Japonica marker</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used to integrate the scaffolded MECAT assembly scaffolds into chromosomes.</w:t>
            </w:r>
          </w:p>
        </w:tc>
      </w:tr>
    </w:tbl>
    <w:p w:rsidR="00B4406B" w:rsidRDefault="00B4406B">
      <w:pPr>
        <w:spacing w:line="360" w:lineRule="auto"/>
        <w:jc w:val="both"/>
        <w:rPr>
          <w:rFonts w:ascii="Arial" w:eastAsia="Arial" w:hAnsi="Arial" w:cs="Arial"/>
          <w:b/>
          <w:color w:val="000000"/>
          <w:sz w:val="20"/>
          <w:szCs w:val="20"/>
        </w:rPr>
      </w:pPr>
    </w:p>
    <w:tbl>
      <w:tblPr>
        <w:tblStyle w:val="ae"/>
        <w:tblW w:w="8640" w:type="dxa"/>
        <w:tblLayout w:type="fixed"/>
        <w:tblLook w:val="0400" w:firstRow="0" w:lastRow="0" w:firstColumn="0" w:lastColumn="0" w:noHBand="0" w:noVBand="1"/>
      </w:tblPr>
      <w:tblGrid>
        <w:gridCol w:w="8640"/>
      </w:tblGrid>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86400" cy="4370705"/>
                  <wp:effectExtent l="0" t="0" r="0" b="0"/>
                  <wp:docPr id="11" name="image12.png" descr="kitaake_rice_Chr12_plot_paper.png"/>
                  <wp:cNvGraphicFramePr/>
                  <a:graphic xmlns:a="http://schemas.openxmlformats.org/drawingml/2006/main">
                    <a:graphicData uri="http://schemas.openxmlformats.org/drawingml/2006/picture">
                      <pic:pic xmlns:pic="http://schemas.openxmlformats.org/drawingml/2006/picture">
                        <pic:nvPicPr>
                          <pic:cNvPr id="0" name="image12.png" descr="kitaake_rice_Chr12_plot_paper.png"/>
                          <pic:cNvPicPr preferRelativeResize="0"/>
                        </pic:nvPicPr>
                        <pic:blipFill>
                          <a:blip r:embed="rId15"/>
                          <a:srcRect/>
                          <a:stretch>
                            <a:fillRect/>
                          </a:stretch>
                        </pic:blipFill>
                        <pic:spPr>
                          <a:xfrm>
                            <a:off x="0" y="0"/>
                            <a:ext cx="5486400" cy="4370705"/>
                          </a:xfrm>
                          <a:prstGeom prst="rect">
                            <a:avLst/>
                          </a:prstGeom>
                          <a:ln/>
                        </pic:spPr>
                      </pic:pic>
                    </a:graphicData>
                  </a:graphic>
                </wp:inline>
              </w:drawing>
            </w:r>
          </w:p>
        </w:tc>
      </w:tr>
      <w:tr w:rsidR="00B4406B">
        <w:tc>
          <w:tcPr>
            <w:tcW w:w="8640" w:type="dxa"/>
            <w:shd w:val="clear" w:color="auto" w:fill="auto"/>
          </w:tcPr>
          <w:p w:rsidR="00B4406B" w:rsidRDefault="00920D24">
            <w:pPr>
              <w:spacing w:line="360" w:lineRule="auto"/>
              <w:jc w:val="center"/>
              <w:rPr>
                <w:rFonts w:ascii="Arial" w:eastAsia="Arial" w:hAnsi="Arial" w:cs="Arial"/>
                <w:color w:val="000000"/>
                <w:sz w:val="20"/>
                <w:szCs w:val="20"/>
              </w:rPr>
            </w:pPr>
            <w:r>
              <w:rPr>
                <w:rFonts w:ascii="Arial" w:eastAsia="Arial" w:hAnsi="Arial" w:cs="Arial"/>
                <w:b/>
                <w:color w:val="000000"/>
                <w:sz w:val="20"/>
                <w:szCs w:val="20"/>
              </w:rPr>
              <w:t>Figure S12:</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Syntenic</w:t>
            </w:r>
            <w:proofErr w:type="spellEnd"/>
            <w:r>
              <w:rPr>
                <w:rFonts w:ascii="Arial" w:eastAsia="Arial" w:hAnsi="Arial" w:cs="Arial"/>
                <w:color w:val="000000"/>
                <w:sz w:val="20"/>
                <w:szCs w:val="20"/>
              </w:rPr>
              <w:t xml:space="preserve"> Japonica sequence placements on the </w:t>
            </w:r>
            <w:r>
              <w:rPr>
                <w:rFonts w:ascii="Arial" w:eastAsia="Arial" w:hAnsi="Arial" w:cs="Arial"/>
                <w:i/>
                <w:color w:val="000000"/>
                <w:sz w:val="20"/>
                <w:szCs w:val="20"/>
              </w:rPr>
              <w:t>Oryza sativa</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Kitaake</w:t>
            </w:r>
            <w:r w:rsidR="00836EFF">
              <w:rPr>
                <w:rFonts w:ascii="Arial" w:eastAsia="Arial" w:hAnsi="Arial" w:cs="Arial"/>
                <w:color w:val="000000"/>
                <w:sz w:val="20"/>
                <w:szCs w:val="20"/>
              </w:rPr>
              <w:t>X</w:t>
            </w:r>
            <w:proofErr w:type="spellEnd"/>
            <w:r>
              <w:rPr>
                <w:rFonts w:ascii="Arial" w:eastAsia="Arial" w:hAnsi="Arial" w:cs="Arial"/>
                <w:color w:val="000000"/>
                <w:sz w:val="20"/>
                <w:szCs w:val="20"/>
              </w:rPr>
              <w:t>) chromosome 12.</w:t>
            </w:r>
            <w:r w:rsidR="00B37BC6">
              <w:rPr>
                <w:rFonts w:ascii="Arial" w:eastAsia="Arial" w:hAnsi="Arial" w:cs="Arial"/>
                <w:color w:val="000000"/>
                <w:sz w:val="20"/>
                <w:szCs w:val="20"/>
              </w:rPr>
              <w:t xml:space="preserve"> </w:t>
            </w:r>
            <w:r w:rsidR="00B37BC6" w:rsidRPr="00DE0777">
              <w:rPr>
                <w:rFonts w:ascii="Arial" w:eastAsia="Arial" w:hAnsi="Arial" w:cs="Arial"/>
                <w:color w:val="000000"/>
                <w:sz w:val="20"/>
                <w:szCs w:val="20"/>
                <w:highlight w:val="yellow"/>
              </w:rPr>
              <w:t>Red dot</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represent the non-overlapping, non-repetitive, 1.0 </w:t>
            </w:r>
            <w:proofErr w:type="spellStart"/>
            <w:r w:rsidR="00B37BC6" w:rsidRPr="00DE0777">
              <w:rPr>
                <w:rFonts w:ascii="Arial" w:eastAsia="Arial" w:hAnsi="Arial" w:cs="Arial"/>
                <w:color w:val="000000"/>
                <w:sz w:val="20"/>
                <w:szCs w:val="20"/>
                <w:highlight w:val="yellow"/>
              </w:rPr>
              <w:t>Kb</w:t>
            </w:r>
            <w:proofErr w:type="spellEnd"/>
            <w:r w:rsidR="00B37BC6" w:rsidRPr="00DE0777">
              <w:rPr>
                <w:rFonts w:ascii="Arial" w:eastAsia="Arial" w:hAnsi="Arial" w:cs="Arial"/>
                <w:color w:val="000000"/>
                <w:sz w:val="20"/>
                <w:szCs w:val="20"/>
                <w:highlight w:val="yellow"/>
              </w:rPr>
              <w:t xml:space="preserve"> </w:t>
            </w:r>
            <w:proofErr w:type="spellStart"/>
            <w:r w:rsidR="00B37BC6" w:rsidRPr="00DE0777">
              <w:rPr>
                <w:rFonts w:ascii="Arial" w:eastAsia="Arial" w:hAnsi="Arial" w:cs="Arial"/>
                <w:color w:val="000000"/>
                <w:sz w:val="20"/>
                <w:szCs w:val="20"/>
                <w:highlight w:val="yellow"/>
              </w:rPr>
              <w:t>syntenic</w:t>
            </w:r>
            <w:proofErr w:type="spellEnd"/>
            <w:r w:rsidR="00B37BC6" w:rsidRPr="00DE0777">
              <w:rPr>
                <w:rFonts w:ascii="Arial" w:eastAsia="Arial" w:hAnsi="Arial" w:cs="Arial"/>
                <w:color w:val="000000"/>
                <w:sz w:val="20"/>
                <w:szCs w:val="20"/>
                <w:highlight w:val="yellow"/>
              </w:rPr>
              <w:t xml:space="preserve"> Japonica marker</w:t>
            </w:r>
            <w:r w:rsidR="00B37BC6">
              <w:rPr>
                <w:rFonts w:ascii="Arial" w:eastAsia="Arial" w:hAnsi="Arial" w:cs="Arial"/>
                <w:color w:val="000000"/>
                <w:sz w:val="20"/>
                <w:szCs w:val="20"/>
                <w:highlight w:val="yellow"/>
              </w:rPr>
              <w:t>s</w:t>
            </w:r>
            <w:r w:rsidR="00B37BC6" w:rsidRPr="00DE0777">
              <w:rPr>
                <w:rFonts w:ascii="Arial" w:eastAsia="Arial" w:hAnsi="Arial" w:cs="Arial"/>
                <w:color w:val="000000"/>
                <w:sz w:val="20"/>
                <w:szCs w:val="20"/>
                <w:highlight w:val="yellow"/>
              </w:rPr>
              <w:t xml:space="preserve"> used to integrate the scaffolded MECAT assembly scaffolds into chromosomes.</w:t>
            </w:r>
          </w:p>
        </w:tc>
      </w:tr>
    </w:tbl>
    <w:p w:rsidR="00B4406B" w:rsidRDefault="00920D24">
      <w:pPr>
        <w:jc w:val="both"/>
        <w:rPr>
          <w:rFonts w:ascii="Arial" w:eastAsia="Arial" w:hAnsi="Arial" w:cs="Arial"/>
          <w:b/>
          <w:color w:val="000000"/>
          <w:sz w:val="20"/>
          <w:szCs w:val="20"/>
        </w:rPr>
      </w:pPr>
      <w:r>
        <w:br w:type="page"/>
      </w:r>
      <w:r>
        <w:rPr>
          <w:rFonts w:ascii="Arial" w:eastAsia="Arial" w:hAnsi="Arial" w:cs="Arial"/>
          <w:b/>
          <w:color w:val="000000"/>
          <w:sz w:val="20"/>
          <w:szCs w:val="20"/>
        </w:rPr>
        <w:lastRenderedPageBreak/>
        <w:t>S1.</w:t>
      </w:r>
      <w:r w:rsidR="00DA5526">
        <w:rPr>
          <w:rFonts w:ascii="Arial" w:eastAsia="Arial" w:hAnsi="Arial" w:cs="Arial"/>
          <w:b/>
          <w:color w:val="000000"/>
          <w:sz w:val="20"/>
          <w:szCs w:val="20"/>
        </w:rPr>
        <w:t>3</w:t>
      </w:r>
      <w:r>
        <w:rPr>
          <w:rFonts w:ascii="Arial" w:eastAsia="Arial" w:hAnsi="Arial" w:cs="Arial"/>
          <w:b/>
          <w:color w:val="000000"/>
          <w:sz w:val="20"/>
          <w:szCs w:val="20"/>
        </w:rPr>
        <w:t xml:space="preserve"> Screening and Final Assembly Release</w:t>
      </w:r>
    </w:p>
    <w:p w:rsidR="00B4406B" w:rsidRDefault="00920D24">
      <w:pPr>
        <w:jc w:val="both"/>
        <w:rPr>
          <w:rFonts w:ascii="Arial" w:eastAsia="Arial" w:hAnsi="Arial" w:cs="Arial"/>
          <w:color w:val="000000"/>
          <w:sz w:val="20"/>
          <w:szCs w:val="20"/>
        </w:rPr>
      </w:pPr>
      <w:r>
        <w:rPr>
          <w:rFonts w:ascii="Arial" w:eastAsia="Arial" w:hAnsi="Arial" w:cs="Arial"/>
          <w:color w:val="000000"/>
          <w:sz w:val="20"/>
          <w:szCs w:val="20"/>
        </w:rPr>
        <w:t xml:space="preserve">Scaffolds that were not anchored in a chromosome were classified into bins depending on sequence content. Contamination was identified using </w:t>
      </w:r>
      <w:proofErr w:type="spellStart"/>
      <w:r>
        <w:rPr>
          <w:rFonts w:ascii="Arial" w:eastAsia="Arial" w:hAnsi="Arial" w:cs="Arial"/>
          <w:color w:val="000000"/>
          <w:sz w:val="20"/>
          <w:szCs w:val="20"/>
        </w:rPr>
        <w:t>blastn</w:t>
      </w:r>
      <w:proofErr w:type="spellEnd"/>
      <w:r>
        <w:rPr>
          <w:rFonts w:ascii="Arial" w:eastAsia="Arial" w:hAnsi="Arial" w:cs="Arial"/>
          <w:color w:val="000000"/>
          <w:sz w:val="20"/>
          <w:szCs w:val="20"/>
        </w:rPr>
        <w:t xml:space="preserve"> against the NCBI nucleotide collection (NR/NT) and </w:t>
      </w:r>
      <w:proofErr w:type="spellStart"/>
      <w:r>
        <w:rPr>
          <w:rFonts w:ascii="Arial" w:eastAsia="Arial" w:hAnsi="Arial" w:cs="Arial"/>
          <w:color w:val="000000"/>
          <w:sz w:val="20"/>
          <w:szCs w:val="20"/>
        </w:rPr>
        <w:t>blastx</w:t>
      </w:r>
      <w:proofErr w:type="spellEnd"/>
      <w:r>
        <w:rPr>
          <w:rFonts w:ascii="Arial" w:eastAsia="Arial" w:hAnsi="Arial" w:cs="Arial"/>
          <w:color w:val="000000"/>
          <w:sz w:val="20"/>
          <w:szCs w:val="20"/>
        </w:rPr>
        <w:t xml:space="preserve"> using a set of known microbial proteins. Additional scaffolds were classified as repetitive (&gt;95% masked with 24mers that occur more than 4 times in the genome) (67 scaffolds, 2.1 Mb), mitochondria (18 scaffolds, 800.2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prokaryotic (1 </w:t>
      </w:r>
      <w:proofErr w:type="gramStart"/>
      <w:r>
        <w:rPr>
          <w:rFonts w:ascii="Arial" w:eastAsia="Arial" w:hAnsi="Arial" w:cs="Arial"/>
          <w:color w:val="000000"/>
          <w:sz w:val="20"/>
          <w:szCs w:val="20"/>
        </w:rPr>
        <w:t>scaffolds</w:t>
      </w:r>
      <w:proofErr w:type="gramEnd"/>
      <w:r>
        <w:rPr>
          <w:rFonts w:ascii="Arial" w:eastAsia="Arial" w:hAnsi="Arial" w:cs="Arial"/>
          <w:color w:val="000000"/>
          <w:sz w:val="20"/>
          <w:szCs w:val="20"/>
        </w:rPr>
        <w:t xml:space="preserve">, 20.9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chloroplast (7 scaffolds, 162.2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and low quality scaffolds with &gt;50% of bases unpolished (8 scaffolds, 130.8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xml:space="preserve">). We also removed 15 scaffolds (529.5 </w:t>
      </w:r>
      <w:proofErr w:type="spellStart"/>
      <w:r>
        <w:rPr>
          <w:rFonts w:ascii="Arial" w:eastAsia="Arial" w:hAnsi="Arial" w:cs="Arial"/>
          <w:color w:val="000000"/>
          <w:sz w:val="20"/>
          <w:szCs w:val="20"/>
        </w:rPr>
        <w:t>Kb</w:t>
      </w:r>
      <w:proofErr w:type="spellEnd"/>
      <w:r>
        <w:rPr>
          <w:rFonts w:ascii="Arial" w:eastAsia="Arial" w:hAnsi="Arial" w:cs="Arial"/>
          <w:color w:val="000000"/>
          <w:sz w:val="20"/>
          <w:szCs w:val="20"/>
        </w:rPr>
        <w:t>) representing the alternative haplotype of a section of sequence anchored in the chromosomes. Resulting final statistics are shown in Table S5.</w:t>
      </w:r>
    </w:p>
    <w:p w:rsidR="00B4406B" w:rsidRDefault="00B4406B">
      <w:pPr>
        <w:jc w:val="both"/>
        <w:rPr>
          <w:rFonts w:ascii="Arial" w:eastAsia="Arial" w:hAnsi="Arial" w:cs="Arial"/>
          <w:color w:val="000000"/>
          <w:sz w:val="20"/>
          <w:szCs w:val="20"/>
        </w:rPr>
      </w:pPr>
    </w:p>
    <w:tbl>
      <w:tblPr>
        <w:tblStyle w:val="af"/>
        <w:tblW w:w="59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60"/>
        <w:gridCol w:w="3226"/>
      </w:tblGrid>
      <w:tr w:rsidR="00B4406B">
        <w:trPr>
          <w:jc w:val="center"/>
        </w:trPr>
        <w:tc>
          <w:tcPr>
            <w:tcW w:w="2760" w:type="dxa"/>
          </w:tcPr>
          <w:p w:rsidR="00B4406B" w:rsidRDefault="00920D24">
            <w:pPr>
              <w:jc w:val="both"/>
              <w:rPr>
                <w:rFonts w:ascii="Arial" w:eastAsia="Arial" w:hAnsi="Arial" w:cs="Arial"/>
                <w:b/>
                <w:color w:val="000000"/>
                <w:sz w:val="20"/>
                <w:szCs w:val="20"/>
              </w:rPr>
            </w:pPr>
            <w:r>
              <w:rPr>
                <w:rFonts w:ascii="Arial" w:eastAsia="Arial" w:hAnsi="Arial" w:cs="Arial"/>
                <w:b/>
                <w:color w:val="000000"/>
                <w:sz w:val="20"/>
                <w:szCs w:val="20"/>
              </w:rPr>
              <w:t>Scaffold total</w:t>
            </w:r>
          </w:p>
        </w:tc>
        <w:tc>
          <w:tcPr>
            <w:tcW w:w="3226" w:type="dxa"/>
          </w:tcPr>
          <w:p w:rsidR="00B4406B" w:rsidRDefault="00920D24">
            <w:pPr>
              <w:jc w:val="right"/>
              <w:rPr>
                <w:rFonts w:ascii="Arial" w:eastAsia="Arial" w:hAnsi="Arial" w:cs="Arial"/>
                <w:color w:val="000000"/>
                <w:sz w:val="20"/>
                <w:szCs w:val="20"/>
              </w:rPr>
            </w:pPr>
            <w:r>
              <w:rPr>
                <w:rFonts w:ascii="Arial" w:eastAsia="Arial" w:hAnsi="Arial" w:cs="Arial"/>
                <w:color w:val="000000"/>
                <w:sz w:val="20"/>
                <w:szCs w:val="20"/>
              </w:rPr>
              <w:t>33</w:t>
            </w:r>
          </w:p>
        </w:tc>
      </w:tr>
      <w:tr w:rsidR="00B4406B">
        <w:trPr>
          <w:jc w:val="center"/>
        </w:trPr>
        <w:tc>
          <w:tcPr>
            <w:tcW w:w="2760" w:type="dxa"/>
          </w:tcPr>
          <w:p w:rsidR="00B4406B" w:rsidRDefault="00920D24">
            <w:pPr>
              <w:jc w:val="both"/>
              <w:rPr>
                <w:rFonts w:ascii="Arial" w:eastAsia="Arial" w:hAnsi="Arial" w:cs="Arial"/>
                <w:b/>
                <w:color w:val="000000"/>
                <w:sz w:val="20"/>
                <w:szCs w:val="20"/>
              </w:rPr>
            </w:pPr>
            <w:r>
              <w:rPr>
                <w:rFonts w:ascii="Arial" w:eastAsia="Arial" w:hAnsi="Arial" w:cs="Arial"/>
                <w:b/>
                <w:color w:val="000000"/>
                <w:sz w:val="20"/>
                <w:szCs w:val="20"/>
              </w:rPr>
              <w:t>Contig total</w:t>
            </w:r>
          </w:p>
        </w:tc>
        <w:tc>
          <w:tcPr>
            <w:tcW w:w="3226" w:type="dxa"/>
          </w:tcPr>
          <w:p w:rsidR="00B4406B" w:rsidRDefault="00920D24">
            <w:pPr>
              <w:jc w:val="right"/>
              <w:rPr>
                <w:rFonts w:ascii="Arial" w:eastAsia="Arial" w:hAnsi="Arial" w:cs="Arial"/>
                <w:color w:val="000000"/>
                <w:sz w:val="20"/>
                <w:szCs w:val="20"/>
              </w:rPr>
            </w:pPr>
            <w:r>
              <w:rPr>
                <w:rFonts w:ascii="Arial" w:eastAsia="Arial" w:hAnsi="Arial" w:cs="Arial"/>
                <w:color w:val="000000"/>
                <w:sz w:val="20"/>
                <w:szCs w:val="20"/>
              </w:rPr>
              <w:t>476</w:t>
            </w:r>
          </w:p>
        </w:tc>
      </w:tr>
      <w:tr w:rsidR="00B4406B">
        <w:trPr>
          <w:jc w:val="center"/>
        </w:trPr>
        <w:tc>
          <w:tcPr>
            <w:tcW w:w="2760" w:type="dxa"/>
          </w:tcPr>
          <w:p w:rsidR="00B4406B" w:rsidRDefault="00920D24">
            <w:pPr>
              <w:jc w:val="both"/>
              <w:rPr>
                <w:rFonts w:ascii="Arial" w:eastAsia="Arial" w:hAnsi="Arial" w:cs="Arial"/>
                <w:b/>
                <w:color w:val="000000"/>
                <w:sz w:val="20"/>
                <w:szCs w:val="20"/>
              </w:rPr>
            </w:pPr>
            <w:r>
              <w:rPr>
                <w:rFonts w:ascii="Arial" w:eastAsia="Arial" w:hAnsi="Arial" w:cs="Arial"/>
                <w:b/>
                <w:color w:val="000000"/>
                <w:sz w:val="20"/>
                <w:szCs w:val="20"/>
              </w:rPr>
              <w:t>Scaffold length total</w:t>
            </w:r>
          </w:p>
        </w:tc>
        <w:tc>
          <w:tcPr>
            <w:tcW w:w="3226" w:type="dxa"/>
          </w:tcPr>
          <w:p w:rsidR="00B4406B" w:rsidRDefault="00920D24">
            <w:pPr>
              <w:jc w:val="right"/>
              <w:rPr>
                <w:rFonts w:ascii="Arial" w:eastAsia="Arial" w:hAnsi="Arial" w:cs="Arial"/>
                <w:color w:val="000000"/>
                <w:sz w:val="20"/>
                <w:szCs w:val="20"/>
              </w:rPr>
            </w:pPr>
            <w:r>
              <w:rPr>
                <w:rFonts w:ascii="Arial" w:eastAsia="Arial" w:hAnsi="Arial" w:cs="Arial"/>
                <w:color w:val="000000"/>
                <w:sz w:val="20"/>
                <w:szCs w:val="20"/>
              </w:rPr>
              <w:t>381.6 Mb</w:t>
            </w:r>
          </w:p>
        </w:tc>
      </w:tr>
      <w:tr w:rsidR="00B4406B">
        <w:trPr>
          <w:jc w:val="center"/>
        </w:trPr>
        <w:tc>
          <w:tcPr>
            <w:tcW w:w="2760" w:type="dxa"/>
          </w:tcPr>
          <w:p w:rsidR="00B4406B" w:rsidRDefault="00920D24">
            <w:pPr>
              <w:keepNext/>
              <w:keepLines/>
              <w:spacing w:before="200"/>
              <w:jc w:val="both"/>
              <w:rPr>
                <w:rFonts w:ascii="Arial" w:eastAsia="Arial" w:hAnsi="Arial" w:cs="Arial"/>
                <w:b/>
                <w:color w:val="000000"/>
                <w:sz w:val="20"/>
                <w:szCs w:val="20"/>
              </w:rPr>
            </w:pPr>
            <w:r>
              <w:rPr>
                <w:rFonts w:ascii="Arial" w:eastAsia="Arial" w:hAnsi="Arial" w:cs="Arial"/>
                <w:b/>
                <w:color w:val="000000"/>
                <w:sz w:val="20"/>
                <w:szCs w:val="20"/>
              </w:rPr>
              <w:t>Chromosome Sequence</w:t>
            </w:r>
          </w:p>
        </w:tc>
        <w:tc>
          <w:tcPr>
            <w:tcW w:w="3226" w:type="dxa"/>
          </w:tcPr>
          <w:p w:rsidR="00B4406B" w:rsidRDefault="00920D24">
            <w:pPr>
              <w:keepNext/>
              <w:keepLines/>
              <w:spacing w:before="200"/>
              <w:jc w:val="right"/>
              <w:rPr>
                <w:rFonts w:ascii="Arial" w:eastAsia="Arial" w:hAnsi="Arial" w:cs="Arial"/>
                <w:color w:val="000000"/>
                <w:sz w:val="20"/>
                <w:szCs w:val="20"/>
              </w:rPr>
            </w:pPr>
            <w:r>
              <w:rPr>
                <w:rFonts w:ascii="Arial" w:eastAsia="Arial" w:hAnsi="Arial" w:cs="Arial"/>
                <w:color w:val="000000"/>
                <w:sz w:val="20"/>
                <w:szCs w:val="20"/>
              </w:rPr>
              <w:t>376.4 Mb</w:t>
            </w:r>
          </w:p>
        </w:tc>
      </w:tr>
      <w:tr w:rsidR="00B4406B">
        <w:trPr>
          <w:jc w:val="center"/>
        </w:trPr>
        <w:tc>
          <w:tcPr>
            <w:tcW w:w="2760" w:type="dxa"/>
          </w:tcPr>
          <w:p w:rsidR="00B4406B" w:rsidRDefault="00920D24">
            <w:pPr>
              <w:jc w:val="both"/>
              <w:rPr>
                <w:rFonts w:ascii="Arial" w:eastAsia="Arial" w:hAnsi="Arial" w:cs="Arial"/>
                <w:b/>
                <w:color w:val="000000"/>
                <w:sz w:val="20"/>
                <w:szCs w:val="20"/>
              </w:rPr>
            </w:pPr>
            <w:r>
              <w:rPr>
                <w:rFonts w:ascii="Arial" w:eastAsia="Arial" w:hAnsi="Arial" w:cs="Arial"/>
                <w:b/>
                <w:color w:val="000000"/>
                <w:sz w:val="20"/>
                <w:szCs w:val="20"/>
              </w:rPr>
              <w:t>Contig sequence total</w:t>
            </w:r>
          </w:p>
        </w:tc>
        <w:tc>
          <w:tcPr>
            <w:tcW w:w="3226" w:type="dxa"/>
          </w:tcPr>
          <w:p w:rsidR="00B4406B" w:rsidRDefault="00920D24">
            <w:pPr>
              <w:jc w:val="right"/>
              <w:rPr>
                <w:rFonts w:ascii="Arial" w:eastAsia="Arial" w:hAnsi="Arial" w:cs="Arial"/>
                <w:color w:val="000000"/>
                <w:sz w:val="20"/>
                <w:szCs w:val="20"/>
              </w:rPr>
            </w:pPr>
            <w:r>
              <w:rPr>
                <w:rFonts w:ascii="Arial" w:eastAsia="Arial" w:hAnsi="Arial" w:cs="Arial"/>
                <w:color w:val="000000"/>
                <w:sz w:val="20"/>
                <w:szCs w:val="20"/>
              </w:rPr>
              <w:t>377.6 Mb (1.0% gap)</w:t>
            </w:r>
          </w:p>
        </w:tc>
      </w:tr>
      <w:tr w:rsidR="00B4406B">
        <w:trPr>
          <w:jc w:val="center"/>
        </w:trPr>
        <w:tc>
          <w:tcPr>
            <w:tcW w:w="2760" w:type="dxa"/>
          </w:tcPr>
          <w:p w:rsidR="00B4406B" w:rsidRDefault="00920D24">
            <w:pPr>
              <w:jc w:val="both"/>
              <w:rPr>
                <w:rFonts w:ascii="Arial" w:eastAsia="Arial" w:hAnsi="Arial" w:cs="Arial"/>
                <w:b/>
                <w:color w:val="000000"/>
                <w:sz w:val="20"/>
                <w:szCs w:val="20"/>
              </w:rPr>
            </w:pPr>
            <w:r>
              <w:rPr>
                <w:rFonts w:ascii="Arial" w:eastAsia="Arial" w:hAnsi="Arial" w:cs="Arial"/>
                <w:b/>
                <w:color w:val="000000"/>
                <w:sz w:val="20"/>
                <w:szCs w:val="20"/>
              </w:rPr>
              <w:t>Scaffold N/L50</w:t>
            </w:r>
          </w:p>
        </w:tc>
        <w:tc>
          <w:tcPr>
            <w:tcW w:w="3226" w:type="dxa"/>
          </w:tcPr>
          <w:p w:rsidR="00B4406B" w:rsidRDefault="00920D24">
            <w:pPr>
              <w:jc w:val="right"/>
              <w:rPr>
                <w:rFonts w:ascii="Arial" w:eastAsia="Arial" w:hAnsi="Arial" w:cs="Arial"/>
                <w:color w:val="000000"/>
                <w:sz w:val="20"/>
                <w:szCs w:val="20"/>
              </w:rPr>
            </w:pPr>
            <w:r>
              <w:rPr>
                <w:rFonts w:ascii="Arial" w:eastAsia="Arial" w:hAnsi="Arial" w:cs="Arial"/>
                <w:color w:val="000000"/>
                <w:sz w:val="20"/>
                <w:szCs w:val="20"/>
              </w:rPr>
              <w:t>6 / 30.3 Mb</w:t>
            </w:r>
          </w:p>
        </w:tc>
      </w:tr>
      <w:tr w:rsidR="00B4406B">
        <w:trPr>
          <w:jc w:val="center"/>
        </w:trPr>
        <w:tc>
          <w:tcPr>
            <w:tcW w:w="2760" w:type="dxa"/>
          </w:tcPr>
          <w:p w:rsidR="00B4406B" w:rsidRDefault="00920D24">
            <w:pPr>
              <w:jc w:val="both"/>
              <w:rPr>
                <w:rFonts w:ascii="Arial" w:eastAsia="Arial" w:hAnsi="Arial" w:cs="Arial"/>
                <w:b/>
                <w:color w:val="000000"/>
                <w:sz w:val="20"/>
                <w:szCs w:val="20"/>
              </w:rPr>
            </w:pPr>
            <w:r>
              <w:rPr>
                <w:rFonts w:ascii="Arial" w:eastAsia="Arial" w:hAnsi="Arial" w:cs="Arial"/>
                <w:b/>
                <w:color w:val="000000"/>
                <w:sz w:val="20"/>
                <w:szCs w:val="20"/>
              </w:rPr>
              <w:t>Contig N/L50</w:t>
            </w:r>
          </w:p>
        </w:tc>
        <w:tc>
          <w:tcPr>
            <w:tcW w:w="3226" w:type="dxa"/>
          </w:tcPr>
          <w:p w:rsidR="00B4406B" w:rsidRDefault="00920D24">
            <w:pPr>
              <w:jc w:val="right"/>
              <w:rPr>
                <w:rFonts w:ascii="Arial" w:eastAsia="Arial" w:hAnsi="Arial" w:cs="Arial"/>
                <w:color w:val="000000"/>
                <w:sz w:val="20"/>
                <w:szCs w:val="20"/>
              </w:rPr>
            </w:pPr>
            <w:r>
              <w:rPr>
                <w:rFonts w:ascii="Arial" w:eastAsia="Arial" w:hAnsi="Arial" w:cs="Arial"/>
                <w:color w:val="000000"/>
                <w:sz w:val="20"/>
                <w:szCs w:val="20"/>
              </w:rPr>
              <w:t>75 / 1.4 Mb</w:t>
            </w:r>
          </w:p>
        </w:tc>
      </w:tr>
    </w:tbl>
    <w:p w:rsidR="00B4406B" w:rsidRDefault="00B4406B">
      <w:pPr>
        <w:ind w:right="-720"/>
        <w:jc w:val="both"/>
        <w:rPr>
          <w:rFonts w:ascii="Arial" w:eastAsia="Arial" w:hAnsi="Arial" w:cs="Arial"/>
          <w:color w:val="000000"/>
          <w:sz w:val="20"/>
          <w:szCs w:val="20"/>
        </w:rPr>
      </w:pPr>
    </w:p>
    <w:p w:rsidR="00B4406B" w:rsidRDefault="00920D24">
      <w:pPr>
        <w:jc w:val="both"/>
        <w:rPr>
          <w:rFonts w:ascii="Arial" w:eastAsia="Arial" w:hAnsi="Arial" w:cs="Arial"/>
          <w:color w:val="000000"/>
          <w:sz w:val="20"/>
          <w:szCs w:val="20"/>
        </w:rPr>
      </w:pPr>
      <w:r>
        <w:rPr>
          <w:rFonts w:ascii="Arial" w:eastAsia="Arial" w:hAnsi="Arial" w:cs="Arial"/>
          <w:b/>
          <w:color w:val="000000"/>
          <w:sz w:val="20"/>
          <w:szCs w:val="20"/>
        </w:rPr>
        <w:t>Table S5</w:t>
      </w:r>
      <w:r>
        <w:rPr>
          <w:rFonts w:ascii="Arial" w:eastAsia="Arial" w:hAnsi="Arial" w:cs="Arial"/>
          <w:color w:val="000000"/>
          <w:sz w:val="20"/>
          <w:szCs w:val="20"/>
        </w:rPr>
        <w:t xml:space="preserve">. Final summary assembly statistics for </w:t>
      </w:r>
      <w:proofErr w:type="spellStart"/>
      <w:r w:rsidR="00A83E28" w:rsidRPr="00F273D2">
        <w:rPr>
          <w:rFonts w:ascii="Arial" w:eastAsia="Arial" w:hAnsi="Arial" w:cs="Arial"/>
          <w:color w:val="000000"/>
          <w:sz w:val="20"/>
          <w:szCs w:val="20"/>
          <w:highlight w:val="yellow"/>
        </w:rPr>
        <w:t>KitaakeX</w:t>
      </w:r>
      <w:proofErr w:type="spellEnd"/>
      <w:r w:rsidR="00F273D2" w:rsidRPr="00F273D2">
        <w:rPr>
          <w:rFonts w:ascii="Arial" w:eastAsia="Arial" w:hAnsi="Arial" w:cs="Arial"/>
          <w:color w:val="000000"/>
          <w:sz w:val="20"/>
          <w:szCs w:val="20"/>
          <w:highlight w:val="yellow"/>
        </w:rPr>
        <w:t xml:space="preserve"> genome</w:t>
      </w:r>
      <w:r>
        <w:rPr>
          <w:rFonts w:ascii="Arial" w:eastAsia="Arial" w:hAnsi="Arial" w:cs="Arial"/>
          <w:color w:val="000000"/>
          <w:sz w:val="20"/>
          <w:szCs w:val="20"/>
        </w:rPr>
        <w:t>.</w:t>
      </w:r>
    </w:p>
    <w:p w:rsidR="00B4406B" w:rsidRDefault="00B4406B">
      <w:pPr>
        <w:jc w:val="both"/>
        <w:rPr>
          <w:rFonts w:ascii="Arial" w:eastAsia="Arial" w:hAnsi="Arial" w:cs="Arial"/>
          <w:color w:val="000000"/>
          <w:sz w:val="20"/>
          <w:szCs w:val="20"/>
        </w:rPr>
      </w:pPr>
    </w:p>
    <w:p w:rsidR="00B4406B" w:rsidRDefault="00920D24">
      <w:pPr>
        <w:spacing w:line="276" w:lineRule="auto"/>
        <w:jc w:val="both"/>
        <w:rPr>
          <w:rFonts w:ascii="Arial" w:eastAsia="Arial" w:hAnsi="Arial" w:cs="Arial"/>
          <w:b/>
          <w:color w:val="000000"/>
          <w:sz w:val="20"/>
          <w:szCs w:val="20"/>
        </w:rPr>
      </w:pPr>
      <w:r>
        <w:rPr>
          <w:rFonts w:ascii="Arial" w:eastAsia="Arial" w:hAnsi="Arial" w:cs="Arial"/>
          <w:b/>
          <w:color w:val="000000"/>
          <w:sz w:val="20"/>
          <w:szCs w:val="20"/>
        </w:rPr>
        <w:t>S1.</w:t>
      </w:r>
      <w:r w:rsidR="00DA5526">
        <w:rPr>
          <w:rFonts w:ascii="Arial" w:eastAsia="Arial" w:hAnsi="Arial" w:cs="Arial"/>
          <w:b/>
          <w:color w:val="000000"/>
          <w:sz w:val="20"/>
          <w:szCs w:val="20"/>
        </w:rPr>
        <w:t>4</w:t>
      </w:r>
      <w:r>
        <w:rPr>
          <w:rFonts w:ascii="Arial" w:eastAsia="Arial" w:hAnsi="Arial" w:cs="Arial"/>
          <w:b/>
          <w:color w:val="000000"/>
          <w:sz w:val="20"/>
          <w:szCs w:val="20"/>
        </w:rPr>
        <w:t xml:space="preserve"> Assessment of Assembly Accuracy:</w:t>
      </w:r>
    </w:p>
    <w:p w:rsidR="00B4406B" w:rsidRDefault="00920D24" w:rsidP="008C63F5">
      <w:pPr>
        <w:spacing w:line="276" w:lineRule="auto"/>
        <w:jc w:val="both"/>
        <w:rPr>
          <w:rFonts w:ascii="Arial" w:eastAsia="Arial" w:hAnsi="Arial" w:cs="Arial"/>
          <w:color w:val="222222"/>
          <w:sz w:val="20"/>
          <w:szCs w:val="20"/>
        </w:rPr>
      </w:pPr>
      <w:r>
        <w:rPr>
          <w:rFonts w:ascii="Arial" w:eastAsia="Arial" w:hAnsi="Arial" w:cs="Arial"/>
          <w:color w:val="000000"/>
          <w:sz w:val="20"/>
          <w:szCs w:val="20"/>
        </w:rPr>
        <w:t xml:space="preserve">A set of 346 BAC clones was sequenced in order to assess the accuracy of the assembly. A range of variants was detected in the comparison of the BAC clones and the assembly. In 271 BAC clones, the alignments were of high quality (&lt; 0.1% </w:t>
      </w:r>
      <w:proofErr w:type="spellStart"/>
      <w:r>
        <w:rPr>
          <w:rFonts w:ascii="Arial" w:eastAsia="Arial" w:hAnsi="Arial" w:cs="Arial"/>
          <w:color w:val="000000"/>
          <w:sz w:val="20"/>
          <w:szCs w:val="20"/>
        </w:rPr>
        <w:t>bp</w:t>
      </w:r>
      <w:proofErr w:type="spellEnd"/>
      <w:r>
        <w:rPr>
          <w:rFonts w:ascii="Arial" w:eastAsia="Arial" w:hAnsi="Arial" w:cs="Arial"/>
          <w:color w:val="000000"/>
          <w:sz w:val="20"/>
          <w:szCs w:val="20"/>
        </w:rPr>
        <w:t xml:space="preserve"> error); an example is given in Figure S13 (all dot plots were generated using </w:t>
      </w:r>
      <w:proofErr w:type="spellStart"/>
      <w:r>
        <w:rPr>
          <w:rFonts w:ascii="Arial" w:eastAsia="Arial" w:hAnsi="Arial" w:cs="Arial"/>
          <w:color w:val="000000"/>
          <w:sz w:val="20"/>
          <w:szCs w:val="20"/>
        </w:rPr>
        <w:t>Gepard</w:t>
      </w:r>
      <w:proofErr w:type="spellEnd"/>
      <w:r w:rsidR="008C63F5">
        <w:rPr>
          <w:rFonts w:ascii="Arial" w:eastAsia="Arial" w:hAnsi="Arial" w:cs="Arial"/>
          <w:color w:val="000000"/>
          <w:sz w:val="20"/>
          <w:szCs w:val="20"/>
        </w:rPr>
        <w:t xml:space="preserve"> </w:t>
      </w:r>
      <w:r w:rsidR="008C63F5">
        <w:rPr>
          <w:rFonts w:ascii="Arial" w:eastAsia="Arial" w:hAnsi="Arial" w:cs="Arial"/>
          <w:color w:val="000000"/>
          <w:sz w:val="20"/>
          <w:szCs w:val="20"/>
        </w:rPr>
        <w:fldChar w:fldCharType="begin"/>
      </w:r>
      <w:r w:rsidR="008C63F5">
        <w:rPr>
          <w:rFonts w:ascii="Arial" w:eastAsia="Arial" w:hAnsi="Arial" w:cs="Arial"/>
          <w:color w:val="000000"/>
          <w:sz w:val="20"/>
          <w:szCs w:val="20"/>
        </w:rPr>
        <w:instrText xml:space="preserve"> ADDIN EN.CITE &lt;EndNote&gt;&lt;Cite&gt;&lt;Author&gt;Krumsiek&lt;/Author&gt;&lt;Year&gt;2007&lt;/Year&gt;&lt;RecNum&gt;426&lt;/RecNum&gt;&lt;DisplayText&gt;[7]&lt;/DisplayText&gt;&lt;record&gt;&lt;rec-number&gt;426&lt;/rec-number&gt;&lt;foreign-keys&gt;&lt;key app="EN" db-id="f2srwft9590ax8eezw95xptb99t9wssfpwva" timestamp="1558377224"&gt;426&lt;/key&gt;&lt;/foreign-keys&gt;&lt;ref-type name="Journal Article"&gt;17&lt;/ref-type&gt;&lt;contributors&gt;&lt;authors&gt;&lt;author&gt;Krumsiek, J.&lt;/author&gt;&lt;author&gt;Arnold, R.&lt;/author&gt;&lt;author&gt;Rattei, T.&lt;/author&gt;&lt;/authors&gt;&lt;/contributors&gt;&lt;auth-address&gt;Institute for Bioinformatics (MIPS), GSF National Research Center for Environment and Health, Neuherberg, Germany. krumsiek@in.tum.de&lt;/auth-address&gt;&lt;titles&gt;&lt;title&gt;Gepard: a rapid and sensitive tool for creating dotplots on genome scale&lt;/title&gt;&lt;secondary-title&gt;Bioinformatics&lt;/secondary-title&gt;&lt;alt-title&gt;Bioinformatics (Oxford, England)&lt;/alt-title&gt;&lt;/titles&gt;&lt;periodical&gt;&lt;full-title&gt;Bioinformatics&lt;/full-title&gt;&lt;/periodical&gt;&lt;pages&gt;1026-8&lt;/pages&gt;&lt;volume&gt;23&lt;/volume&gt;&lt;number&gt;8&lt;/number&gt;&lt;edition&gt;2007/02/21&lt;/edition&gt;&lt;keywords&gt;&lt;keyword&gt;*Algorithms&lt;/keyword&gt;&lt;keyword&gt;Chromosome Mapping/*methods&lt;/keyword&gt;&lt;keyword&gt;*Computer Graphics&lt;/keyword&gt;&lt;keyword&gt;Sensitivity and Specificity&lt;/keyword&gt;&lt;keyword&gt;*Software&lt;/keyword&gt;&lt;keyword&gt;*User-Computer Interface&lt;/keyword&gt;&lt;/keywords&gt;&lt;dates&gt;&lt;year&gt;2007&lt;/year&gt;&lt;pub-dates&gt;&lt;date&gt;Apr 15&lt;/date&gt;&lt;/pub-dates&gt;&lt;/dates&gt;&lt;isbn&gt;1367-4803&lt;/isbn&gt;&lt;accession-num&gt;17309896&lt;/accession-num&gt;&lt;urls&gt;&lt;/urls&gt;&lt;electronic-resource-num&gt;10.1093/bioinformatics/btm039&lt;/electronic-resource-num&gt;&lt;remote-database-provider&gt;NLM&lt;/remote-database-provider&gt;&lt;language&gt;eng&lt;/language&gt;&lt;/record&gt;&lt;/Cite&gt;&lt;/EndNote&gt;</w:instrText>
      </w:r>
      <w:r w:rsidR="008C63F5">
        <w:rPr>
          <w:rFonts w:ascii="Arial" w:eastAsia="Arial" w:hAnsi="Arial" w:cs="Arial"/>
          <w:color w:val="000000"/>
          <w:sz w:val="20"/>
          <w:szCs w:val="20"/>
        </w:rPr>
        <w:fldChar w:fldCharType="separate"/>
      </w:r>
      <w:r w:rsidR="008C63F5">
        <w:rPr>
          <w:rFonts w:ascii="Arial" w:eastAsia="Arial" w:hAnsi="Arial" w:cs="Arial"/>
          <w:noProof/>
          <w:color w:val="000000"/>
          <w:sz w:val="20"/>
          <w:szCs w:val="20"/>
        </w:rPr>
        <w:t>[7]</w:t>
      </w:r>
      <w:r w:rsidR="008C63F5">
        <w:rPr>
          <w:rFonts w:ascii="Arial" w:eastAsia="Arial" w:hAnsi="Arial" w:cs="Arial"/>
          <w:color w:val="000000"/>
          <w:sz w:val="20"/>
          <w:szCs w:val="20"/>
        </w:rPr>
        <w:fldChar w:fldCharType="end"/>
      </w:r>
      <w:r w:rsidR="008C63F5">
        <w:rPr>
          <w:rFonts w:ascii="Arial" w:eastAsia="Arial" w:hAnsi="Arial" w:cs="Arial"/>
          <w:color w:val="000000"/>
          <w:sz w:val="20"/>
          <w:szCs w:val="20"/>
        </w:rPr>
        <w:t xml:space="preserve">. </w:t>
      </w:r>
      <w:r>
        <w:rPr>
          <w:rFonts w:ascii="Arial" w:eastAsia="Arial" w:hAnsi="Arial" w:cs="Arial"/>
          <w:color w:val="000000"/>
          <w:sz w:val="20"/>
          <w:szCs w:val="20"/>
        </w:rPr>
        <w:t xml:space="preserve">Another 60 BACs indicate a higher error rate due mainly to their placement in repetitive regions (Figure. S14). The final 15 BAC clones are clones that indicate a rearrangement (10 clones) or a putative overlap on adjacent contigs (5 clones). Figure S15 is an example of a putative overlap on adjacent contigs within a chromosome. Typically, this result indicates that two local haplotypes have been assembled on the ends of adjacent contigs. It is common practice to collapse the two haplotypes into one haplotype unless they occur in repetitive areas where a collapse is more difficult to support. For this version of the genome, 22 adjacent contig pairs were detected that have overlapping ends (5 with clone support), but they were </w:t>
      </w:r>
      <w:r>
        <w:rPr>
          <w:rFonts w:ascii="Arial" w:eastAsia="Arial" w:hAnsi="Arial" w:cs="Arial"/>
          <w:sz w:val="20"/>
          <w:szCs w:val="20"/>
        </w:rPr>
        <w:t>not</w:t>
      </w:r>
      <w:r>
        <w:rPr>
          <w:rFonts w:ascii="Arial" w:eastAsia="Arial" w:hAnsi="Arial" w:cs="Arial"/>
          <w:color w:val="000000"/>
          <w:sz w:val="20"/>
          <w:szCs w:val="20"/>
        </w:rPr>
        <w:t xml:space="preserve"> collapsed because they occur in repetitive regions.  The overall </w:t>
      </w:r>
      <w:proofErr w:type="spellStart"/>
      <w:r>
        <w:rPr>
          <w:rFonts w:ascii="Arial" w:eastAsia="Arial" w:hAnsi="Arial" w:cs="Arial"/>
          <w:color w:val="000000"/>
          <w:sz w:val="20"/>
          <w:szCs w:val="20"/>
        </w:rPr>
        <w:t>bp</w:t>
      </w:r>
      <w:proofErr w:type="spellEnd"/>
      <w:r>
        <w:rPr>
          <w:rFonts w:ascii="Arial" w:eastAsia="Arial" w:hAnsi="Arial" w:cs="Arial"/>
          <w:color w:val="000000"/>
          <w:sz w:val="20"/>
          <w:szCs w:val="20"/>
        </w:rPr>
        <w:t xml:space="preserve"> error rate (</w:t>
      </w:r>
      <w:r>
        <w:rPr>
          <w:rFonts w:ascii="Arial" w:eastAsia="Arial" w:hAnsi="Arial" w:cs="Arial"/>
          <w:sz w:val="20"/>
          <w:szCs w:val="20"/>
        </w:rPr>
        <w:t>including marked gap bases</w:t>
      </w:r>
      <w:r>
        <w:rPr>
          <w:rFonts w:ascii="Arial" w:eastAsia="Arial" w:hAnsi="Arial" w:cs="Arial"/>
          <w:color w:val="000000"/>
          <w:sz w:val="20"/>
          <w:szCs w:val="20"/>
        </w:rPr>
        <w:t xml:space="preserve">) in the BAC clones is 0.09% (45,240 discrepant </w:t>
      </w:r>
      <w:proofErr w:type="spellStart"/>
      <w:r>
        <w:rPr>
          <w:rFonts w:ascii="Arial" w:eastAsia="Arial" w:hAnsi="Arial" w:cs="Arial"/>
          <w:color w:val="000000"/>
          <w:sz w:val="20"/>
          <w:szCs w:val="20"/>
        </w:rPr>
        <w:t>bp</w:t>
      </w:r>
      <w:proofErr w:type="spellEnd"/>
      <w:r>
        <w:rPr>
          <w:rFonts w:ascii="Arial" w:eastAsia="Arial" w:hAnsi="Arial" w:cs="Arial"/>
          <w:color w:val="000000"/>
          <w:sz w:val="20"/>
          <w:szCs w:val="20"/>
        </w:rPr>
        <w:t xml:space="preserve"> out of 46,414,368).</w:t>
      </w:r>
    </w:p>
    <w:p w:rsidR="00B4406B" w:rsidRDefault="00B4406B">
      <w:pPr>
        <w:spacing w:line="276" w:lineRule="auto"/>
        <w:jc w:val="both"/>
        <w:rPr>
          <w:rFonts w:ascii="Arial" w:eastAsia="Arial" w:hAnsi="Arial" w:cs="Arial"/>
          <w:color w:val="000000"/>
          <w:sz w:val="20"/>
          <w:szCs w:val="20"/>
          <w:highlight w:val="yellow"/>
        </w:rPr>
      </w:pPr>
    </w:p>
    <w:p w:rsidR="00B4406B" w:rsidRDefault="00B4406B">
      <w:pPr>
        <w:spacing w:line="276" w:lineRule="auto"/>
        <w:jc w:val="both"/>
        <w:rPr>
          <w:rFonts w:ascii="Arial" w:eastAsia="Arial" w:hAnsi="Arial" w:cs="Arial"/>
          <w:b/>
          <w:color w:val="000000"/>
          <w:sz w:val="20"/>
          <w:szCs w:val="20"/>
        </w:rPr>
      </w:pPr>
    </w:p>
    <w:tbl>
      <w:tblPr>
        <w:tblStyle w:val="af0"/>
        <w:tblW w:w="8640" w:type="dxa"/>
        <w:tblBorders>
          <w:top w:val="nil"/>
          <w:left w:val="nil"/>
          <w:bottom w:val="nil"/>
          <w:right w:val="nil"/>
          <w:insideH w:val="nil"/>
          <w:insideV w:val="nil"/>
        </w:tblBorders>
        <w:tblLayout w:type="fixed"/>
        <w:tblLook w:val="0400" w:firstRow="0" w:lastRow="0" w:firstColumn="0" w:lastColumn="0" w:noHBand="0" w:noVBand="1"/>
      </w:tblPr>
      <w:tblGrid>
        <w:gridCol w:w="8640"/>
      </w:tblGrid>
      <w:tr w:rsidR="00B4406B">
        <w:tc>
          <w:tcPr>
            <w:tcW w:w="8640" w:type="dxa"/>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5475605" cy="6778625"/>
                  <wp:effectExtent l="0" t="0" r="0" b="0"/>
                  <wp:docPr id="13" name="image13.png" descr="Local HD:Users:jjenkins:Desktop:work:assembly_writeups:Kitaake:cloneAlignments:Chr02_119492_1_8731367_8941878.png"/>
                  <wp:cNvGraphicFramePr/>
                  <a:graphic xmlns:a="http://schemas.openxmlformats.org/drawingml/2006/main">
                    <a:graphicData uri="http://schemas.openxmlformats.org/drawingml/2006/picture">
                      <pic:pic xmlns:pic="http://schemas.openxmlformats.org/drawingml/2006/picture">
                        <pic:nvPicPr>
                          <pic:cNvPr id="0" name="image13.png" descr="Local HD:Users:jjenkins:Desktop:work:assembly_writeups:Kitaake:cloneAlignments:Chr02_119492_1_8731367_8941878.png"/>
                          <pic:cNvPicPr preferRelativeResize="0"/>
                        </pic:nvPicPr>
                        <pic:blipFill>
                          <a:blip r:embed="rId16"/>
                          <a:srcRect/>
                          <a:stretch>
                            <a:fillRect/>
                          </a:stretch>
                        </pic:blipFill>
                        <pic:spPr>
                          <a:xfrm>
                            <a:off x="0" y="0"/>
                            <a:ext cx="5475605" cy="6778625"/>
                          </a:xfrm>
                          <a:prstGeom prst="rect">
                            <a:avLst/>
                          </a:prstGeom>
                          <a:ln/>
                        </pic:spPr>
                      </pic:pic>
                    </a:graphicData>
                  </a:graphic>
                </wp:inline>
              </w:drawing>
            </w:r>
          </w:p>
        </w:tc>
      </w:tr>
      <w:tr w:rsidR="00B4406B">
        <w:tc>
          <w:tcPr>
            <w:tcW w:w="8640" w:type="dxa"/>
          </w:tcPr>
          <w:p w:rsidR="00B4406B" w:rsidRDefault="00920D24">
            <w:pPr>
              <w:spacing w:line="276" w:lineRule="auto"/>
              <w:jc w:val="center"/>
              <w:rPr>
                <w:rFonts w:ascii="Arial" w:eastAsia="Arial" w:hAnsi="Arial" w:cs="Arial"/>
                <w:color w:val="000000"/>
                <w:sz w:val="20"/>
                <w:szCs w:val="20"/>
              </w:rPr>
            </w:pPr>
            <w:r>
              <w:rPr>
                <w:rFonts w:ascii="Arial" w:eastAsia="Arial" w:hAnsi="Arial" w:cs="Arial"/>
                <w:b/>
                <w:color w:val="000000"/>
                <w:sz w:val="20"/>
                <w:szCs w:val="20"/>
              </w:rPr>
              <w:t>Figure S13:</w:t>
            </w:r>
            <w:r>
              <w:rPr>
                <w:rFonts w:ascii="Arial" w:eastAsia="Arial" w:hAnsi="Arial" w:cs="Arial"/>
                <w:color w:val="000000"/>
                <w:sz w:val="20"/>
                <w:szCs w:val="20"/>
              </w:rPr>
              <w:t xml:space="preserve"> Dot plot of BAC clone 119492 on a region of Chr_02. This alignment is representative of the </w:t>
            </w:r>
            <w:proofErr w:type="gramStart"/>
            <w:r>
              <w:rPr>
                <w:rFonts w:ascii="Arial" w:eastAsia="Arial" w:hAnsi="Arial" w:cs="Arial"/>
                <w:color w:val="000000"/>
                <w:sz w:val="20"/>
                <w:szCs w:val="20"/>
              </w:rPr>
              <w:t>high quality</w:t>
            </w:r>
            <w:proofErr w:type="gramEnd"/>
            <w:r>
              <w:rPr>
                <w:rFonts w:ascii="Arial" w:eastAsia="Arial" w:hAnsi="Arial" w:cs="Arial"/>
                <w:color w:val="000000"/>
                <w:sz w:val="20"/>
                <w:szCs w:val="20"/>
              </w:rPr>
              <w:t xml:space="preserve"> BAC clone alignments in 271 of the 349 available BAC clones.</w:t>
            </w:r>
          </w:p>
        </w:tc>
      </w:tr>
    </w:tbl>
    <w:p w:rsidR="00B4406B" w:rsidRDefault="00B4406B">
      <w:pPr>
        <w:jc w:val="both"/>
        <w:rPr>
          <w:rFonts w:ascii="Arial" w:eastAsia="Arial" w:hAnsi="Arial" w:cs="Arial"/>
          <w:color w:val="000000"/>
          <w:sz w:val="20"/>
          <w:szCs w:val="20"/>
        </w:rPr>
      </w:pPr>
    </w:p>
    <w:p w:rsidR="00B4406B" w:rsidRDefault="00920D24">
      <w:pPr>
        <w:rPr>
          <w:rFonts w:ascii="Arial" w:eastAsia="Arial" w:hAnsi="Arial" w:cs="Arial"/>
          <w:color w:val="000000"/>
          <w:sz w:val="20"/>
          <w:szCs w:val="20"/>
          <w:highlight w:val="yellow"/>
        </w:rPr>
      </w:pPr>
      <w:r>
        <w:br w:type="page"/>
      </w:r>
    </w:p>
    <w:p w:rsidR="00B4406B" w:rsidRDefault="00B4406B">
      <w:pPr>
        <w:rPr>
          <w:rFonts w:ascii="Arial" w:eastAsia="Arial" w:hAnsi="Arial" w:cs="Arial"/>
          <w:color w:val="000000"/>
          <w:sz w:val="20"/>
          <w:szCs w:val="20"/>
          <w:highlight w:val="yellow"/>
        </w:rPr>
      </w:pPr>
    </w:p>
    <w:tbl>
      <w:tblPr>
        <w:tblStyle w:val="af1"/>
        <w:tblW w:w="8640" w:type="dxa"/>
        <w:tblBorders>
          <w:top w:val="nil"/>
          <w:left w:val="nil"/>
          <w:bottom w:val="nil"/>
          <w:right w:val="nil"/>
          <w:insideH w:val="nil"/>
          <w:insideV w:val="nil"/>
        </w:tblBorders>
        <w:tblLayout w:type="fixed"/>
        <w:tblLook w:val="0400" w:firstRow="0" w:lastRow="0" w:firstColumn="0" w:lastColumn="0" w:noHBand="0" w:noVBand="1"/>
      </w:tblPr>
      <w:tblGrid>
        <w:gridCol w:w="8640"/>
      </w:tblGrid>
      <w:tr w:rsidR="00B4406B">
        <w:tc>
          <w:tcPr>
            <w:tcW w:w="8640" w:type="dxa"/>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drawing>
                <wp:inline distT="0" distB="0" distL="0" distR="0">
                  <wp:extent cx="3480332" cy="6741160"/>
                  <wp:effectExtent l="0" t="0" r="0" b="0"/>
                  <wp:docPr id="14" name="image15.png" descr="Local HD:Users:jjenkins:Desktop:work:assembly_writeups:Kitaake:cloneAlignments:Chr12_120743_1_20645409_20982699.png"/>
                  <wp:cNvGraphicFramePr/>
                  <a:graphic xmlns:a="http://schemas.openxmlformats.org/drawingml/2006/main">
                    <a:graphicData uri="http://schemas.openxmlformats.org/drawingml/2006/picture">
                      <pic:pic xmlns:pic="http://schemas.openxmlformats.org/drawingml/2006/picture">
                        <pic:nvPicPr>
                          <pic:cNvPr id="0" name="image15.png" descr="Local HD:Users:jjenkins:Desktop:work:assembly_writeups:Kitaake:cloneAlignments:Chr12_120743_1_20645409_20982699.png"/>
                          <pic:cNvPicPr preferRelativeResize="0"/>
                        </pic:nvPicPr>
                        <pic:blipFill>
                          <a:blip r:embed="rId17"/>
                          <a:srcRect/>
                          <a:stretch>
                            <a:fillRect/>
                          </a:stretch>
                        </pic:blipFill>
                        <pic:spPr>
                          <a:xfrm>
                            <a:off x="0" y="0"/>
                            <a:ext cx="3480332" cy="6741160"/>
                          </a:xfrm>
                          <a:prstGeom prst="rect">
                            <a:avLst/>
                          </a:prstGeom>
                          <a:ln/>
                        </pic:spPr>
                      </pic:pic>
                    </a:graphicData>
                  </a:graphic>
                </wp:inline>
              </w:drawing>
            </w:r>
          </w:p>
        </w:tc>
      </w:tr>
      <w:tr w:rsidR="00B4406B">
        <w:tc>
          <w:tcPr>
            <w:tcW w:w="8640" w:type="dxa"/>
          </w:tcPr>
          <w:p w:rsidR="00B4406B" w:rsidRDefault="00920D24">
            <w:pPr>
              <w:spacing w:line="276" w:lineRule="auto"/>
              <w:jc w:val="center"/>
              <w:rPr>
                <w:rFonts w:ascii="Arial" w:eastAsia="Arial" w:hAnsi="Arial" w:cs="Arial"/>
                <w:color w:val="000000"/>
                <w:sz w:val="20"/>
                <w:szCs w:val="20"/>
              </w:rPr>
            </w:pPr>
            <w:r>
              <w:rPr>
                <w:rFonts w:ascii="Arial" w:eastAsia="Arial" w:hAnsi="Arial" w:cs="Arial"/>
                <w:b/>
                <w:color w:val="000000"/>
                <w:sz w:val="20"/>
                <w:szCs w:val="20"/>
              </w:rPr>
              <w:t>Figure S14:</w:t>
            </w:r>
            <w:r>
              <w:rPr>
                <w:rFonts w:ascii="Arial" w:eastAsia="Arial" w:hAnsi="Arial" w:cs="Arial"/>
                <w:color w:val="000000"/>
                <w:sz w:val="20"/>
                <w:szCs w:val="20"/>
              </w:rPr>
              <w:t xml:space="preserve"> Dot plot of BAC clone 120743 on a region of Chr_12, which is representative of the 60 clones that landed in repetitive regions of the genome.</w:t>
            </w:r>
          </w:p>
        </w:tc>
      </w:tr>
    </w:tbl>
    <w:p w:rsidR="00B4406B" w:rsidRDefault="00B4406B">
      <w:pPr>
        <w:spacing w:line="276" w:lineRule="auto"/>
        <w:rPr>
          <w:rFonts w:ascii="Arial" w:eastAsia="Arial" w:hAnsi="Arial" w:cs="Arial"/>
          <w:color w:val="000000"/>
          <w:sz w:val="20"/>
          <w:szCs w:val="20"/>
          <w:highlight w:val="yellow"/>
        </w:rPr>
      </w:pPr>
    </w:p>
    <w:tbl>
      <w:tblPr>
        <w:tblStyle w:val="af2"/>
        <w:tblW w:w="8640" w:type="dxa"/>
        <w:tblBorders>
          <w:top w:val="nil"/>
          <w:left w:val="nil"/>
          <w:bottom w:val="nil"/>
          <w:right w:val="nil"/>
          <w:insideH w:val="nil"/>
          <w:insideV w:val="nil"/>
        </w:tblBorders>
        <w:tblLayout w:type="fixed"/>
        <w:tblLook w:val="0400" w:firstRow="0" w:lastRow="0" w:firstColumn="0" w:lastColumn="0" w:noHBand="0" w:noVBand="1"/>
      </w:tblPr>
      <w:tblGrid>
        <w:gridCol w:w="8640"/>
      </w:tblGrid>
      <w:tr w:rsidR="00B4406B">
        <w:tc>
          <w:tcPr>
            <w:tcW w:w="8640" w:type="dxa"/>
          </w:tcPr>
          <w:p w:rsidR="00B4406B" w:rsidRDefault="00920D24">
            <w:pPr>
              <w:spacing w:line="360" w:lineRule="auto"/>
              <w:jc w:val="center"/>
              <w:rPr>
                <w:rFonts w:ascii="Arial" w:eastAsia="Arial" w:hAnsi="Arial" w:cs="Arial"/>
                <w:color w:val="000000"/>
                <w:sz w:val="20"/>
                <w:szCs w:val="20"/>
              </w:rPr>
            </w:pPr>
            <w:r>
              <w:rPr>
                <w:rFonts w:ascii="Arial" w:eastAsia="Arial" w:hAnsi="Arial" w:cs="Arial"/>
                <w:noProof/>
                <w:color w:val="000000"/>
                <w:sz w:val="20"/>
                <w:szCs w:val="20"/>
              </w:rPr>
              <w:lastRenderedPageBreak/>
              <w:drawing>
                <wp:inline distT="0" distB="0" distL="0" distR="0">
                  <wp:extent cx="3091678" cy="4927825"/>
                  <wp:effectExtent l="0" t="0" r="0" b="0"/>
                  <wp:docPr id="15" name="image14.png" descr="Local HD:Users:jjenkins:Desktop:work:assembly_writeups:Kitaake:cloneAlignments:Chr06_119503_1_14563567_14801199.png"/>
                  <wp:cNvGraphicFramePr/>
                  <a:graphic xmlns:a="http://schemas.openxmlformats.org/drawingml/2006/main">
                    <a:graphicData uri="http://schemas.openxmlformats.org/drawingml/2006/picture">
                      <pic:pic xmlns:pic="http://schemas.openxmlformats.org/drawingml/2006/picture">
                        <pic:nvPicPr>
                          <pic:cNvPr id="0" name="image14.png" descr="Local HD:Users:jjenkins:Desktop:work:assembly_writeups:Kitaake:cloneAlignments:Chr06_119503_1_14563567_14801199.png"/>
                          <pic:cNvPicPr preferRelativeResize="0"/>
                        </pic:nvPicPr>
                        <pic:blipFill>
                          <a:blip r:embed="rId18"/>
                          <a:srcRect/>
                          <a:stretch>
                            <a:fillRect/>
                          </a:stretch>
                        </pic:blipFill>
                        <pic:spPr>
                          <a:xfrm>
                            <a:off x="0" y="0"/>
                            <a:ext cx="3091678" cy="4927825"/>
                          </a:xfrm>
                          <a:prstGeom prst="rect">
                            <a:avLst/>
                          </a:prstGeom>
                          <a:ln/>
                        </pic:spPr>
                      </pic:pic>
                    </a:graphicData>
                  </a:graphic>
                </wp:inline>
              </w:drawing>
            </w:r>
          </w:p>
        </w:tc>
      </w:tr>
      <w:tr w:rsidR="00B4406B">
        <w:tc>
          <w:tcPr>
            <w:tcW w:w="8640" w:type="dxa"/>
          </w:tcPr>
          <w:p w:rsidR="00B4406B" w:rsidRDefault="00920D24">
            <w:pPr>
              <w:spacing w:line="276" w:lineRule="auto"/>
              <w:jc w:val="center"/>
              <w:rPr>
                <w:rFonts w:ascii="Arial" w:eastAsia="Arial" w:hAnsi="Arial" w:cs="Arial"/>
                <w:color w:val="000000"/>
                <w:sz w:val="20"/>
                <w:szCs w:val="20"/>
              </w:rPr>
            </w:pPr>
            <w:r>
              <w:rPr>
                <w:rFonts w:ascii="Arial" w:eastAsia="Arial" w:hAnsi="Arial" w:cs="Arial"/>
                <w:b/>
                <w:color w:val="000000"/>
                <w:sz w:val="20"/>
                <w:szCs w:val="20"/>
              </w:rPr>
              <w:t>Figure S15:</w:t>
            </w:r>
            <w:r>
              <w:rPr>
                <w:rFonts w:ascii="Arial" w:eastAsia="Arial" w:hAnsi="Arial" w:cs="Arial"/>
                <w:color w:val="000000"/>
                <w:sz w:val="20"/>
                <w:szCs w:val="20"/>
              </w:rPr>
              <w:t xml:space="preserve"> Dot plot of BAC clone 119503 in a region of Chr_06, representative of the 5 clones that align to an area where the adjacent contigs indicate that they overlap.</w:t>
            </w:r>
          </w:p>
          <w:p w:rsidR="00B4406B" w:rsidRDefault="00B4406B">
            <w:pPr>
              <w:spacing w:line="276" w:lineRule="auto"/>
              <w:jc w:val="center"/>
              <w:rPr>
                <w:rFonts w:ascii="Arial" w:eastAsia="Arial" w:hAnsi="Arial" w:cs="Arial"/>
                <w:color w:val="000000"/>
                <w:sz w:val="20"/>
                <w:szCs w:val="20"/>
              </w:rPr>
            </w:pPr>
          </w:p>
          <w:p w:rsidR="00B4406B" w:rsidRDefault="00B4406B">
            <w:pPr>
              <w:spacing w:line="276" w:lineRule="auto"/>
              <w:jc w:val="center"/>
              <w:rPr>
                <w:rFonts w:ascii="Arial" w:eastAsia="Arial" w:hAnsi="Arial" w:cs="Arial"/>
                <w:color w:val="000000"/>
                <w:sz w:val="20"/>
                <w:szCs w:val="20"/>
              </w:rPr>
            </w:pPr>
          </w:p>
          <w:p w:rsidR="00B4406B" w:rsidRDefault="00920D24">
            <w:pPr>
              <w:spacing w:line="276" w:lineRule="auto"/>
              <w:jc w:val="both"/>
              <w:rPr>
                <w:rFonts w:ascii="Arial" w:eastAsia="Arial" w:hAnsi="Arial" w:cs="Arial"/>
                <w:b/>
                <w:sz w:val="20"/>
                <w:szCs w:val="20"/>
              </w:rPr>
            </w:pPr>
            <w:bookmarkStart w:id="0" w:name="_gjdgxs" w:colFirst="0" w:colLast="0"/>
            <w:bookmarkEnd w:id="0"/>
            <w:r>
              <w:rPr>
                <w:rFonts w:ascii="Arial" w:eastAsia="Arial" w:hAnsi="Arial" w:cs="Arial"/>
                <w:b/>
                <w:sz w:val="20"/>
                <w:szCs w:val="20"/>
              </w:rPr>
              <w:t xml:space="preserve">BAC library construction: </w:t>
            </w:r>
          </w:p>
          <w:p w:rsidR="00B4406B" w:rsidRDefault="00920D24" w:rsidP="008C63F5">
            <w:pPr>
              <w:pBdr>
                <w:top w:val="nil"/>
                <w:left w:val="nil"/>
                <w:bottom w:val="nil"/>
                <w:right w:val="nil"/>
                <w:between w:val="nil"/>
              </w:pBdr>
              <w:spacing w:line="276" w:lineRule="auto"/>
              <w:jc w:val="both"/>
              <w:rPr>
                <w:rFonts w:ascii="Arial" w:eastAsia="Arial" w:hAnsi="Arial" w:cs="Arial"/>
                <w:color w:val="000000"/>
                <w:sz w:val="20"/>
                <w:szCs w:val="20"/>
              </w:rPr>
            </w:pPr>
            <w:r>
              <w:rPr>
                <w:rFonts w:ascii="Arial" w:eastAsia="Arial" w:hAnsi="Arial" w:cs="Arial"/>
                <w:color w:val="000000"/>
                <w:sz w:val="20"/>
                <w:szCs w:val="20"/>
              </w:rPr>
              <w:t xml:space="preserve">Arrayed BAC libraries were constructed using established protocols </w:t>
            </w:r>
            <w:r w:rsidR="00002975">
              <w:rPr>
                <w:rFonts w:ascii="Arial" w:eastAsia="Arial" w:hAnsi="Arial" w:cs="Arial"/>
                <w:color w:val="000000"/>
                <w:sz w:val="20"/>
                <w:szCs w:val="20"/>
              </w:rPr>
              <w:fldChar w:fldCharType="begin"/>
            </w:r>
            <w:r w:rsidR="008C63F5">
              <w:rPr>
                <w:rFonts w:ascii="Arial" w:eastAsia="Arial" w:hAnsi="Arial" w:cs="Arial"/>
                <w:color w:val="000000"/>
                <w:sz w:val="20"/>
                <w:szCs w:val="20"/>
              </w:rPr>
              <w:instrText xml:space="preserve"> ADDIN EN.CITE &lt;EndNote&gt;&lt;Cite&gt;&lt;Author&gt;Luo&lt;/Author&gt;&lt;Year&gt;2003&lt;/Year&gt;&lt;RecNum&gt;330&lt;/RecNum&gt;&lt;DisplayText&gt;[8]&lt;/DisplayText&gt;&lt;record&gt;&lt;rec-number&gt;330&lt;/rec-number&gt;&lt;foreign-keys&gt;&lt;key app="EN" db-id="f2srwft9590ax8eezw95xptb99t9wssfpwva" timestamp="1551398552"&gt;330&lt;/key&gt;&lt;/foreign-keys&gt;&lt;ref-type name="Journal Article"&gt;17&lt;/ref-type&gt;&lt;contributors&gt;&lt;authors&gt;&lt;author&gt;Luo, M.&lt;/author&gt;&lt;author&gt;Wing, R. A.&lt;/author&gt;&lt;/authors&gt;&lt;/contributors&gt;&lt;auth-address&gt;Department of Plant Sciences, Arizona Genomics Institute, University of Arizona, Tucson, AZ, USA.&lt;/auth-address&gt;&lt;titles&gt;&lt;title&gt;An improved method for plant BAC library construction&lt;/title&gt;&lt;secondary-title&gt;Methods Mol Biol&lt;/secondary-title&gt;&lt;/titles&gt;&lt;periodical&gt;&lt;full-title&gt;Methods Mol Biol&lt;/full-title&gt;&lt;/periodical&gt;&lt;pages&gt;3-20&lt;/pages&gt;&lt;volume&gt;236&lt;/volume&gt;&lt;edition&gt;2003/09/23&lt;/edition&gt;&lt;keywords&gt;&lt;keyword&gt;Chromosome Mapping&lt;/keyword&gt;&lt;keyword&gt;Chromosomes, Artificial, Bacterial/*genetics&lt;/keyword&gt;&lt;keyword&gt;Cloning, Molecular/methods&lt;/keyword&gt;&lt;keyword&gt;*Gene Library&lt;/keyword&gt;&lt;keyword&gt;*Genetic Techniques&lt;/keyword&gt;&lt;keyword&gt;*Genome, Plant&lt;/keyword&gt;&lt;keyword&gt;Plants/*genetics&lt;/keyword&gt;&lt;/keywords&gt;&lt;dates&gt;&lt;year&gt;2003&lt;/year&gt;&lt;/dates&gt;&lt;isbn&gt;1064-3745 (Print)&amp;#xD;1064-3745 (Linking)&lt;/isbn&gt;&lt;accession-num&gt;14501055&lt;/accession-num&gt;&lt;urls&gt;&lt;related-urls&gt;&lt;url&gt;http://www.ncbi.nlm.nih.gov/pubmed/14501055&lt;/url&gt;&lt;/related-urls&gt;&lt;/urls&gt;&lt;electronic-resource-num&gt;1-59259-413-1-3 [pii]&amp;#xD;10.1385/1-59259-413-1:3&lt;/electronic-resource-num&gt;&lt;language&gt;eng&lt;/language&gt;&lt;/record&gt;&lt;/Cite&gt;&lt;/EndNote&gt;</w:instrText>
            </w:r>
            <w:r w:rsidR="00002975">
              <w:rPr>
                <w:rFonts w:ascii="Arial" w:eastAsia="Arial" w:hAnsi="Arial" w:cs="Arial"/>
                <w:color w:val="000000"/>
                <w:sz w:val="20"/>
                <w:szCs w:val="20"/>
              </w:rPr>
              <w:fldChar w:fldCharType="separate"/>
            </w:r>
            <w:r w:rsidR="008C63F5">
              <w:rPr>
                <w:rFonts w:ascii="Arial" w:eastAsia="Arial" w:hAnsi="Arial" w:cs="Arial"/>
                <w:noProof/>
                <w:color w:val="000000"/>
                <w:sz w:val="20"/>
                <w:szCs w:val="20"/>
              </w:rPr>
              <w:t>[8]</w:t>
            </w:r>
            <w:r w:rsidR="00002975">
              <w:rPr>
                <w:rFonts w:ascii="Arial" w:eastAsia="Arial" w:hAnsi="Arial" w:cs="Arial"/>
                <w:color w:val="000000"/>
                <w:sz w:val="20"/>
                <w:szCs w:val="20"/>
              </w:rPr>
              <w:fldChar w:fldCharType="end"/>
            </w:r>
            <w:r w:rsidR="00002975">
              <w:rPr>
                <w:rFonts w:ascii="Arial" w:eastAsia="Arial" w:hAnsi="Arial" w:cs="Arial"/>
                <w:color w:val="000000"/>
                <w:sz w:val="20"/>
                <w:szCs w:val="20"/>
              </w:rPr>
              <w:t>.</w:t>
            </w:r>
            <w:r>
              <w:rPr>
                <w:rFonts w:ascii="Arial" w:eastAsia="Arial" w:hAnsi="Arial" w:cs="Arial"/>
                <w:color w:val="000000"/>
                <w:sz w:val="20"/>
                <w:szCs w:val="20"/>
              </w:rPr>
              <w:t xml:space="preserve"> Briefly, young rice leaves (</w:t>
            </w:r>
            <w:proofErr w:type="spellStart"/>
            <w:r>
              <w:rPr>
                <w:rFonts w:ascii="Arial" w:eastAsia="Arial" w:hAnsi="Arial" w:cs="Arial"/>
                <w:color w:val="000000"/>
                <w:sz w:val="20"/>
                <w:szCs w:val="20"/>
              </w:rPr>
              <w:t>Kitaake</w:t>
            </w:r>
            <w:r w:rsidR="00B25AB9">
              <w:rPr>
                <w:rFonts w:ascii="Arial" w:eastAsia="Arial" w:hAnsi="Arial" w:cs="Arial"/>
                <w:color w:val="000000"/>
                <w:sz w:val="20"/>
                <w:szCs w:val="20"/>
              </w:rPr>
              <w:t>X</w:t>
            </w:r>
            <w:proofErr w:type="spellEnd"/>
            <w:r w:rsidR="00B25AB9">
              <w:rPr>
                <w:rFonts w:ascii="Arial" w:eastAsia="Arial" w:hAnsi="Arial" w:cs="Arial"/>
                <w:color w:val="000000"/>
                <w:sz w:val="20"/>
                <w:szCs w:val="20"/>
              </w:rPr>
              <w:t xml:space="preserve"> plants</w:t>
            </w:r>
            <w:r>
              <w:rPr>
                <w:rFonts w:ascii="Arial" w:eastAsia="Arial" w:hAnsi="Arial" w:cs="Arial"/>
                <w:color w:val="000000"/>
                <w:sz w:val="20"/>
                <w:szCs w:val="20"/>
              </w:rPr>
              <w:t xml:space="preserve">) were ground with liquid nitrogen and extracted for the isolation of intact nuclei. HMW DNA was isolated from nuclei imbedded in LMT agarose and lysed with detergent and proteinase K, followed by partial digestion with </w:t>
            </w:r>
            <w:proofErr w:type="spellStart"/>
            <w:r>
              <w:rPr>
                <w:rFonts w:ascii="Arial" w:eastAsia="Arial" w:hAnsi="Arial" w:cs="Arial"/>
                <w:i/>
                <w:color w:val="000000"/>
                <w:sz w:val="20"/>
                <w:szCs w:val="20"/>
              </w:rPr>
              <w:t>Hind</w:t>
            </w:r>
            <w:r>
              <w:rPr>
                <w:rFonts w:ascii="Arial" w:eastAsia="Arial" w:hAnsi="Arial" w:cs="Arial"/>
                <w:color w:val="000000"/>
                <w:sz w:val="20"/>
                <w:szCs w:val="20"/>
              </w:rPr>
              <w:t>III</w:t>
            </w:r>
            <w:proofErr w:type="spellEnd"/>
            <w:r>
              <w:rPr>
                <w:rFonts w:ascii="Arial" w:eastAsia="Arial" w:hAnsi="Arial" w:cs="Arial"/>
                <w:color w:val="000000"/>
                <w:sz w:val="20"/>
                <w:szCs w:val="20"/>
              </w:rPr>
              <w:t xml:space="preserve">. After PFGE separation, appropriately sized HMW DNA fragments were cloned into the pAGIBAC1 vector </w:t>
            </w:r>
            <w:r w:rsidR="008C63F5">
              <w:rPr>
                <w:rFonts w:ascii="Arial" w:eastAsia="Arial" w:hAnsi="Arial" w:cs="Arial"/>
                <w:color w:val="000000"/>
                <w:sz w:val="20"/>
                <w:szCs w:val="20"/>
              </w:rPr>
              <w:fldChar w:fldCharType="begin">
                <w:fldData xml:space="preserve">PEVuZE5vdGU+PENpdGU+PEF1dGhvcj5BbW1pcmFqdTwvQXV0aG9yPjxZZWFyPjIwMDY8L1llYXI+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</w:fldData>
              </w:fldChar>
            </w:r>
            <w:r w:rsidR="008C63F5">
              <w:rPr>
                <w:rFonts w:ascii="Arial" w:eastAsia="Arial" w:hAnsi="Arial" w:cs="Arial"/>
                <w:color w:val="000000"/>
                <w:sz w:val="20"/>
                <w:szCs w:val="20"/>
              </w:rPr>
              <w:instrText xml:space="preserve"> ADDIN EN.CITE </w:instrText>
            </w:r>
            <w:r w:rsidR="008C63F5">
              <w:rPr>
                <w:rFonts w:ascii="Arial" w:eastAsia="Arial" w:hAnsi="Arial" w:cs="Arial"/>
                <w:color w:val="000000"/>
                <w:sz w:val="20"/>
                <w:szCs w:val="20"/>
              </w:rPr>
              <w:fldChar w:fldCharType="begin">
                <w:fldData xml:space="preserve">PEVuZE5vdGU+PENpdGU+PEF1dGhvcj5BbW1pcmFqdTwvQXV0aG9yPjxZZWFyPjIwMDY8L1llYXI+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</w:fldData>
              </w:fldChar>
            </w:r>
            <w:r w:rsidR="008C63F5">
              <w:rPr>
                <w:rFonts w:ascii="Arial" w:eastAsia="Arial" w:hAnsi="Arial" w:cs="Arial"/>
                <w:color w:val="000000"/>
                <w:sz w:val="20"/>
                <w:szCs w:val="20"/>
              </w:rPr>
              <w:instrText xml:space="preserve"> ADDIN EN.CITE.DATA </w:instrText>
            </w:r>
            <w:r w:rsidR="008C63F5">
              <w:rPr>
                <w:rFonts w:ascii="Arial" w:eastAsia="Arial" w:hAnsi="Arial" w:cs="Arial"/>
                <w:color w:val="000000"/>
                <w:sz w:val="20"/>
                <w:szCs w:val="20"/>
              </w:rPr>
            </w:r>
            <w:r w:rsidR="008C63F5">
              <w:rPr>
                <w:rFonts w:ascii="Arial" w:eastAsia="Arial" w:hAnsi="Arial" w:cs="Arial"/>
                <w:color w:val="000000"/>
                <w:sz w:val="20"/>
                <w:szCs w:val="20"/>
              </w:rPr>
              <w:fldChar w:fldCharType="end"/>
            </w:r>
            <w:r w:rsidR="008C63F5">
              <w:rPr>
                <w:rFonts w:ascii="Arial" w:eastAsia="Arial" w:hAnsi="Arial" w:cs="Arial"/>
                <w:color w:val="000000"/>
                <w:sz w:val="20"/>
                <w:szCs w:val="20"/>
              </w:rPr>
            </w:r>
            <w:r w:rsidR="008C63F5">
              <w:rPr>
                <w:rFonts w:ascii="Arial" w:eastAsia="Arial" w:hAnsi="Arial" w:cs="Arial"/>
                <w:color w:val="000000"/>
                <w:sz w:val="20"/>
                <w:szCs w:val="20"/>
              </w:rPr>
              <w:fldChar w:fldCharType="separate"/>
            </w:r>
            <w:r w:rsidR="008C63F5">
              <w:rPr>
                <w:rFonts w:ascii="Arial" w:eastAsia="Arial" w:hAnsi="Arial" w:cs="Arial"/>
                <w:noProof/>
                <w:color w:val="000000"/>
                <w:sz w:val="20"/>
                <w:szCs w:val="20"/>
              </w:rPr>
              <w:t>[9]</w:t>
            </w:r>
            <w:r w:rsidR="008C63F5">
              <w:rPr>
                <w:rFonts w:ascii="Arial" w:eastAsia="Arial" w:hAnsi="Arial" w:cs="Arial"/>
                <w:color w:val="000000"/>
                <w:sz w:val="20"/>
                <w:szCs w:val="20"/>
              </w:rPr>
              <w:fldChar w:fldCharType="end"/>
            </w:r>
            <w:r w:rsidR="008C63F5">
              <w:rPr>
                <w:rFonts w:ascii="Arial" w:eastAsia="Arial" w:hAnsi="Arial" w:cs="Arial"/>
                <w:color w:val="000000"/>
                <w:sz w:val="20"/>
                <w:szCs w:val="20"/>
              </w:rPr>
              <w:t xml:space="preserve">. </w:t>
            </w:r>
            <w:r>
              <w:rPr>
                <w:rFonts w:ascii="Arial" w:eastAsia="Arial" w:hAnsi="Arial" w:cs="Arial"/>
                <w:color w:val="000000"/>
                <w:sz w:val="20"/>
                <w:szCs w:val="20"/>
              </w:rPr>
              <w:t xml:space="preserve">Following mass transformation into DH10B T1 phage resistant </w:t>
            </w:r>
            <w:r>
              <w:rPr>
                <w:rFonts w:ascii="Arial" w:eastAsia="Arial" w:hAnsi="Arial" w:cs="Arial"/>
                <w:i/>
                <w:color w:val="000000"/>
                <w:sz w:val="20"/>
                <w:szCs w:val="20"/>
              </w:rPr>
              <w:t>E coli</w:t>
            </w:r>
            <w:r>
              <w:rPr>
                <w:rFonts w:ascii="Arial" w:eastAsia="Arial" w:hAnsi="Arial" w:cs="Arial"/>
                <w:color w:val="000000"/>
                <w:sz w:val="20"/>
                <w:szCs w:val="20"/>
              </w:rPr>
              <w:t xml:space="preserve"> competent cells and spreading onto agar trays, BAC colonies were robotically picked into 384-well microtiter plates containing standard </w:t>
            </w:r>
            <w:r>
              <w:rPr>
                <w:rFonts w:ascii="Arial" w:eastAsia="Arial" w:hAnsi="Arial" w:cs="Arial"/>
                <w:i/>
                <w:color w:val="000000"/>
                <w:sz w:val="20"/>
                <w:szCs w:val="20"/>
              </w:rPr>
              <w:t>E coli</w:t>
            </w:r>
            <w:r>
              <w:rPr>
                <w:rFonts w:ascii="Arial" w:eastAsia="Arial" w:hAnsi="Arial" w:cs="Arial"/>
                <w:color w:val="000000"/>
                <w:sz w:val="20"/>
                <w:szCs w:val="20"/>
              </w:rPr>
              <w:t xml:space="preserve"> growth media supplemented for long-term storage </w:t>
            </w:r>
            <w:r w:rsidR="00753B73">
              <w:rPr>
                <w:rFonts w:ascii="Arial" w:eastAsia="Arial" w:hAnsi="Arial" w:cs="Arial"/>
                <w:color w:val="000000"/>
                <w:sz w:val="20"/>
                <w:szCs w:val="20"/>
              </w:rPr>
              <w:fldChar w:fldCharType="begin"/>
            </w:r>
            <w:r w:rsidR="00753B73">
              <w:rPr>
                <w:rFonts w:ascii="Arial" w:eastAsia="Arial" w:hAnsi="Arial" w:cs="Arial"/>
                <w:color w:val="000000"/>
                <w:sz w:val="20"/>
                <w:szCs w:val="20"/>
              </w:rPr>
              <w:instrText xml:space="preserve"> ADDIN EN.CITE &lt;EndNote&gt;&lt;Cite&gt;&lt;Author&gt;Luo&lt;/Author&gt;&lt;Year&gt;2003&lt;/Year&gt;&lt;RecNum&gt;330&lt;/RecNum&gt;&lt;DisplayText&gt;[8]&lt;/DisplayText&gt;&lt;record&gt;&lt;rec-number&gt;330&lt;/rec-number&gt;&lt;foreign-keys&gt;&lt;key app="EN" db-id="f2srwft9590ax8eezw95xptb99t9wssfpwva" timestamp="1551398552"&gt;330&lt;/key&gt;&lt;/foreign-keys&gt;&lt;ref-type name="Journal Article"&gt;17&lt;/ref-type&gt;&lt;contributors&gt;&lt;authors&gt;&lt;author&gt;Luo, M.&lt;/author&gt;&lt;author&gt;Wing, R. A.&lt;/author&gt;&lt;/authors&gt;&lt;/contributors&gt;&lt;auth-address&gt;Department of Plant Sciences, Arizona Genomics Institute, University of Arizona, Tucson, AZ, USA.&lt;/auth-address&gt;&lt;titles&gt;&lt;title&gt;An improved method for plant BAC library construction&lt;/title&gt;&lt;secondary-title&gt;Methods Mol Biol&lt;/secondary-title&gt;&lt;/titles&gt;&lt;periodical&gt;&lt;full-title&gt;Methods Mol Biol&lt;/full-title&gt;&lt;/periodical&gt;&lt;pages&gt;3-20&lt;/pages&gt;&lt;volume&gt;236&lt;/volume&gt;&lt;edition&gt;2003/09/23&lt;/edition&gt;&lt;keywords&gt;&lt;keyword&gt;Chromosome Mapping&lt;/keyword&gt;&lt;keyword&gt;Chromosomes, Artificial, Bacterial/*genetics&lt;/keyword&gt;&lt;keyword&gt;Cloning, Molecular/methods&lt;/keyword&gt;&lt;keyword&gt;*Gene Library&lt;/keyword&gt;&lt;keyword&gt;*Genetic Techniques&lt;/keyword&gt;&lt;keyword&gt;*Genome, Plant&lt;/keyword&gt;&lt;keyword&gt;Plants/*genetics&lt;/keyword&gt;&lt;/keywords&gt;&lt;dates&gt;&lt;year&gt;2003&lt;/year&gt;&lt;/dates&gt;&lt;isbn&gt;1064-3745 (Print)&amp;#xD;1064-3745 (Linking)&lt;/isbn&gt;&lt;accession-num&gt;14501055&lt;/accession-num&gt;&lt;urls&gt;&lt;related-urls&gt;&lt;url&gt;http://www.ncbi.nlm.nih.gov/pubmed/14501055&lt;/url&gt;&lt;/related-urls&gt;&lt;/urls&gt;&lt;electronic-resource-num&gt;1-59259-413-1-3 [pii]&amp;#xD;10.1385/1-59259-413-1:3&lt;/electronic-resource-num&gt;&lt;language&gt;eng&lt;/language&gt;&lt;/record&gt;&lt;/Cite&gt;&lt;/EndNote&gt;</w:instrText>
            </w:r>
            <w:r w:rsidR="00753B73">
              <w:rPr>
                <w:rFonts w:ascii="Arial" w:eastAsia="Arial" w:hAnsi="Arial" w:cs="Arial"/>
                <w:color w:val="000000"/>
                <w:sz w:val="20"/>
                <w:szCs w:val="20"/>
              </w:rPr>
              <w:fldChar w:fldCharType="separate"/>
            </w:r>
            <w:r w:rsidR="00753B73">
              <w:rPr>
                <w:rFonts w:ascii="Arial" w:eastAsia="Arial" w:hAnsi="Arial" w:cs="Arial"/>
                <w:noProof/>
                <w:color w:val="000000"/>
                <w:sz w:val="20"/>
                <w:szCs w:val="20"/>
              </w:rPr>
              <w:t>[8]</w:t>
            </w:r>
            <w:r w:rsidR="00753B73">
              <w:rPr>
                <w:rFonts w:ascii="Arial" w:eastAsia="Arial" w:hAnsi="Arial" w:cs="Arial"/>
                <w:color w:val="000000"/>
                <w:sz w:val="20"/>
                <w:szCs w:val="20"/>
              </w:rPr>
              <w:fldChar w:fldCharType="end"/>
            </w:r>
            <w:r w:rsidR="00753B73">
              <w:rPr>
                <w:rFonts w:ascii="Arial" w:eastAsia="Arial" w:hAnsi="Arial" w:cs="Arial"/>
                <w:color w:val="000000"/>
                <w:sz w:val="20"/>
                <w:szCs w:val="20"/>
              </w:rPr>
              <w:t xml:space="preserve">. </w:t>
            </w:r>
            <w:r>
              <w:rPr>
                <w:rFonts w:ascii="Arial" w:eastAsia="Arial" w:hAnsi="Arial" w:cs="Arial"/>
                <w:color w:val="000000"/>
                <w:sz w:val="20"/>
                <w:szCs w:val="20"/>
              </w:rPr>
              <w:t xml:space="preserve">Similarly, a second </w:t>
            </w:r>
            <w:proofErr w:type="spellStart"/>
            <w:r>
              <w:rPr>
                <w:rFonts w:ascii="Arial" w:eastAsia="Arial" w:hAnsi="Arial" w:cs="Arial"/>
                <w:color w:val="000000"/>
                <w:sz w:val="20"/>
                <w:szCs w:val="20"/>
              </w:rPr>
              <w:t>Kitaake</w:t>
            </w:r>
            <w:r w:rsidR="00F0376A">
              <w:rPr>
                <w:rFonts w:ascii="Arial" w:eastAsia="Arial" w:hAnsi="Arial" w:cs="Arial"/>
                <w:color w:val="000000"/>
                <w:sz w:val="20"/>
                <w:szCs w:val="20"/>
              </w:rPr>
              <w:t>X</w:t>
            </w:r>
            <w:proofErr w:type="spellEnd"/>
            <w:r>
              <w:rPr>
                <w:rFonts w:ascii="Arial" w:eastAsia="Arial" w:hAnsi="Arial" w:cs="Arial"/>
                <w:color w:val="000000"/>
                <w:sz w:val="20"/>
                <w:szCs w:val="20"/>
              </w:rPr>
              <w:t xml:space="preserve"> BAC library was constructed using the restriction enzyme </w:t>
            </w:r>
            <w:proofErr w:type="spellStart"/>
            <w:r>
              <w:rPr>
                <w:rFonts w:ascii="Arial" w:eastAsia="Arial" w:hAnsi="Arial" w:cs="Arial"/>
                <w:i/>
                <w:color w:val="000000"/>
                <w:sz w:val="20"/>
                <w:szCs w:val="20"/>
              </w:rPr>
              <w:t>BstY</w:t>
            </w:r>
            <w:r>
              <w:rPr>
                <w:rFonts w:ascii="Arial" w:eastAsia="Arial" w:hAnsi="Arial" w:cs="Arial"/>
                <w:color w:val="000000"/>
                <w:sz w:val="20"/>
                <w:szCs w:val="20"/>
              </w:rPr>
              <w:t>I</w:t>
            </w:r>
            <w:proofErr w:type="spellEnd"/>
            <w:r>
              <w:rPr>
                <w:rFonts w:ascii="Arial" w:eastAsia="Arial" w:hAnsi="Arial" w:cs="Arial"/>
                <w:color w:val="000000"/>
                <w:sz w:val="20"/>
                <w:szCs w:val="20"/>
              </w:rPr>
              <w:t>. Copies of each BAC library were produced robotically and stored at -80</w:t>
            </w:r>
            <w:r>
              <w:rPr>
                <w:rFonts w:ascii="Arial" w:eastAsia="Arial" w:hAnsi="Arial" w:cs="Arial"/>
                <w:color w:val="000000"/>
                <w:sz w:val="20"/>
                <w:szCs w:val="20"/>
                <w:vertAlign w:val="superscript"/>
              </w:rPr>
              <w:t>0</w:t>
            </w:r>
            <w:r>
              <w:rPr>
                <w:rFonts w:ascii="Arial" w:eastAsia="Arial" w:hAnsi="Arial" w:cs="Arial"/>
                <w:color w:val="000000"/>
                <w:sz w:val="20"/>
                <w:szCs w:val="20"/>
              </w:rPr>
              <w:t>C.</w:t>
            </w:r>
          </w:p>
          <w:p w:rsidR="00B4406B" w:rsidRDefault="00B4406B">
            <w:pPr>
              <w:pBdr>
                <w:top w:val="nil"/>
                <w:left w:val="nil"/>
                <w:bottom w:val="nil"/>
                <w:right w:val="nil"/>
                <w:between w:val="nil"/>
              </w:pBdr>
              <w:rPr>
                <w:rFonts w:ascii="Arial" w:eastAsia="Arial" w:hAnsi="Arial" w:cs="Arial"/>
                <w:color w:val="000000"/>
                <w:sz w:val="20"/>
                <w:szCs w:val="20"/>
              </w:rPr>
            </w:pPr>
          </w:p>
          <w:p w:rsidR="00B4406B" w:rsidRDefault="00B4406B">
            <w:pPr>
              <w:pBdr>
                <w:top w:val="nil"/>
                <w:left w:val="nil"/>
                <w:bottom w:val="nil"/>
                <w:right w:val="nil"/>
                <w:between w:val="nil"/>
              </w:pBdr>
              <w:rPr>
                <w:rFonts w:ascii="Arial" w:eastAsia="Arial" w:hAnsi="Arial" w:cs="Arial"/>
                <w:color w:val="000000"/>
                <w:sz w:val="20"/>
                <w:szCs w:val="20"/>
              </w:rPr>
            </w:pPr>
          </w:p>
          <w:p w:rsidR="00B4406B" w:rsidRDefault="00B4406B">
            <w:pPr>
              <w:pBdr>
                <w:top w:val="nil"/>
                <w:left w:val="nil"/>
                <w:bottom w:val="nil"/>
                <w:right w:val="nil"/>
                <w:between w:val="nil"/>
              </w:pBdr>
              <w:rPr>
                <w:rFonts w:ascii="Arial" w:eastAsia="Arial" w:hAnsi="Arial" w:cs="Arial"/>
                <w:color w:val="000000"/>
                <w:sz w:val="20"/>
                <w:szCs w:val="20"/>
              </w:rPr>
            </w:pPr>
          </w:p>
          <w:tbl>
            <w:tblPr>
              <w:tblStyle w:val="af3"/>
              <w:tblW w:w="6421" w:type="dxa"/>
              <w:jc w:val="center"/>
              <w:tblLayout w:type="fixed"/>
              <w:tblLook w:val="0400" w:firstRow="0" w:lastRow="0" w:firstColumn="0" w:lastColumn="0" w:noHBand="0" w:noVBand="1"/>
            </w:tblPr>
            <w:tblGrid>
              <w:gridCol w:w="1486"/>
              <w:gridCol w:w="1732"/>
              <w:gridCol w:w="1103"/>
              <w:gridCol w:w="2100"/>
            </w:tblGrid>
            <w:tr w:rsidR="00B4406B" w:rsidTr="002D7A71">
              <w:trPr>
                <w:trHeight w:val="300"/>
                <w:jc w:val="center"/>
              </w:trPr>
              <w:tc>
                <w:tcPr>
                  <w:tcW w:w="148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4406B" w:rsidRDefault="002D7A71">
                  <w:pPr>
                    <w:jc w:val="center"/>
                    <w:rPr>
                      <w:rFonts w:ascii="Arial" w:eastAsia="Arial" w:hAnsi="Arial" w:cs="Arial"/>
                      <w:color w:val="000000"/>
                      <w:sz w:val="20"/>
                      <w:szCs w:val="20"/>
                    </w:rPr>
                  </w:pPr>
                  <w:proofErr w:type="spellStart"/>
                  <w:r>
                    <w:rPr>
                      <w:rFonts w:ascii="Arial" w:eastAsia="Arial" w:hAnsi="Arial" w:cs="Arial"/>
                      <w:color w:val="000000"/>
                      <w:sz w:val="20"/>
                      <w:szCs w:val="20"/>
                    </w:rPr>
                    <w:lastRenderedPageBreak/>
                    <w:t>KitaakeX</w:t>
                  </w:r>
                  <w:proofErr w:type="spellEnd"/>
                  <w:r>
                    <w:rPr>
                      <w:rFonts w:ascii="Arial" w:eastAsia="Arial" w:hAnsi="Arial" w:cs="Arial"/>
                      <w:color w:val="000000"/>
                      <w:sz w:val="20"/>
                      <w:szCs w:val="20"/>
                    </w:rPr>
                    <w:t xml:space="preserve"> library</w:t>
                  </w:r>
                  <w:r w:rsidR="00920D24">
                    <w:rPr>
                      <w:rFonts w:ascii="Arial" w:eastAsia="Arial" w:hAnsi="Arial" w:cs="Arial"/>
                      <w:color w:val="000000"/>
                      <w:sz w:val="20"/>
                      <w:szCs w:val="20"/>
                    </w:rPr>
                    <w:t xml:space="preserve"> name</w:t>
                  </w:r>
                </w:p>
              </w:tc>
              <w:tc>
                <w:tcPr>
                  <w:tcW w:w="1732" w:type="dxa"/>
                  <w:tcBorders>
                    <w:top w:val="single" w:sz="4" w:space="0" w:color="000000"/>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Restriction enzyme</w:t>
                  </w:r>
                </w:p>
              </w:tc>
              <w:tc>
                <w:tcPr>
                  <w:tcW w:w="1103" w:type="dxa"/>
                  <w:tcBorders>
                    <w:top w:val="single" w:sz="4" w:space="0" w:color="000000"/>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 colonies</w:t>
                  </w:r>
                </w:p>
              </w:tc>
              <w:tc>
                <w:tcPr>
                  <w:tcW w:w="2100" w:type="dxa"/>
                  <w:tcBorders>
                    <w:top w:val="single" w:sz="4" w:space="0" w:color="000000"/>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Average insert size (kb)</w:t>
                  </w:r>
                </w:p>
              </w:tc>
            </w:tr>
            <w:tr w:rsidR="00B4406B" w:rsidTr="002D7A71">
              <w:trPr>
                <w:trHeight w:val="300"/>
                <w:jc w:val="center"/>
              </w:trPr>
              <w:tc>
                <w:tcPr>
                  <w:tcW w:w="1486" w:type="dxa"/>
                  <w:tcBorders>
                    <w:top w:val="nil"/>
                    <w:left w:val="single" w:sz="4" w:space="0" w:color="000000"/>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proofErr w:type="spellStart"/>
                  <w:r>
                    <w:rPr>
                      <w:rFonts w:ascii="Arial" w:eastAsia="Arial" w:hAnsi="Arial" w:cs="Arial"/>
                      <w:color w:val="000000"/>
                      <w:sz w:val="20"/>
                      <w:szCs w:val="20"/>
                    </w:rPr>
                    <w:t>OSJKBa</w:t>
                  </w:r>
                  <w:proofErr w:type="spellEnd"/>
                </w:p>
              </w:tc>
              <w:tc>
                <w:tcPr>
                  <w:tcW w:w="1732" w:type="dxa"/>
                  <w:tcBorders>
                    <w:top w:val="nil"/>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proofErr w:type="spellStart"/>
                  <w:r>
                    <w:rPr>
                      <w:rFonts w:ascii="Arial" w:eastAsia="Arial" w:hAnsi="Arial" w:cs="Arial"/>
                      <w:i/>
                      <w:color w:val="000000"/>
                      <w:sz w:val="20"/>
                      <w:szCs w:val="20"/>
                    </w:rPr>
                    <w:t>Hind</w:t>
                  </w:r>
                  <w:r>
                    <w:rPr>
                      <w:rFonts w:ascii="Arial" w:eastAsia="Arial" w:hAnsi="Arial" w:cs="Arial"/>
                      <w:color w:val="000000"/>
                      <w:sz w:val="20"/>
                      <w:szCs w:val="20"/>
                    </w:rPr>
                    <w:t>III</w:t>
                  </w:r>
                  <w:proofErr w:type="spellEnd"/>
                </w:p>
              </w:tc>
              <w:tc>
                <w:tcPr>
                  <w:tcW w:w="1103" w:type="dxa"/>
                  <w:tcBorders>
                    <w:top w:val="nil"/>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28,800</w:t>
                  </w:r>
                </w:p>
              </w:tc>
              <w:tc>
                <w:tcPr>
                  <w:tcW w:w="2100" w:type="dxa"/>
                  <w:tcBorders>
                    <w:top w:val="nil"/>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140</w:t>
                  </w:r>
                </w:p>
              </w:tc>
            </w:tr>
            <w:tr w:rsidR="00B4406B" w:rsidTr="002D7A71">
              <w:trPr>
                <w:trHeight w:val="300"/>
                <w:jc w:val="center"/>
              </w:trPr>
              <w:tc>
                <w:tcPr>
                  <w:tcW w:w="1486" w:type="dxa"/>
                  <w:tcBorders>
                    <w:top w:val="nil"/>
                    <w:left w:val="single" w:sz="4" w:space="0" w:color="000000"/>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proofErr w:type="spellStart"/>
                  <w:r>
                    <w:rPr>
                      <w:rFonts w:ascii="Arial" w:eastAsia="Arial" w:hAnsi="Arial" w:cs="Arial"/>
                      <w:color w:val="000000"/>
                      <w:sz w:val="20"/>
                      <w:szCs w:val="20"/>
                    </w:rPr>
                    <w:t>OSJKBb</w:t>
                  </w:r>
                  <w:proofErr w:type="spellEnd"/>
                </w:p>
              </w:tc>
              <w:tc>
                <w:tcPr>
                  <w:tcW w:w="1732" w:type="dxa"/>
                  <w:tcBorders>
                    <w:top w:val="nil"/>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proofErr w:type="spellStart"/>
                  <w:r>
                    <w:rPr>
                      <w:rFonts w:ascii="Arial" w:eastAsia="Arial" w:hAnsi="Arial" w:cs="Arial"/>
                      <w:i/>
                      <w:color w:val="000000"/>
                      <w:sz w:val="20"/>
                      <w:szCs w:val="20"/>
                    </w:rPr>
                    <w:t>BstY</w:t>
                  </w:r>
                  <w:r>
                    <w:rPr>
                      <w:rFonts w:ascii="Arial" w:eastAsia="Arial" w:hAnsi="Arial" w:cs="Arial"/>
                      <w:color w:val="000000"/>
                      <w:sz w:val="20"/>
                      <w:szCs w:val="20"/>
                    </w:rPr>
                    <w:t>I</w:t>
                  </w:r>
                  <w:proofErr w:type="spellEnd"/>
                </w:p>
              </w:tc>
              <w:tc>
                <w:tcPr>
                  <w:tcW w:w="1103" w:type="dxa"/>
                  <w:tcBorders>
                    <w:top w:val="nil"/>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15,744</w:t>
                  </w:r>
                </w:p>
              </w:tc>
              <w:tc>
                <w:tcPr>
                  <w:tcW w:w="2100" w:type="dxa"/>
                  <w:tcBorders>
                    <w:top w:val="nil"/>
                    <w:left w:val="nil"/>
                    <w:bottom w:val="single" w:sz="4" w:space="0" w:color="000000"/>
                    <w:right w:val="single" w:sz="4" w:space="0" w:color="000000"/>
                  </w:tcBorders>
                  <w:shd w:val="clear" w:color="auto" w:fill="auto"/>
                  <w:vAlign w:val="bottom"/>
                </w:tcPr>
                <w:p w:rsidR="00B4406B" w:rsidRDefault="00920D24">
                  <w:pPr>
                    <w:jc w:val="center"/>
                    <w:rPr>
                      <w:rFonts w:ascii="Arial" w:eastAsia="Arial" w:hAnsi="Arial" w:cs="Arial"/>
                      <w:color w:val="000000"/>
                      <w:sz w:val="20"/>
                      <w:szCs w:val="20"/>
                    </w:rPr>
                  </w:pPr>
                  <w:r>
                    <w:rPr>
                      <w:rFonts w:ascii="Arial" w:eastAsia="Arial" w:hAnsi="Arial" w:cs="Arial"/>
                      <w:color w:val="000000"/>
                      <w:sz w:val="20"/>
                      <w:szCs w:val="20"/>
                    </w:rPr>
                    <w:t>125</w:t>
                  </w:r>
                </w:p>
              </w:tc>
            </w:tr>
          </w:tbl>
          <w:p w:rsidR="00B4406B" w:rsidRDefault="00B4406B">
            <w:pPr>
              <w:spacing w:line="360" w:lineRule="auto"/>
              <w:jc w:val="center"/>
              <w:rPr>
                <w:rFonts w:ascii="Arial" w:eastAsia="Arial" w:hAnsi="Arial" w:cs="Arial"/>
                <w:color w:val="000000"/>
                <w:sz w:val="20"/>
                <w:szCs w:val="20"/>
              </w:rPr>
            </w:pPr>
          </w:p>
        </w:tc>
      </w:tr>
    </w:tbl>
    <w:p w:rsidR="00B4406B" w:rsidRDefault="00B4406B">
      <w:pPr>
        <w:pBdr>
          <w:top w:val="nil"/>
          <w:left w:val="nil"/>
          <w:bottom w:val="nil"/>
          <w:right w:val="nil"/>
          <w:between w:val="nil"/>
        </w:pBdr>
        <w:rPr>
          <w:rFonts w:ascii="Arial" w:eastAsia="Arial" w:hAnsi="Arial" w:cs="Arial"/>
          <w:b/>
          <w:color w:val="000000"/>
          <w:sz w:val="20"/>
          <w:szCs w:val="20"/>
        </w:rPr>
      </w:pPr>
    </w:p>
    <w:p w:rsidR="00B4406B" w:rsidRPr="009D16DC" w:rsidRDefault="00920D24">
      <w:pPr>
        <w:pBdr>
          <w:top w:val="nil"/>
          <w:left w:val="nil"/>
          <w:bottom w:val="nil"/>
          <w:right w:val="nil"/>
          <w:between w:val="nil"/>
        </w:pBdr>
        <w:ind w:firstLine="720"/>
        <w:rPr>
          <w:rFonts w:ascii="Arial" w:eastAsia="Arial" w:hAnsi="Arial" w:cs="Arial"/>
          <w:color w:val="000000"/>
          <w:sz w:val="20"/>
          <w:szCs w:val="20"/>
        </w:rPr>
      </w:pPr>
      <w:r>
        <w:rPr>
          <w:rFonts w:ascii="Arial" w:eastAsia="Arial" w:hAnsi="Arial" w:cs="Arial"/>
          <w:b/>
          <w:color w:val="000000"/>
          <w:sz w:val="20"/>
          <w:szCs w:val="20"/>
        </w:rPr>
        <w:t>Table S6:</w:t>
      </w:r>
      <w:r>
        <w:rPr>
          <w:rFonts w:ascii="Arial" w:eastAsia="Arial" w:hAnsi="Arial" w:cs="Arial"/>
          <w:color w:val="000000"/>
          <w:sz w:val="20"/>
          <w:szCs w:val="20"/>
        </w:rPr>
        <w:t xml:space="preserve"> </w:t>
      </w:r>
      <w:proofErr w:type="spellStart"/>
      <w:r w:rsidRPr="002D7A71">
        <w:rPr>
          <w:rFonts w:ascii="Arial" w:eastAsia="Arial" w:hAnsi="Arial" w:cs="Arial"/>
          <w:color w:val="000000"/>
          <w:sz w:val="20"/>
          <w:szCs w:val="20"/>
          <w:highlight w:val="yellow"/>
        </w:rPr>
        <w:t>Kitaake</w:t>
      </w:r>
      <w:r w:rsidR="005924A0" w:rsidRPr="002D7A71">
        <w:rPr>
          <w:rFonts w:ascii="Arial" w:eastAsia="Arial" w:hAnsi="Arial" w:cs="Arial"/>
          <w:color w:val="000000"/>
          <w:sz w:val="20"/>
          <w:szCs w:val="20"/>
          <w:highlight w:val="yellow"/>
        </w:rPr>
        <w:t>X</w:t>
      </w:r>
      <w:proofErr w:type="spellEnd"/>
      <w:r w:rsidRPr="002D7A71">
        <w:rPr>
          <w:rFonts w:ascii="Arial" w:eastAsia="Arial" w:hAnsi="Arial" w:cs="Arial"/>
          <w:color w:val="000000"/>
          <w:sz w:val="20"/>
          <w:szCs w:val="20"/>
          <w:highlight w:val="yellow"/>
        </w:rPr>
        <w:t xml:space="preserve"> BAC libraries</w:t>
      </w:r>
      <w:r w:rsidR="00145C4A" w:rsidRPr="002D7A71">
        <w:rPr>
          <w:rFonts w:ascii="Arial" w:eastAsia="Arial" w:hAnsi="Arial" w:cs="Arial"/>
          <w:color w:val="000000"/>
          <w:sz w:val="20"/>
          <w:szCs w:val="20"/>
          <w:highlight w:val="yellow"/>
        </w:rPr>
        <w:t xml:space="preserve"> used </w:t>
      </w:r>
      <w:bookmarkStart w:id="1" w:name="_GoBack"/>
      <w:bookmarkEnd w:id="1"/>
      <w:r w:rsidR="00145C4A" w:rsidRPr="009D16DC">
        <w:rPr>
          <w:rFonts w:ascii="Arial" w:eastAsia="Arial" w:hAnsi="Arial" w:cs="Arial"/>
          <w:color w:val="000000"/>
          <w:sz w:val="20"/>
          <w:szCs w:val="20"/>
          <w:highlight w:val="yellow"/>
        </w:rPr>
        <w:t xml:space="preserve">for </w:t>
      </w:r>
      <w:r w:rsidR="009D16DC" w:rsidRPr="009D16DC">
        <w:rPr>
          <w:rFonts w:ascii="Arial" w:eastAsia="Arial" w:hAnsi="Arial" w:cs="Arial"/>
          <w:color w:val="000000"/>
          <w:sz w:val="20"/>
          <w:szCs w:val="20"/>
          <w:highlight w:val="yellow"/>
        </w:rPr>
        <w:t>g</w:t>
      </w:r>
      <w:r w:rsidR="009D16DC" w:rsidRPr="009D16DC">
        <w:rPr>
          <w:rFonts w:ascii="Arial" w:eastAsia="Arial" w:hAnsi="Arial" w:cs="Arial"/>
          <w:color w:val="000000"/>
          <w:sz w:val="20"/>
          <w:szCs w:val="20"/>
          <w:highlight w:val="yellow"/>
        </w:rPr>
        <w:t>enome assembly and construction of pseudomolecule chromosomes</w:t>
      </w:r>
    </w:p>
    <w:p w:rsidR="00B4406B" w:rsidRDefault="00B4406B">
      <w:pPr>
        <w:rPr>
          <w:rFonts w:ascii="Arial" w:eastAsia="Arial" w:hAnsi="Arial" w:cs="Arial"/>
          <w:color w:val="000000"/>
          <w:sz w:val="20"/>
          <w:szCs w:val="20"/>
        </w:rPr>
      </w:pPr>
    </w:p>
    <w:p w:rsidR="00B4406B" w:rsidRDefault="00B4406B">
      <w:pPr>
        <w:rPr>
          <w:rFonts w:ascii="Arial" w:eastAsia="Arial" w:hAnsi="Arial" w:cs="Arial"/>
          <w:color w:val="000000"/>
          <w:sz w:val="20"/>
          <w:szCs w:val="20"/>
        </w:rPr>
      </w:pPr>
    </w:p>
    <w:p w:rsidR="00B4406B" w:rsidRDefault="00B4406B">
      <w:pPr>
        <w:rPr>
          <w:rFonts w:ascii="Arial" w:eastAsia="Arial" w:hAnsi="Arial" w:cs="Arial"/>
          <w:color w:val="000000"/>
          <w:sz w:val="20"/>
          <w:szCs w:val="20"/>
        </w:rPr>
      </w:pPr>
    </w:p>
    <w:p w:rsidR="00B4406B" w:rsidRDefault="00B4406B" w:rsidP="008C63F5">
      <w:pPr>
        <w:pBdr>
          <w:top w:val="nil"/>
          <w:left w:val="nil"/>
          <w:bottom w:val="nil"/>
          <w:right w:val="nil"/>
          <w:between w:val="nil"/>
        </w:pBdr>
        <w:spacing w:line="276" w:lineRule="auto"/>
        <w:rPr>
          <w:rFonts w:ascii="Arial" w:eastAsia="Arial" w:hAnsi="Arial" w:cs="Arial"/>
          <w:color w:val="000000"/>
          <w:sz w:val="22"/>
          <w:szCs w:val="22"/>
        </w:rPr>
      </w:pPr>
    </w:p>
    <w:p w:rsidR="00B4406B" w:rsidRDefault="00B4406B">
      <w:pPr>
        <w:spacing w:line="276" w:lineRule="auto"/>
        <w:ind w:left="720" w:hanging="720"/>
        <w:jc w:val="both"/>
        <w:rPr>
          <w:color w:val="000000"/>
          <w:sz w:val="22"/>
          <w:szCs w:val="22"/>
        </w:rPr>
      </w:pPr>
    </w:p>
    <w:p w:rsidR="00351C38" w:rsidRDefault="00351C38">
      <w:pPr>
        <w:spacing w:line="276" w:lineRule="auto"/>
        <w:jc w:val="both"/>
        <w:rPr>
          <w:color w:val="000000"/>
        </w:rPr>
      </w:pPr>
    </w:p>
    <w:p w:rsidR="00351C38" w:rsidRDefault="00351C38">
      <w:pPr>
        <w:spacing w:line="276" w:lineRule="auto"/>
        <w:jc w:val="both"/>
        <w:rPr>
          <w:color w:val="000000"/>
        </w:rPr>
      </w:pPr>
    </w:p>
    <w:p w:rsidR="00753B73" w:rsidRPr="00753B73" w:rsidRDefault="00351C38" w:rsidP="00753B73">
      <w:pPr>
        <w:pStyle w:val="EndNoteBibliographyTitle"/>
        <w:rPr>
          <w:noProof/>
        </w:rPr>
      </w:pPr>
      <w:r>
        <w:rPr>
          <w:color w:val="000000"/>
        </w:rPr>
        <w:fldChar w:fldCharType="begin"/>
      </w:r>
      <w:r>
        <w:rPr>
          <w:color w:val="000000"/>
        </w:rPr>
        <w:instrText xml:space="preserve"> ADDIN EN.REFLIST </w:instrText>
      </w:r>
      <w:r>
        <w:rPr>
          <w:color w:val="000000"/>
        </w:rPr>
        <w:fldChar w:fldCharType="separate"/>
      </w:r>
      <w:r w:rsidR="00753B73" w:rsidRPr="00753B73">
        <w:rPr>
          <w:noProof/>
        </w:rPr>
        <w:t>References for Section A</w:t>
      </w:r>
    </w:p>
    <w:p w:rsidR="00753B73" w:rsidRPr="00753B73" w:rsidRDefault="00753B73" w:rsidP="00753B73">
      <w:pPr>
        <w:pStyle w:val="EndNoteBibliographyTitle"/>
        <w:rPr>
          <w:noProof/>
        </w:rPr>
      </w:pPr>
    </w:p>
    <w:p w:rsidR="00753B73" w:rsidRPr="00753B73" w:rsidRDefault="00753B73" w:rsidP="00753B73">
      <w:pPr>
        <w:pStyle w:val="EndNoteBibliography"/>
        <w:ind w:left="720" w:hanging="720"/>
        <w:rPr>
          <w:noProof/>
        </w:rPr>
      </w:pPr>
      <w:r w:rsidRPr="00753B73">
        <w:rPr>
          <w:noProof/>
        </w:rPr>
        <w:t>1.</w:t>
      </w:r>
      <w:r w:rsidRPr="00753B73">
        <w:rPr>
          <w:noProof/>
        </w:rPr>
        <w:tab/>
        <w:t xml:space="preserve">Mohr DW, Naguib A, Weisenfeld NI, Kumar V, Shah P, Church DM, Jaffe D, Scott AF: </w:t>
      </w:r>
      <w:r w:rsidRPr="00753B73">
        <w:rPr>
          <w:b/>
          <w:noProof/>
        </w:rPr>
        <w:t>Improved &amp;lt;em&amp;gt;de novo&amp;lt;/em&amp;gt; Genome Assembly: Linked-Read Sequencing Combined with Optical Mapping Produce a High Quality Mammalian Genome at Relatively Low Cost.</w:t>
      </w:r>
      <w:r w:rsidRPr="00753B73">
        <w:rPr>
          <w:noProof/>
        </w:rPr>
        <w:t xml:space="preserve"> </w:t>
      </w:r>
      <w:r w:rsidRPr="00753B73">
        <w:rPr>
          <w:i/>
          <w:noProof/>
        </w:rPr>
        <w:t xml:space="preserve">bioRxiv </w:t>
      </w:r>
      <w:r w:rsidRPr="00753B73">
        <w:rPr>
          <w:noProof/>
        </w:rPr>
        <w:t>2017</w:t>
      </w:r>
      <w:r w:rsidRPr="00753B73">
        <w:rPr>
          <w:b/>
          <w:noProof/>
        </w:rPr>
        <w:t>:</w:t>
      </w:r>
      <w:r w:rsidRPr="00753B73">
        <w:rPr>
          <w:noProof/>
        </w:rPr>
        <w:t>128348.</w:t>
      </w:r>
    </w:p>
    <w:p w:rsidR="00753B73" w:rsidRPr="00753B73" w:rsidRDefault="00753B73" w:rsidP="00753B73">
      <w:pPr>
        <w:pStyle w:val="EndNoteBibliography"/>
        <w:ind w:left="720" w:hanging="720"/>
        <w:rPr>
          <w:noProof/>
        </w:rPr>
      </w:pPr>
      <w:r w:rsidRPr="00753B73">
        <w:rPr>
          <w:noProof/>
        </w:rPr>
        <w:t>2.</w:t>
      </w:r>
      <w:r w:rsidRPr="00753B73">
        <w:rPr>
          <w:noProof/>
        </w:rPr>
        <w:tab/>
        <w:t xml:space="preserve">Xiao CL, Chen Y, Xie SQ, Chen KN, Wang Y, Han Y, Luo F, Xie Z: </w:t>
      </w:r>
      <w:r w:rsidRPr="00753B73">
        <w:rPr>
          <w:b/>
          <w:noProof/>
        </w:rPr>
        <w:t>MECAT: fast mapping, error correction, and de novo assembly for single-molecule sequencing reads.</w:t>
      </w:r>
      <w:r w:rsidRPr="00753B73">
        <w:rPr>
          <w:noProof/>
        </w:rPr>
        <w:t xml:space="preserve"> </w:t>
      </w:r>
      <w:r w:rsidRPr="00753B73">
        <w:rPr>
          <w:i/>
          <w:noProof/>
        </w:rPr>
        <w:t xml:space="preserve">Nat Methods </w:t>
      </w:r>
      <w:r w:rsidRPr="00753B73">
        <w:rPr>
          <w:noProof/>
        </w:rPr>
        <w:t xml:space="preserve">2017, </w:t>
      </w:r>
      <w:r w:rsidRPr="00753B73">
        <w:rPr>
          <w:b/>
          <w:noProof/>
        </w:rPr>
        <w:t>14:</w:t>
      </w:r>
      <w:r w:rsidRPr="00753B73">
        <w:rPr>
          <w:noProof/>
        </w:rPr>
        <w:t>1072-1074.</w:t>
      </w:r>
    </w:p>
    <w:p w:rsidR="00753B73" w:rsidRPr="00753B73" w:rsidRDefault="00753B73" w:rsidP="00753B73">
      <w:pPr>
        <w:pStyle w:val="EndNoteBibliography"/>
        <w:ind w:left="720" w:hanging="720"/>
        <w:rPr>
          <w:noProof/>
        </w:rPr>
      </w:pPr>
      <w:r w:rsidRPr="00753B73">
        <w:rPr>
          <w:noProof/>
        </w:rPr>
        <w:t>3.</w:t>
      </w:r>
      <w:r w:rsidRPr="00753B73">
        <w:rPr>
          <w:noProof/>
        </w:rPr>
        <w:tab/>
        <w:t xml:space="preserve">Chin CS, Alexander DH, Marks P, Klammer AA, Drake J, Heiner C, Clum A, Copeland A, Huddleston J, Eichler EE, et al: </w:t>
      </w:r>
      <w:r w:rsidRPr="00753B73">
        <w:rPr>
          <w:b/>
          <w:noProof/>
        </w:rPr>
        <w:t>Nonhybrid, finished microbial genome assemblies from long-read SMRT sequencing data.</w:t>
      </w:r>
      <w:r w:rsidRPr="00753B73">
        <w:rPr>
          <w:noProof/>
        </w:rPr>
        <w:t xml:space="preserve"> </w:t>
      </w:r>
      <w:r w:rsidRPr="00753B73">
        <w:rPr>
          <w:i/>
          <w:noProof/>
        </w:rPr>
        <w:t xml:space="preserve">Nat Methods </w:t>
      </w:r>
      <w:r w:rsidRPr="00753B73">
        <w:rPr>
          <w:noProof/>
        </w:rPr>
        <w:t xml:space="preserve">2013, </w:t>
      </w:r>
      <w:r w:rsidRPr="00753B73">
        <w:rPr>
          <w:b/>
          <w:noProof/>
        </w:rPr>
        <w:t>10:</w:t>
      </w:r>
      <w:r w:rsidRPr="00753B73">
        <w:rPr>
          <w:noProof/>
        </w:rPr>
        <w:t>563-569.</w:t>
      </w:r>
    </w:p>
    <w:p w:rsidR="00753B73" w:rsidRPr="00753B73" w:rsidRDefault="00753B73" w:rsidP="00753B73">
      <w:pPr>
        <w:pStyle w:val="EndNoteBibliography"/>
        <w:ind w:left="720" w:hanging="720"/>
        <w:rPr>
          <w:noProof/>
        </w:rPr>
      </w:pPr>
      <w:r w:rsidRPr="00753B73">
        <w:rPr>
          <w:noProof/>
        </w:rPr>
        <w:t>4.</w:t>
      </w:r>
      <w:r w:rsidRPr="00753B73">
        <w:rPr>
          <w:noProof/>
        </w:rPr>
        <w:tab/>
        <w:t xml:space="preserve">Boetzer M, Henkel CV, Jansen HJ, Butler D, Pirovano W: </w:t>
      </w:r>
      <w:r w:rsidRPr="00753B73">
        <w:rPr>
          <w:b/>
          <w:noProof/>
        </w:rPr>
        <w:t>Scaffolding pre-assembled contigs using SSPACE.</w:t>
      </w:r>
      <w:r w:rsidRPr="00753B73">
        <w:rPr>
          <w:noProof/>
        </w:rPr>
        <w:t xml:space="preserve"> </w:t>
      </w:r>
      <w:r w:rsidRPr="00753B73">
        <w:rPr>
          <w:i/>
          <w:noProof/>
        </w:rPr>
        <w:t xml:space="preserve">Bioinformatics </w:t>
      </w:r>
      <w:r w:rsidRPr="00753B73">
        <w:rPr>
          <w:noProof/>
        </w:rPr>
        <w:t xml:space="preserve">2011, </w:t>
      </w:r>
      <w:r w:rsidRPr="00753B73">
        <w:rPr>
          <w:b/>
          <w:noProof/>
        </w:rPr>
        <w:t>27:</w:t>
      </w:r>
      <w:r w:rsidRPr="00753B73">
        <w:rPr>
          <w:noProof/>
        </w:rPr>
        <w:t>578-579.</w:t>
      </w:r>
    </w:p>
    <w:p w:rsidR="00753B73" w:rsidRPr="00753B73" w:rsidRDefault="00753B73" w:rsidP="00753B73">
      <w:pPr>
        <w:pStyle w:val="EndNoteBibliography"/>
        <w:ind w:left="720" w:hanging="720"/>
        <w:rPr>
          <w:noProof/>
        </w:rPr>
      </w:pPr>
      <w:r w:rsidRPr="00753B73">
        <w:rPr>
          <w:noProof/>
        </w:rPr>
        <w:t>5.</w:t>
      </w:r>
      <w:r w:rsidRPr="00753B73">
        <w:rPr>
          <w:noProof/>
        </w:rPr>
        <w:tab/>
        <w:t xml:space="preserve">McKenna A, Hanna M, Banks E, Sivachenko A, Cibulskis K, Kernytsky A, Garimella K, Altshuler D, Gabriel S, Daly M, DePristo MA: </w:t>
      </w:r>
      <w:r w:rsidRPr="00753B73">
        <w:rPr>
          <w:b/>
          <w:noProof/>
        </w:rPr>
        <w:t>The Genome Analysis Toolkit: a MapReduce framework for analyzing next-generation DNA sequencing data.</w:t>
      </w:r>
      <w:r w:rsidRPr="00753B73">
        <w:rPr>
          <w:noProof/>
        </w:rPr>
        <w:t xml:space="preserve"> </w:t>
      </w:r>
      <w:r w:rsidRPr="00753B73">
        <w:rPr>
          <w:i/>
          <w:noProof/>
        </w:rPr>
        <w:t xml:space="preserve">Genome Res </w:t>
      </w:r>
      <w:r w:rsidRPr="00753B73">
        <w:rPr>
          <w:noProof/>
        </w:rPr>
        <w:t xml:space="preserve">2010, </w:t>
      </w:r>
      <w:r w:rsidRPr="00753B73">
        <w:rPr>
          <w:b/>
          <w:noProof/>
        </w:rPr>
        <w:t>20:</w:t>
      </w:r>
      <w:r w:rsidRPr="00753B73">
        <w:rPr>
          <w:noProof/>
        </w:rPr>
        <w:t>1297-1303.</w:t>
      </w:r>
    </w:p>
    <w:p w:rsidR="00753B73" w:rsidRPr="00753B73" w:rsidRDefault="00753B73" w:rsidP="00753B73">
      <w:pPr>
        <w:pStyle w:val="EndNoteBibliography"/>
        <w:ind w:left="720" w:hanging="720"/>
        <w:rPr>
          <w:noProof/>
        </w:rPr>
      </w:pPr>
      <w:r w:rsidRPr="00753B73">
        <w:rPr>
          <w:noProof/>
        </w:rPr>
        <w:t>6.</w:t>
      </w:r>
      <w:r w:rsidRPr="00753B73">
        <w:rPr>
          <w:noProof/>
        </w:rPr>
        <w:tab/>
        <w:t xml:space="preserve">Kent WJ: </w:t>
      </w:r>
      <w:r w:rsidRPr="00753B73">
        <w:rPr>
          <w:b/>
          <w:noProof/>
        </w:rPr>
        <w:t>BLAT--the BLAST-like alignment tool.</w:t>
      </w:r>
      <w:r w:rsidRPr="00753B73">
        <w:rPr>
          <w:noProof/>
        </w:rPr>
        <w:t xml:space="preserve"> </w:t>
      </w:r>
      <w:r w:rsidRPr="00753B73">
        <w:rPr>
          <w:i/>
          <w:noProof/>
        </w:rPr>
        <w:t xml:space="preserve">Genome Res </w:t>
      </w:r>
      <w:r w:rsidRPr="00753B73">
        <w:rPr>
          <w:noProof/>
        </w:rPr>
        <w:t xml:space="preserve">2002, </w:t>
      </w:r>
      <w:r w:rsidRPr="00753B73">
        <w:rPr>
          <w:b/>
          <w:noProof/>
        </w:rPr>
        <w:t>12:</w:t>
      </w:r>
      <w:r w:rsidRPr="00753B73">
        <w:rPr>
          <w:noProof/>
        </w:rPr>
        <w:t>656-664.</w:t>
      </w:r>
    </w:p>
    <w:p w:rsidR="00753B73" w:rsidRPr="00753B73" w:rsidRDefault="00753B73" w:rsidP="00753B73">
      <w:pPr>
        <w:pStyle w:val="EndNoteBibliography"/>
        <w:ind w:left="720" w:hanging="720"/>
        <w:rPr>
          <w:noProof/>
        </w:rPr>
      </w:pPr>
      <w:r w:rsidRPr="00753B73">
        <w:rPr>
          <w:noProof/>
        </w:rPr>
        <w:t>7.</w:t>
      </w:r>
      <w:r w:rsidRPr="00753B73">
        <w:rPr>
          <w:noProof/>
        </w:rPr>
        <w:tab/>
        <w:t xml:space="preserve">Krumsiek J, Arnold R, Rattei T: </w:t>
      </w:r>
      <w:r w:rsidRPr="00753B73">
        <w:rPr>
          <w:b/>
          <w:noProof/>
        </w:rPr>
        <w:t>Gepard: a rapid and sensitive tool for creating dotplots on genome scale.</w:t>
      </w:r>
      <w:r w:rsidRPr="00753B73">
        <w:rPr>
          <w:noProof/>
        </w:rPr>
        <w:t xml:space="preserve"> </w:t>
      </w:r>
      <w:r w:rsidRPr="00753B73">
        <w:rPr>
          <w:i/>
          <w:noProof/>
        </w:rPr>
        <w:t xml:space="preserve">Bioinformatics </w:t>
      </w:r>
      <w:r w:rsidRPr="00753B73">
        <w:rPr>
          <w:noProof/>
        </w:rPr>
        <w:t xml:space="preserve">2007, </w:t>
      </w:r>
      <w:r w:rsidRPr="00753B73">
        <w:rPr>
          <w:b/>
          <w:noProof/>
        </w:rPr>
        <w:t>23:</w:t>
      </w:r>
      <w:r w:rsidRPr="00753B73">
        <w:rPr>
          <w:noProof/>
        </w:rPr>
        <w:t>1026-1028.</w:t>
      </w:r>
    </w:p>
    <w:p w:rsidR="00753B73" w:rsidRPr="00753B73" w:rsidRDefault="00753B73" w:rsidP="00753B73">
      <w:pPr>
        <w:pStyle w:val="EndNoteBibliography"/>
        <w:ind w:left="720" w:hanging="720"/>
        <w:rPr>
          <w:noProof/>
        </w:rPr>
      </w:pPr>
      <w:r w:rsidRPr="00753B73">
        <w:rPr>
          <w:noProof/>
        </w:rPr>
        <w:t>8.</w:t>
      </w:r>
      <w:r w:rsidRPr="00753B73">
        <w:rPr>
          <w:noProof/>
        </w:rPr>
        <w:tab/>
        <w:t xml:space="preserve">Luo M, Wing RA: </w:t>
      </w:r>
      <w:r w:rsidRPr="00753B73">
        <w:rPr>
          <w:b/>
          <w:noProof/>
        </w:rPr>
        <w:t>An improved method for plant BAC library construction.</w:t>
      </w:r>
      <w:r w:rsidRPr="00753B73">
        <w:rPr>
          <w:noProof/>
        </w:rPr>
        <w:t xml:space="preserve"> </w:t>
      </w:r>
      <w:r w:rsidRPr="00753B73">
        <w:rPr>
          <w:i/>
          <w:noProof/>
        </w:rPr>
        <w:t xml:space="preserve">Methods Mol Biol </w:t>
      </w:r>
      <w:r w:rsidRPr="00753B73">
        <w:rPr>
          <w:noProof/>
        </w:rPr>
        <w:t xml:space="preserve">2003, </w:t>
      </w:r>
      <w:r w:rsidRPr="00753B73">
        <w:rPr>
          <w:b/>
          <w:noProof/>
        </w:rPr>
        <w:t>236:</w:t>
      </w:r>
      <w:r w:rsidRPr="00753B73">
        <w:rPr>
          <w:noProof/>
        </w:rPr>
        <w:t>3-20.</w:t>
      </w:r>
    </w:p>
    <w:p w:rsidR="00753B73" w:rsidRPr="00753B73" w:rsidRDefault="00753B73" w:rsidP="00753B73">
      <w:pPr>
        <w:pStyle w:val="EndNoteBibliography"/>
        <w:ind w:left="720" w:hanging="720"/>
        <w:rPr>
          <w:noProof/>
        </w:rPr>
      </w:pPr>
      <w:r w:rsidRPr="00753B73">
        <w:rPr>
          <w:noProof/>
        </w:rPr>
        <w:t>9.</w:t>
      </w:r>
      <w:r w:rsidRPr="00753B73">
        <w:rPr>
          <w:noProof/>
        </w:rPr>
        <w:tab/>
        <w:t xml:space="preserve">Ammiraju JS, Luo M, Goicoechea JL, Wang W, Kudrna D, Mueller C, Talag J, Kim H, Sisneros NB, Blackmon B, et al: </w:t>
      </w:r>
      <w:r w:rsidRPr="00753B73">
        <w:rPr>
          <w:b/>
          <w:noProof/>
        </w:rPr>
        <w:t>The Oryza bacterial artificial chromosome library resource: construction and analysis of 12 deep-coverage large-insert BAC libraries that represent the 10 genome types of the genus Oryza.</w:t>
      </w:r>
      <w:r w:rsidRPr="00753B73">
        <w:rPr>
          <w:noProof/>
        </w:rPr>
        <w:t xml:space="preserve"> </w:t>
      </w:r>
      <w:r w:rsidRPr="00753B73">
        <w:rPr>
          <w:i/>
          <w:noProof/>
        </w:rPr>
        <w:t xml:space="preserve">Genome Res </w:t>
      </w:r>
      <w:r w:rsidRPr="00753B73">
        <w:rPr>
          <w:noProof/>
        </w:rPr>
        <w:t xml:space="preserve">2006, </w:t>
      </w:r>
      <w:r w:rsidRPr="00753B73">
        <w:rPr>
          <w:b/>
          <w:noProof/>
        </w:rPr>
        <w:t>16:</w:t>
      </w:r>
      <w:r w:rsidRPr="00753B73">
        <w:rPr>
          <w:noProof/>
        </w:rPr>
        <w:t>140-147.</w:t>
      </w:r>
    </w:p>
    <w:p w:rsidR="00B4406B" w:rsidRDefault="00351C38">
      <w:pPr>
        <w:spacing w:line="276" w:lineRule="auto"/>
        <w:jc w:val="both"/>
        <w:rPr>
          <w:color w:val="000000"/>
        </w:rPr>
      </w:pPr>
      <w:r>
        <w:rPr>
          <w:color w:val="000000"/>
        </w:rPr>
        <w:fldChar w:fldCharType="end"/>
      </w:r>
    </w:p>
    <w:sectPr w:rsidR="00B4406B">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Genome Biology&lt;/Style&gt;&lt;LeftDelim&gt;{&lt;/LeftDelim&gt;&lt;RightDelim&gt;}&lt;/RightDelim&gt;&lt;FontName&gt;Times New Roman&lt;/FontName&gt;&lt;FontSize&gt;12&lt;/FontSize&gt;&lt;ReflistTitle&gt;References for Section A&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srwft9590ax8eezw95xptb99t9wssfpwva&quot;&gt;pgrp2018-references&lt;record-ids&gt;&lt;item&gt;204&lt;/item&gt;&lt;item&gt;205&lt;/item&gt;&lt;item&gt;206&lt;/item&gt;&lt;item&gt;207&lt;/item&gt;&lt;item&gt;217&lt;/item&gt;&lt;item&gt;240&lt;/item&gt;&lt;item&gt;330&lt;/item&gt;&lt;item&gt;421&lt;/item&gt;&lt;item&gt;425&lt;/item&gt;&lt;item&gt;426&lt;/item&gt;&lt;/record-ids&gt;&lt;/item&gt;&lt;/Libraries&gt;"/>
  </w:docVars>
  <w:rsids>
    <w:rsidRoot w:val="00B4406B"/>
    <w:rsid w:val="00002975"/>
    <w:rsid w:val="000F09F8"/>
    <w:rsid w:val="000F7AC3"/>
    <w:rsid w:val="00105596"/>
    <w:rsid w:val="00145C4A"/>
    <w:rsid w:val="00222E7B"/>
    <w:rsid w:val="002D7A71"/>
    <w:rsid w:val="00351C38"/>
    <w:rsid w:val="0040333E"/>
    <w:rsid w:val="004A19F0"/>
    <w:rsid w:val="005924A0"/>
    <w:rsid w:val="00753B73"/>
    <w:rsid w:val="007D59B9"/>
    <w:rsid w:val="00836EFF"/>
    <w:rsid w:val="008C63F5"/>
    <w:rsid w:val="00920D24"/>
    <w:rsid w:val="00956DA4"/>
    <w:rsid w:val="009D16DC"/>
    <w:rsid w:val="00A83E28"/>
    <w:rsid w:val="00B25AB9"/>
    <w:rsid w:val="00B37BC6"/>
    <w:rsid w:val="00B4406B"/>
    <w:rsid w:val="00C36DC1"/>
    <w:rsid w:val="00D65240"/>
    <w:rsid w:val="00DA5526"/>
    <w:rsid w:val="00DE0777"/>
    <w:rsid w:val="00DF6A33"/>
    <w:rsid w:val="00F0376A"/>
    <w:rsid w:val="00F273D2"/>
    <w:rsid w:val="00FA22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A5FBE"/>
  <w15:docId w15:val="{F9E8C965-BF95-534F-8F90-01D34609D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rFonts w:ascii="Calibri" w:eastAsia="Calibri" w:hAnsi="Calibri" w:cs="Calibri"/>
      <w:color w:val="366091"/>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CellMar>
        <w:left w:w="115" w:type="dxa"/>
        <w:right w:w="115" w:type="dxa"/>
      </w:tblCellMar>
    </w:tblPr>
  </w:style>
  <w:style w:type="paragraph" w:styleId="BalloonText">
    <w:name w:val="Balloon Text"/>
    <w:basedOn w:val="Normal"/>
    <w:link w:val="BalloonTextChar"/>
    <w:uiPriority w:val="99"/>
    <w:semiHidden/>
    <w:unhideWhenUsed/>
    <w:rsid w:val="005924A0"/>
    <w:rPr>
      <w:sz w:val="18"/>
      <w:szCs w:val="18"/>
    </w:rPr>
  </w:style>
  <w:style w:type="character" w:customStyle="1" w:styleId="BalloonTextChar">
    <w:name w:val="Balloon Text Char"/>
    <w:basedOn w:val="DefaultParagraphFont"/>
    <w:link w:val="BalloonText"/>
    <w:uiPriority w:val="99"/>
    <w:semiHidden/>
    <w:rsid w:val="005924A0"/>
    <w:rPr>
      <w:sz w:val="18"/>
      <w:szCs w:val="18"/>
    </w:rPr>
  </w:style>
  <w:style w:type="paragraph" w:customStyle="1" w:styleId="EndNoteBibliographyTitle">
    <w:name w:val="EndNote Bibliography Title"/>
    <w:basedOn w:val="Normal"/>
    <w:link w:val="EndNoteBibliographyTitleChar"/>
    <w:rsid w:val="00351C38"/>
    <w:pPr>
      <w:jc w:val="center"/>
    </w:pPr>
  </w:style>
  <w:style w:type="character" w:customStyle="1" w:styleId="EndNoteBibliographyTitleChar">
    <w:name w:val="EndNote Bibliography Title Char"/>
    <w:basedOn w:val="DefaultParagraphFont"/>
    <w:link w:val="EndNoteBibliographyTitle"/>
    <w:rsid w:val="00351C38"/>
  </w:style>
  <w:style w:type="paragraph" w:customStyle="1" w:styleId="EndNoteBibliography">
    <w:name w:val="EndNote Bibliography"/>
    <w:basedOn w:val="Normal"/>
    <w:link w:val="EndNoteBibliographyChar"/>
    <w:rsid w:val="00351C38"/>
    <w:pPr>
      <w:jc w:val="both"/>
    </w:pPr>
  </w:style>
  <w:style w:type="character" w:customStyle="1" w:styleId="EndNoteBibliographyChar">
    <w:name w:val="EndNote Bibliography Char"/>
    <w:basedOn w:val="DefaultParagraphFont"/>
    <w:link w:val="EndNoteBibliography"/>
    <w:rsid w:val="00351C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22</Pages>
  <Words>5549</Words>
  <Characters>31632</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Rashmi Jain</cp:lastModifiedBy>
  <cp:revision>4</cp:revision>
  <dcterms:created xsi:type="dcterms:W3CDTF">2019-10-28T18:28:00Z</dcterms:created>
  <dcterms:modified xsi:type="dcterms:W3CDTF">2019-10-29T19:11:00Z</dcterms:modified>
</cp:coreProperties>
</file>