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907054" w14:textId="27B56FDA" w:rsidR="005C14EA" w:rsidRPr="00BB2660" w:rsidRDefault="005C14EA" w:rsidP="005C14EA">
      <w:pPr>
        <w:pStyle w:val="Tekstzonderopmaak"/>
        <w:rPr>
          <w:rFonts w:asciiTheme="minorHAnsi" w:hAnsiTheme="minorHAnsi" w:cstheme="minorHAnsi"/>
          <w:sz w:val="22"/>
          <w:szCs w:val="22"/>
          <w:lang w:val="en-US"/>
        </w:rPr>
      </w:pPr>
      <w:r w:rsidRPr="00BB2660">
        <w:rPr>
          <w:rFonts w:asciiTheme="minorHAnsi" w:hAnsiTheme="minorHAnsi" w:cstheme="minorHAnsi"/>
          <w:b/>
          <w:sz w:val="22"/>
          <w:szCs w:val="22"/>
          <w:lang w:val="en-US"/>
        </w:rPr>
        <w:t>Addendum</w:t>
      </w:r>
      <w:r w:rsidR="009541ED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bookmarkStart w:id="0" w:name="_GoBack"/>
      <w:bookmarkEnd w:id="0"/>
      <w:r w:rsidR="009541ED">
        <w:rPr>
          <w:rFonts w:asciiTheme="minorHAnsi" w:hAnsiTheme="minorHAnsi" w:cstheme="minorHAnsi"/>
          <w:b/>
          <w:sz w:val="22"/>
          <w:szCs w:val="22"/>
          <w:lang w:val="en-US"/>
        </w:rPr>
        <w:t>1</w:t>
      </w:r>
    </w:p>
    <w:p w14:paraId="753214AA" w14:textId="77777777" w:rsidR="005C14EA" w:rsidRPr="00BB2660" w:rsidRDefault="005C14EA" w:rsidP="005C14EA">
      <w:pPr>
        <w:pStyle w:val="Tekstzonderopmaak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14:paraId="1D4FA8E8" w14:textId="4896E633" w:rsidR="005C14EA" w:rsidRPr="00BB2660" w:rsidRDefault="005C14EA" w:rsidP="005C14EA">
      <w:pPr>
        <w:pStyle w:val="Tekstzonderopmaak"/>
        <w:rPr>
          <w:rFonts w:asciiTheme="minorHAnsi" w:hAnsiTheme="minorHAnsi" w:cstheme="minorHAnsi"/>
          <w:sz w:val="22"/>
          <w:szCs w:val="22"/>
          <w:lang w:val="en-US"/>
        </w:rPr>
      </w:pPr>
      <w:r w:rsidRPr="00BB2660">
        <w:rPr>
          <w:rFonts w:asciiTheme="minorHAnsi" w:hAnsiTheme="minorHAnsi" w:cstheme="minorHAnsi"/>
          <w:sz w:val="22"/>
          <w:szCs w:val="22"/>
          <w:lang w:val="en-US"/>
        </w:rPr>
        <w:t>In this addendum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>,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we analyzed whether 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our 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>results differ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>ed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between two groups: patients 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with a 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>SMI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diagnosis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and patients who use AP without a 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SMI 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>diagnosis</w:t>
      </w:r>
      <w:r w:rsidR="006B2565" w:rsidRPr="00BB2660">
        <w:rPr>
          <w:rFonts w:asciiTheme="minorHAnsi" w:hAnsiTheme="minorHAnsi" w:cstheme="minorHAnsi"/>
          <w:sz w:val="22"/>
          <w:szCs w:val="22"/>
          <w:lang w:val="en-US"/>
        </w:rPr>
        <w:t>. We compared the patient characteristics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6B2565" w:rsidRPr="00BB2660">
        <w:rPr>
          <w:rFonts w:asciiTheme="minorHAnsi" w:hAnsiTheme="minorHAnsi" w:cstheme="minorHAnsi"/>
          <w:sz w:val="22"/>
          <w:szCs w:val="22"/>
          <w:lang w:val="en-US"/>
        </w:rPr>
        <w:t>between these two groups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>(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>T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able </w:t>
      </w:r>
      <w:r w:rsidR="00EE67A9" w:rsidRPr="00BB2660">
        <w:rPr>
          <w:rFonts w:asciiTheme="minorHAnsi" w:hAnsiTheme="minorHAnsi" w:cstheme="minorHAnsi"/>
          <w:sz w:val="22"/>
          <w:szCs w:val="22"/>
          <w:lang w:val="en-US"/>
        </w:rPr>
        <w:t>A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>1)</w:t>
      </w:r>
      <w:r w:rsidR="006B2565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, assessed the completeness of 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their </w:t>
      </w:r>
      <w:r w:rsidR="006B2565" w:rsidRPr="00BB2660">
        <w:rPr>
          <w:rFonts w:asciiTheme="minorHAnsi" w:hAnsiTheme="minorHAnsi" w:cstheme="minorHAnsi"/>
          <w:sz w:val="22"/>
          <w:szCs w:val="22"/>
          <w:lang w:val="en-US"/>
        </w:rPr>
        <w:t>CVR screening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>s</w:t>
      </w:r>
      <w:r w:rsidR="006B2565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(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>T</w:t>
      </w:r>
      <w:r w:rsidR="006B2565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able </w:t>
      </w:r>
      <w:r w:rsidR="00EE67A9" w:rsidRPr="00BB2660">
        <w:rPr>
          <w:rFonts w:asciiTheme="minorHAnsi" w:hAnsiTheme="minorHAnsi" w:cstheme="minorHAnsi"/>
          <w:sz w:val="22"/>
          <w:szCs w:val="22"/>
          <w:lang w:val="en-US"/>
        </w:rPr>
        <w:t>A</w:t>
      </w:r>
      <w:r w:rsidR="006B2565" w:rsidRPr="00BB2660">
        <w:rPr>
          <w:rFonts w:asciiTheme="minorHAnsi" w:hAnsiTheme="minorHAnsi" w:cstheme="minorHAnsi"/>
          <w:sz w:val="22"/>
          <w:szCs w:val="22"/>
          <w:lang w:val="en-US"/>
        </w:rPr>
        <w:t>2)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>,</w:t>
      </w:r>
      <w:r w:rsidR="006B2565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and explored 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the </w:t>
      </w:r>
      <w:r w:rsidR="006B2565" w:rsidRPr="00BB2660">
        <w:rPr>
          <w:rFonts w:asciiTheme="minorHAnsi" w:hAnsiTheme="minorHAnsi" w:cstheme="minorHAnsi"/>
          <w:sz w:val="22"/>
          <w:szCs w:val="22"/>
          <w:lang w:val="en-US"/>
        </w:rPr>
        <w:t>factors associated with adequate screening (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>T</w:t>
      </w:r>
      <w:r w:rsidR="006B2565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able </w:t>
      </w:r>
      <w:r w:rsidR="00EE67A9" w:rsidRPr="00BB2660">
        <w:rPr>
          <w:rFonts w:asciiTheme="minorHAnsi" w:hAnsiTheme="minorHAnsi" w:cstheme="minorHAnsi"/>
          <w:sz w:val="22"/>
          <w:szCs w:val="22"/>
          <w:lang w:val="en-US"/>
        </w:rPr>
        <w:t>A</w:t>
      </w:r>
      <w:r w:rsidR="006B2565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3) </w:t>
      </w:r>
      <w:r w:rsidR="009C0B5F" w:rsidRPr="00BB2660">
        <w:rPr>
          <w:rFonts w:asciiTheme="minorHAnsi" w:hAnsiTheme="minorHAnsi" w:cstheme="minorHAnsi"/>
          <w:sz w:val="22"/>
          <w:szCs w:val="22"/>
          <w:lang w:val="en-US"/>
        </w:rPr>
        <w:t>separately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for these two groups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140F9C88" w14:textId="77777777" w:rsidR="005C14EA" w:rsidRPr="00BB2660" w:rsidRDefault="005C14EA" w:rsidP="005C14EA">
      <w:pPr>
        <w:pStyle w:val="Tekstzonderopmaak"/>
        <w:rPr>
          <w:rFonts w:asciiTheme="minorHAnsi" w:hAnsiTheme="minorHAnsi" w:cstheme="minorHAnsi"/>
          <w:sz w:val="22"/>
          <w:szCs w:val="22"/>
          <w:lang w:val="en-US"/>
        </w:rPr>
      </w:pPr>
    </w:p>
    <w:p w14:paraId="35F4D57D" w14:textId="7B868F75" w:rsidR="005C14EA" w:rsidRPr="00BB2660" w:rsidRDefault="005C14EA" w:rsidP="005C14EA">
      <w:pPr>
        <w:pStyle w:val="Tekstzonderopmaak"/>
        <w:rPr>
          <w:rFonts w:asciiTheme="minorHAnsi" w:hAnsiTheme="minorHAnsi" w:cstheme="minorHAnsi"/>
          <w:sz w:val="22"/>
          <w:szCs w:val="22"/>
          <w:highlight w:val="yellow"/>
          <w:lang w:val="en-US"/>
        </w:rPr>
      </w:pP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Table </w:t>
      </w:r>
      <w:r w:rsidR="00EE67A9" w:rsidRPr="00BB2660">
        <w:rPr>
          <w:rFonts w:asciiTheme="minorHAnsi" w:hAnsiTheme="minorHAnsi" w:cstheme="minorHAnsi"/>
          <w:sz w:val="22"/>
          <w:szCs w:val="22"/>
          <w:lang w:val="en-US"/>
        </w:rPr>
        <w:t>A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1. Comparison of patient characteristics between the 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patients with 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SMI and the 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patients using 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AP without 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a 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>recorded SMI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diagnosis.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6"/>
        <w:gridCol w:w="2303"/>
        <w:gridCol w:w="2303"/>
        <w:gridCol w:w="1082"/>
      </w:tblGrid>
      <w:tr w:rsidR="005C14EA" w:rsidRPr="00CA114B" w14:paraId="500E5D80" w14:textId="77777777" w:rsidTr="00B776DB">
        <w:tc>
          <w:tcPr>
            <w:tcW w:w="26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EEC36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 </w:t>
            </w:r>
          </w:p>
        </w:tc>
        <w:tc>
          <w:tcPr>
            <w:tcW w:w="23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89841" w14:textId="6EDF69A0" w:rsidR="005C14EA" w:rsidRPr="00CA114B" w:rsidRDefault="00CA114B" w:rsidP="00B776DB">
            <w:pPr>
              <w:pStyle w:val="Tekstzonderopmaak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Patients with </w:t>
            </w:r>
            <w:r w:rsidR="005C14EA" w:rsidRPr="00CA114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SMI (n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5C14EA" w:rsidRPr="00CA114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=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5C14EA" w:rsidRPr="00CA114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689)</w:t>
            </w:r>
          </w:p>
        </w:tc>
        <w:tc>
          <w:tcPr>
            <w:tcW w:w="23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E5B7C7" w14:textId="11862131" w:rsidR="005C14EA" w:rsidRPr="00CA114B" w:rsidRDefault="00CA114B" w:rsidP="00B776DB">
            <w:pPr>
              <w:pStyle w:val="Tekstzonderopmaak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  <w:t xml:space="preserve">Patients using </w:t>
            </w:r>
            <w:r w:rsidR="005C14EA" w:rsidRPr="00CA114B"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  <w:t>AP without recorded SMI (n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  <w:t xml:space="preserve"> </w:t>
            </w:r>
            <w:r w:rsidR="005C14EA" w:rsidRPr="00CA114B"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  <w:t>=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  <w:t xml:space="preserve"> </w:t>
            </w:r>
            <w:r w:rsidR="005C14EA" w:rsidRPr="00CA114B"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  <w:t>630)</w:t>
            </w:r>
          </w:p>
        </w:tc>
        <w:tc>
          <w:tcPr>
            <w:tcW w:w="10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2C80FAF" w14:textId="4A5A6011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</w:pPr>
            <w:r w:rsidRPr="00CA114B"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  <w:t xml:space="preserve"> P</w:t>
            </w:r>
            <w:r w:rsidR="00CA114B"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  <w:t>-</w:t>
            </w:r>
            <w:r w:rsidRPr="00CA114B"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  <w:t>value</w:t>
            </w:r>
          </w:p>
        </w:tc>
      </w:tr>
      <w:tr w:rsidR="005C14EA" w:rsidRPr="00CA114B" w14:paraId="75F9B878" w14:textId="77777777" w:rsidTr="00B776DB">
        <w:tc>
          <w:tcPr>
            <w:tcW w:w="2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25E8CB" w14:textId="743A6E84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EE67A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Mean age</w:t>
            </w:r>
            <w:r w:rsidR="00CA114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,</w:t>
            </w:r>
            <w:r w:rsidRPr="00CA114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years (SD)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6096CE" w14:textId="3703E968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43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(14.5)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861541" w14:textId="79F497A6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44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(14.7)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1EA5632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0.34</w:t>
            </w:r>
          </w:p>
        </w:tc>
      </w:tr>
      <w:tr w:rsidR="005C14EA" w:rsidRPr="00CA114B" w14:paraId="339B694D" w14:textId="77777777" w:rsidTr="00B776DB">
        <w:tc>
          <w:tcPr>
            <w:tcW w:w="2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26BA8D" w14:textId="00AEB744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EE67A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Sex</w:t>
            </w:r>
            <w:proofErr w:type="spellEnd"/>
            <w:r w:rsidR="00CA114B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CA114B">
              <w:rPr>
                <w:rFonts w:asciiTheme="minorHAnsi" w:hAnsiTheme="minorHAnsi" w:cstheme="minorHAnsi"/>
                <w:sz w:val="22"/>
                <w:szCs w:val="22"/>
              </w:rPr>
              <w:t>female</w:t>
            </w:r>
            <w:proofErr w:type="spellEnd"/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F5683" w14:textId="2C1E178B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323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(46.9)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36CEA2" w14:textId="376ABDE8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359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(57.0)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AA1FE08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&lt;0.001*</w:t>
            </w:r>
          </w:p>
        </w:tc>
      </w:tr>
      <w:tr w:rsidR="005C14EA" w:rsidRPr="00CA114B" w14:paraId="6E875272" w14:textId="77777777" w:rsidTr="00B776DB">
        <w:tc>
          <w:tcPr>
            <w:tcW w:w="2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237421" w14:textId="77777777" w:rsidR="005C14EA" w:rsidRPr="00EE67A9" w:rsidRDefault="005C14EA" w:rsidP="00B776DB">
            <w:pPr>
              <w:pStyle w:val="Tekstzonderopmaak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E67A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Antidepressants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2B08EE" w14:textId="197A0464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140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(20.3)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025E84" w14:textId="49B6E585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381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(60.5)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AF0AF71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&lt;0.001*</w:t>
            </w:r>
          </w:p>
        </w:tc>
      </w:tr>
      <w:tr w:rsidR="005C14EA" w:rsidRPr="00CA114B" w14:paraId="4ECA88DF" w14:textId="77777777" w:rsidTr="00B776DB">
        <w:tc>
          <w:tcPr>
            <w:tcW w:w="2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2DBCB" w14:textId="37066918" w:rsidR="005C14EA" w:rsidRPr="00EE67A9" w:rsidRDefault="005C14EA" w:rsidP="00B776DB">
            <w:pPr>
              <w:pStyle w:val="Tekstzonderopmaak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E67A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CVR</w:t>
            </w:r>
            <w:r w:rsidR="005525A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-</w:t>
            </w:r>
            <w:proofErr w:type="spellStart"/>
            <w:r w:rsidR="00EE67A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lowering</w:t>
            </w:r>
            <w:proofErr w:type="spellEnd"/>
            <w:r w:rsidRPr="00EE67A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EE67A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medication</w:t>
            </w:r>
            <w:proofErr w:type="spellEnd"/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66E8AA" w14:textId="79074272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126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(18.3)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F8AD82" w14:textId="088FEDD8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146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(23.2)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E250F58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0.028*</w:t>
            </w:r>
          </w:p>
        </w:tc>
      </w:tr>
      <w:tr w:rsidR="005C14EA" w:rsidRPr="00CA114B" w14:paraId="6E7B9893" w14:textId="77777777" w:rsidTr="00B776DB">
        <w:tc>
          <w:tcPr>
            <w:tcW w:w="2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F1AE0D" w14:textId="77777777" w:rsidR="005C14EA" w:rsidRPr="00EE67A9" w:rsidRDefault="005C14EA" w:rsidP="00B776DB">
            <w:pPr>
              <w:pStyle w:val="Tekstzonderopmaak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E67A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COPD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AEF6CD" w14:textId="268D129E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23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(3.3)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3ED44A" w14:textId="45990AC3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35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(5.6)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062EF1B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0.05*</w:t>
            </w:r>
          </w:p>
        </w:tc>
      </w:tr>
      <w:tr w:rsidR="005C14EA" w:rsidRPr="00CA114B" w14:paraId="169819A9" w14:textId="77777777" w:rsidTr="00B776DB">
        <w:tc>
          <w:tcPr>
            <w:tcW w:w="2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994155" w14:textId="77777777" w:rsidR="005C14EA" w:rsidRPr="00EE67A9" w:rsidRDefault="005C14EA" w:rsidP="00B776DB">
            <w:pPr>
              <w:pStyle w:val="Tekstzonderopmaak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E67A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Alcohol </w:t>
            </w:r>
            <w:proofErr w:type="spellStart"/>
            <w:r w:rsidRPr="00EE67A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abuse</w:t>
            </w:r>
            <w:proofErr w:type="spellEnd"/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6C1A65" w14:textId="0D0FECFA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37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(5.4)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D573B" w14:textId="1B3EC7B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29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(4.6)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248314D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0.52</w:t>
            </w:r>
          </w:p>
        </w:tc>
      </w:tr>
      <w:tr w:rsidR="005C14EA" w:rsidRPr="00CA114B" w14:paraId="260B237B" w14:textId="77777777" w:rsidTr="00B776DB">
        <w:tc>
          <w:tcPr>
            <w:tcW w:w="2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1D3532" w14:textId="746B55D2" w:rsidR="005C14EA" w:rsidRPr="00EE67A9" w:rsidRDefault="00816440" w:rsidP="00B776DB">
            <w:pPr>
              <w:pStyle w:val="Tekstzonderopmaak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Smoker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E9FF9" w14:textId="3702E16D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102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(14.8)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BE102" w14:textId="52806808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125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(19.8)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013E37D" w14:textId="55F81CE4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0.02</w:t>
            </w:r>
            <w:r w:rsidR="00AF3F88" w:rsidRPr="00CA114B">
              <w:rPr>
                <w:rFonts w:asciiTheme="minorHAnsi" w:hAnsiTheme="minorHAnsi" w:cstheme="minorHAnsi"/>
                <w:sz w:val="22"/>
                <w:szCs w:val="22"/>
              </w:rPr>
              <w:t>*</w:t>
            </w:r>
          </w:p>
        </w:tc>
      </w:tr>
      <w:tr w:rsidR="005C14EA" w:rsidRPr="00CA114B" w14:paraId="71EA5140" w14:textId="77777777" w:rsidTr="00B776DB">
        <w:tc>
          <w:tcPr>
            <w:tcW w:w="2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CDCD5" w14:textId="77777777" w:rsidR="005C14EA" w:rsidRPr="00EE67A9" w:rsidRDefault="005C14EA" w:rsidP="00B776DB">
            <w:pPr>
              <w:pStyle w:val="Tekstzonderopmaak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E67A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Drug abuse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0A53B" w14:textId="048EEBB1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55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(8.0)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1F97B5" w14:textId="2323EFB9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45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(7.1)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00BDB56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0.56</w:t>
            </w:r>
          </w:p>
        </w:tc>
      </w:tr>
      <w:tr w:rsidR="005C14EA" w:rsidRPr="00CA114B" w14:paraId="75462931" w14:textId="77777777" w:rsidTr="00816440">
        <w:trPr>
          <w:trHeight w:val="475"/>
        </w:trPr>
        <w:tc>
          <w:tcPr>
            <w:tcW w:w="2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3BEA61" w14:textId="49B9622D" w:rsidR="005C14EA" w:rsidRPr="00EE67A9" w:rsidRDefault="005C14EA" w:rsidP="00B776DB">
            <w:pPr>
              <w:pStyle w:val="Tekstzonderopmaak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 w:rsidRPr="00EE67A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Number of </w:t>
            </w:r>
            <w:r w:rsidR="00CA114B" w:rsidRPr="00EE67A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FP </w:t>
            </w:r>
            <w:r w:rsidRPr="00EE67A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visits/year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9B54E5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 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149DE0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1F95532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&lt;0.001*</w:t>
            </w:r>
          </w:p>
        </w:tc>
      </w:tr>
      <w:tr w:rsidR="005C14EA" w:rsidRPr="00CA114B" w14:paraId="57ECA1E0" w14:textId="77777777" w:rsidTr="00B776DB">
        <w:tc>
          <w:tcPr>
            <w:tcW w:w="2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A72853" w14:textId="77777777" w:rsidR="005C14EA" w:rsidRPr="00CA114B" w:rsidRDefault="005C14EA" w:rsidP="00EE67A9">
            <w:pPr>
              <w:pStyle w:val="Tekstzonderopmaak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C2C4CD" w14:textId="1E64443A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221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(32.1)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04E5B5" w14:textId="34B04681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156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(24.8)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FED268C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C14EA" w:rsidRPr="00CA114B" w14:paraId="772F28BF" w14:textId="77777777" w:rsidTr="00B776DB">
        <w:tc>
          <w:tcPr>
            <w:tcW w:w="2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0AE020" w14:textId="67F83435" w:rsidR="005C14EA" w:rsidRPr="00CA114B" w:rsidRDefault="005C14EA" w:rsidP="00EE67A9">
            <w:pPr>
              <w:pStyle w:val="Tekstzonderopmaak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44E59F" w14:textId="079A1674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288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(41.8)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9CEDE" w14:textId="698D827A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245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(38.9)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CF1E6C6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C14EA" w:rsidRPr="00CA114B" w14:paraId="71CDBC97" w14:textId="77777777" w:rsidTr="00B776DB">
        <w:tc>
          <w:tcPr>
            <w:tcW w:w="2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3B1A06" w14:textId="37F7D515" w:rsidR="005C14EA" w:rsidRPr="00CA114B" w:rsidRDefault="005C14EA" w:rsidP="00EE67A9">
            <w:pPr>
              <w:pStyle w:val="Tekstzonderopmaak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6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625515" w14:textId="3D5C082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107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(15.5)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6FEF7" w14:textId="74D36453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118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(18.7)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E5018A1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C14EA" w:rsidRPr="00CA114B" w14:paraId="01244533" w14:textId="77777777" w:rsidTr="00B776DB">
        <w:tc>
          <w:tcPr>
            <w:tcW w:w="2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C8E077" w14:textId="77777777" w:rsidR="005C14EA" w:rsidRPr="00CA114B" w:rsidRDefault="005C14EA" w:rsidP="00EE67A9">
            <w:pPr>
              <w:pStyle w:val="Tekstzonderopmaak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&gt;10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83FEC" w14:textId="0EB199DC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73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(10.6)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9922F6" w14:textId="6CBCB478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111</w:t>
            </w:r>
            <w:r w:rsidR="00CA11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(17.6)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ADF3C98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D9984F3" w14:textId="77777777" w:rsidR="00EE4078" w:rsidRPr="00BB2660" w:rsidRDefault="00EE4078" w:rsidP="00EE4078">
      <w:pPr>
        <w:rPr>
          <w:rFonts w:cstheme="minorHAnsi"/>
          <w:lang w:val="en-US"/>
        </w:rPr>
      </w:pPr>
      <w:r w:rsidRPr="00BB2660">
        <w:rPr>
          <w:rFonts w:cstheme="minorHAnsi"/>
          <w:lang w:val="en-US"/>
        </w:rPr>
        <w:t>Values are shown as n (%) unless otherwise noted.</w:t>
      </w:r>
    </w:p>
    <w:p w14:paraId="0DDD747D" w14:textId="577A5C7F" w:rsidR="005C14EA" w:rsidRPr="00BB2660" w:rsidRDefault="00EE4078" w:rsidP="00EE4078">
      <w:pPr>
        <w:rPr>
          <w:rFonts w:cstheme="minorHAnsi"/>
          <w:lang w:val="en-US"/>
        </w:rPr>
      </w:pPr>
      <w:r w:rsidRPr="00BB2660">
        <w:rPr>
          <w:rFonts w:cstheme="minorHAnsi"/>
          <w:lang w:val="en-US"/>
        </w:rPr>
        <w:t>SMI: serious mental illness; AP: antipsychotics; CVR: cardiovascular risk; COPD: chronic obstructive pulmonary disease; FP: family practice</w:t>
      </w:r>
      <w:r w:rsidR="005C14EA" w:rsidRPr="00BB2660">
        <w:rPr>
          <w:rFonts w:cstheme="minorHAnsi"/>
          <w:lang w:val="en-US"/>
        </w:rPr>
        <w:t>.</w:t>
      </w:r>
    </w:p>
    <w:p w14:paraId="1A39F5BC" w14:textId="77777777" w:rsidR="00CA114B" w:rsidRPr="00BB2660" w:rsidRDefault="00CA114B" w:rsidP="005C14EA">
      <w:pPr>
        <w:rPr>
          <w:rFonts w:cstheme="minorHAnsi"/>
          <w:lang w:val="en-US"/>
        </w:rPr>
      </w:pPr>
    </w:p>
    <w:p w14:paraId="03CA9CDB" w14:textId="0CAE2C34" w:rsidR="005C14EA" w:rsidRPr="00BB2660" w:rsidRDefault="005C14EA" w:rsidP="005C14EA">
      <w:pPr>
        <w:rPr>
          <w:rFonts w:cstheme="minorHAnsi"/>
          <w:lang w:val="en-US"/>
        </w:rPr>
      </w:pPr>
      <w:r w:rsidRPr="00BB2660">
        <w:rPr>
          <w:rFonts w:cstheme="minorHAnsi"/>
          <w:lang w:val="en-US"/>
        </w:rPr>
        <w:t xml:space="preserve">Table </w:t>
      </w:r>
      <w:r w:rsidR="00EE67A9" w:rsidRPr="00BB2660">
        <w:rPr>
          <w:rFonts w:cstheme="minorHAnsi"/>
          <w:lang w:val="en-US"/>
        </w:rPr>
        <w:t>A</w:t>
      </w:r>
      <w:r w:rsidRPr="00BB2660">
        <w:rPr>
          <w:rFonts w:cstheme="minorHAnsi"/>
          <w:lang w:val="en-US"/>
        </w:rPr>
        <w:t xml:space="preserve">1 shows that the two groups differ in </w:t>
      </w:r>
      <w:r w:rsidR="00CA114B" w:rsidRPr="00BB2660">
        <w:rPr>
          <w:rFonts w:cstheme="minorHAnsi"/>
          <w:lang w:val="en-US"/>
        </w:rPr>
        <w:t xml:space="preserve">several </w:t>
      </w:r>
      <w:r w:rsidRPr="00BB2660">
        <w:rPr>
          <w:rFonts w:cstheme="minorHAnsi"/>
          <w:lang w:val="en-US"/>
        </w:rPr>
        <w:t>aspects</w:t>
      </w:r>
      <w:r w:rsidR="00CA114B" w:rsidRPr="00BB2660">
        <w:rPr>
          <w:rFonts w:cstheme="minorHAnsi"/>
          <w:lang w:val="en-US"/>
        </w:rPr>
        <w:t>.</w:t>
      </w:r>
      <w:r w:rsidRPr="00BB2660">
        <w:rPr>
          <w:rFonts w:cstheme="minorHAnsi"/>
          <w:lang w:val="en-US"/>
        </w:rPr>
        <w:t xml:space="preserve"> </w:t>
      </w:r>
      <w:r w:rsidR="00CA114B" w:rsidRPr="00BB2660">
        <w:rPr>
          <w:rFonts w:cstheme="minorHAnsi"/>
          <w:lang w:val="en-US"/>
        </w:rPr>
        <w:t>T</w:t>
      </w:r>
      <w:r w:rsidRPr="00BB2660">
        <w:rPr>
          <w:rFonts w:cstheme="minorHAnsi"/>
          <w:lang w:val="en-US"/>
        </w:rPr>
        <w:t>he percentage</w:t>
      </w:r>
      <w:r w:rsidR="00CA114B" w:rsidRPr="00BB2660">
        <w:rPr>
          <w:rFonts w:cstheme="minorHAnsi"/>
          <w:lang w:val="en-US"/>
        </w:rPr>
        <w:t>s</w:t>
      </w:r>
      <w:r w:rsidRPr="00BB2660">
        <w:rPr>
          <w:rFonts w:cstheme="minorHAnsi"/>
          <w:lang w:val="en-US"/>
        </w:rPr>
        <w:t xml:space="preserve"> of women, patients </w:t>
      </w:r>
      <w:r w:rsidR="00CA114B" w:rsidRPr="00BB2660">
        <w:rPr>
          <w:rFonts w:cstheme="minorHAnsi"/>
          <w:lang w:val="en-US"/>
        </w:rPr>
        <w:t xml:space="preserve">taking </w:t>
      </w:r>
      <w:r w:rsidRPr="00BB2660">
        <w:rPr>
          <w:rFonts w:cstheme="minorHAnsi"/>
          <w:lang w:val="en-US"/>
        </w:rPr>
        <w:t>antidepressants or CVR</w:t>
      </w:r>
      <w:r w:rsidR="00CA114B" w:rsidRPr="00BB2660">
        <w:rPr>
          <w:rFonts w:cstheme="minorHAnsi"/>
          <w:lang w:val="en-US"/>
        </w:rPr>
        <w:t>-</w:t>
      </w:r>
      <w:r w:rsidR="00E636EE" w:rsidRPr="00BB2660">
        <w:rPr>
          <w:rFonts w:cstheme="minorHAnsi"/>
          <w:lang w:val="en-US"/>
        </w:rPr>
        <w:t>lowering</w:t>
      </w:r>
      <w:r w:rsidRPr="00BB2660">
        <w:rPr>
          <w:rFonts w:cstheme="minorHAnsi"/>
          <w:lang w:val="en-US"/>
        </w:rPr>
        <w:t xml:space="preserve"> medication, patients with a diagnosis of COPD,</w:t>
      </w:r>
      <w:r w:rsidR="003C484C" w:rsidRPr="00BB2660">
        <w:rPr>
          <w:rFonts w:cstheme="minorHAnsi"/>
          <w:lang w:val="en-US"/>
        </w:rPr>
        <w:t xml:space="preserve"> </w:t>
      </w:r>
      <w:r w:rsidR="00CA114B" w:rsidRPr="00BB2660">
        <w:rPr>
          <w:rFonts w:cstheme="minorHAnsi"/>
          <w:lang w:val="en-US"/>
        </w:rPr>
        <w:t xml:space="preserve">and </w:t>
      </w:r>
      <w:r w:rsidR="003C484C" w:rsidRPr="00BB2660">
        <w:rPr>
          <w:rFonts w:cstheme="minorHAnsi"/>
          <w:lang w:val="en-US"/>
        </w:rPr>
        <w:t xml:space="preserve">patients </w:t>
      </w:r>
      <w:r w:rsidR="00CA114B" w:rsidRPr="00BB2660">
        <w:rPr>
          <w:rFonts w:cstheme="minorHAnsi"/>
          <w:lang w:val="en-US"/>
        </w:rPr>
        <w:t xml:space="preserve">who use </w:t>
      </w:r>
      <w:r w:rsidR="00FC31C6" w:rsidRPr="00BB2660">
        <w:rPr>
          <w:rFonts w:cstheme="minorHAnsi"/>
          <w:lang w:val="en-US"/>
        </w:rPr>
        <w:t>tobacco</w:t>
      </w:r>
      <w:r w:rsidR="00CA114B" w:rsidRPr="00BB2660">
        <w:rPr>
          <w:rFonts w:cstheme="minorHAnsi"/>
          <w:lang w:val="en-US"/>
        </w:rPr>
        <w:t>,</w:t>
      </w:r>
      <w:r w:rsidR="00FC31C6" w:rsidRPr="00BB2660">
        <w:rPr>
          <w:rFonts w:cstheme="minorHAnsi"/>
          <w:lang w:val="en-US"/>
        </w:rPr>
        <w:t xml:space="preserve"> </w:t>
      </w:r>
      <w:r w:rsidR="00CA114B" w:rsidRPr="00BB2660">
        <w:rPr>
          <w:rFonts w:cstheme="minorHAnsi"/>
          <w:lang w:val="en-US"/>
        </w:rPr>
        <w:t xml:space="preserve">as well as </w:t>
      </w:r>
      <w:r w:rsidRPr="00BB2660">
        <w:rPr>
          <w:rFonts w:cstheme="minorHAnsi"/>
          <w:lang w:val="en-US"/>
        </w:rPr>
        <w:t xml:space="preserve">the number of </w:t>
      </w:r>
      <w:r w:rsidR="00CA114B" w:rsidRPr="00BB2660">
        <w:rPr>
          <w:rFonts w:cstheme="minorHAnsi"/>
          <w:lang w:val="en-US"/>
        </w:rPr>
        <w:t xml:space="preserve">FP </w:t>
      </w:r>
      <w:r w:rsidRPr="00BB2660">
        <w:rPr>
          <w:rFonts w:cstheme="minorHAnsi"/>
          <w:lang w:val="en-US"/>
        </w:rPr>
        <w:t>visits</w:t>
      </w:r>
      <w:r w:rsidR="00CA114B" w:rsidRPr="00BB2660">
        <w:rPr>
          <w:rFonts w:cstheme="minorHAnsi"/>
          <w:lang w:val="en-US"/>
        </w:rPr>
        <w:t xml:space="preserve">, are all </w:t>
      </w:r>
      <w:r w:rsidRPr="00BB2660">
        <w:rPr>
          <w:rFonts w:cstheme="minorHAnsi"/>
          <w:lang w:val="en-US"/>
        </w:rPr>
        <w:t xml:space="preserve">significantly lower in the </w:t>
      </w:r>
      <w:r w:rsidR="00CA114B" w:rsidRPr="00BB2660">
        <w:rPr>
          <w:rFonts w:cstheme="minorHAnsi"/>
          <w:lang w:val="en-US"/>
        </w:rPr>
        <w:t xml:space="preserve">group of patients with </w:t>
      </w:r>
      <w:r w:rsidRPr="00BB2660">
        <w:rPr>
          <w:rFonts w:cstheme="minorHAnsi"/>
          <w:lang w:val="en-US"/>
        </w:rPr>
        <w:t xml:space="preserve">SMI than in the </w:t>
      </w:r>
      <w:r w:rsidR="00CA114B" w:rsidRPr="00BB2660">
        <w:rPr>
          <w:rFonts w:cstheme="minorHAnsi"/>
          <w:lang w:val="en-US"/>
        </w:rPr>
        <w:t xml:space="preserve">group of patients using </w:t>
      </w:r>
      <w:r w:rsidRPr="00BB2660">
        <w:rPr>
          <w:rFonts w:cstheme="minorHAnsi"/>
          <w:lang w:val="en-US"/>
        </w:rPr>
        <w:t xml:space="preserve">AP without </w:t>
      </w:r>
      <w:r w:rsidR="00CA114B" w:rsidRPr="00BB2660">
        <w:rPr>
          <w:rFonts w:cstheme="minorHAnsi"/>
          <w:lang w:val="en-US"/>
        </w:rPr>
        <w:t xml:space="preserve">a </w:t>
      </w:r>
      <w:r w:rsidRPr="00BB2660">
        <w:rPr>
          <w:rFonts w:cstheme="minorHAnsi"/>
          <w:lang w:val="en-US"/>
        </w:rPr>
        <w:t>recorded SMI</w:t>
      </w:r>
      <w:r w:rsidR="00CA114B" w:rsidRPr="00BB2660">
        <w:rPr>
          <w:rFonts w:cstheme="minorHAnsi"/>
          <w:lang w:val="en-US"/>
        </w:rPr>
        <w:t xml:space="preserve"> diagnosis</w:t>
      </w:r>
      <w:r w:rsidRPr="00BB2660">
        <w:rPr>
          <w:rFonts w:cstheme="minorHAnsi"/>
          <w:lang w:val="en-US"/>
        </w:rPr>
        <w:t>.</w:t>
      </w:r>
    </w:p>
    <w:p w14:paraId="3AC9EC33" w14:textId="77777777" w:rsidR="00CA114B" w:rsidRPr="00BB2660" w:rsidRDefault="00CA114B" w:rsidP="005C14EA">
      <w:pPr>
        <w:pStyle w:val="Tekstzonderopmaak"/>
        <w:rPr>
          <w:rFonts w:asciiTheme="minorHAnsi" w:hAnsiTheme="minorHAnsi" w:cstheme="minorHAnsi"/>
          <w:sz w:val="22"/>
          <w:szCs w:val="22"/>
          <w:lang w:val="en-US"/>
        </w:rPr>
      </w:pPr>
    </w:p>
    <w:p w14:paraId="0EF02EF1" w14:textId="10E2731A" w:rsidR="005C14EA" w:rsidRPr="00CA114B" w:rsidRDefault="005C14EA" w:rsidP="005C14EA">
      <w:pPr>
        <w:pStyle w:val="Tekstzonderopmaak"/>
        <w:rPr>
          <w:rFonts w:asciiTheme="minorHAnsi" w:hAnsiTheme="minorHAnsi" w:cstheme="minorHAnsi"/>
          <w:sz w:val="22"/>
          <w:szCs w:val="22"/>
          <w:lang w:val="en-US"/>
        </w:rPr>
      </w:pP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Table </w:t>
      </w:r>
      <w:r w:rsidR="00EE67A9" w:rsidRPr="00BB2660">
        <w:rPr>
          <w:rFonts w:asciiTheme="minorHAnsi" w:hAnsiTheme="minorHAnsi" w:cstheme="minorHAnsi"/>
          <w:sz w:val="22"/>
          <w:szCs w:val="22"/>
          <w:lang w:val="en-US"/>
        </w:rPr>
        <w:t>A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2. </w:t>
      </w:r>
      <w:r w:rsidR="000D574B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Completeness of </w:t>
      </w:r>
      <w:r w:rsidR="00FC00D2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CVR 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screening </w:t>
      </w:r>
      <w:r w:rsidR="00D52AC7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for patients with SMI and for patients 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using </w:t>
      </w:r>
      <w:r w:rsidR="00D52AC7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AP without </w:t>
      </w:r>
      <w:r w:rsidR="00CA114B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a </w:t>
      </w:r>
      <w:r w:rsidR="00B62A70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recorded </w:t>
      </w:r>
      <w:r w:rsidR="00D52AC7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SMI, </w:t>
      </w:r>
      <w:r w:rsidR="007B0445" w:rsidRPr="00BB2660">
        <w:rPr>
          <w:rFonts w:asciiTheme="minorHAnsi" w:hAnsiTheme="minorHAnsi" w:cstheme="minorHAnsi"/>
          <w:sz w:val="22"/>
          <w:szCs w:val="22"/>
          <w:lang w:val="en-US"/>
        </w:rPr>
        <w:t>and for subgroups with comorbid</w:t>
      </w:r>
      <w:r w:rsidR="009A4E6D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DM</w:t>
      </w:r>
      <w:r w:rsidR="007B0445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or </w:t>
      </w:r>
      <w:r w:rsidR="002E491C" w:rsidRPr="00BB2660">
        <w:rPr>
          <w:rFonts w:asciiTheme="minorHAnsi" w:hAnsiTheme="minorHAnsi" w:cstheme="minorHAnsi"/>
          <w:sz w:val="22"/>
          <w:szCs w:val="22"/>
          <w:lang w:val="en-US"/>
        </w:rPr>
        <w:t>CVD.</w:t>
      </w:r>
      <w:r w:rsidR="002E491C" w:rsidRPr="00BB2660" w:rsidDel="002E491C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</w:p>
    <w:tbl>
      <w:tblPr>
        <w:tblW w:w="906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75"/>
        <w:gridCol w:w="1657"/>
        <w:gridCol w:w="2497"/>
        <w:gridCol w:w="2433"/>
      </w:tblGrid>
      <w:tr w:rsidR="005C14EA" w:rsidRPr="00CA114B" w14:paraId="47AAA4F5" w14:textId="77777777" w:rsidTr="00B776DB">
        <w:tc>
          <w:tcPr>
            <w:tcW w:w="24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457B90" w14:textId="77777777" w:rsidR="005C14EA" w:rsidRPr="004121CB" w:rsidRDefault="005C14EA" w:rsidP="00B776DB">
            <w:pPr>
              <w:pStyle w:val="Tekstzonderopmaak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 w:rsidRPr="004121C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Indication for CVR assessment</w:t>
            </w:r>
          </w:p>
        </w:tc>
        <w:tc>
          <w:tcPr>
            <w:tcW w:w="16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21D01" w14:textId="77777777" w:rsidR="005C14EA" w:rsidRPr="004121CB" w:rsidRDefault="005C14EA" w:rsidP="00B776DB">
            <w:pPr>
              <w:pStyle w:val="Tekstzonderopmaak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</w:pPr>
            <w:r w:rsidRPr="004121CB"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  <w:t>Insufficient</w:t>
            </w:r>
          </w:p>
        </w:tc>
        <w:tc>
          <w:tcPr>
            <w:tcW w:w="24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3F7319" w14:textId="77777777" w:rsidR="005C14EA" w:rsidRPr="004121CB" w:rsidRDefault="005C14EA" w:rsidP="00B776DB">
            <w:pPr>
              <w:pStyle w:val="Tekstzonderopmaak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</w:pPr>
            <w:r w:rsidRPr="004121CB"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  <w:t>Moderate</w:t>
            </w:r>
            <w:r w:rsidRPr="004121CB">
              <w:rPr>
                <w:rFonts w:asciiTheme="minorHAnsi" w:hAnsiTheme="minorHAnsi" w:cstheme="minorHAnsi"/>
                <w:i/>
                <w:iCs/>
                <w:sz w:val="22"/>
                <w:szCs w:val="22"/>
                <w:vertAlign w:val="superscript"/>
                <w:lang w:val="en-US"/>
              </w:rPr>
              <w:t>^</w:t>
            </w:r>
            <w:r w:rsidRPr="004121CB"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  <w:t>/Adequate</w:t>
            </w:r>
            <w:r w:rsidRPr="004121CB">
              <w:rPr>
                <w:rFonts w:asciiTheme="minorHAnsi" w:hAnsiTheme="minorHAnsi" w:cstheme="minorHAnsi"/>
                <w:i/>
                <w:iCs/>
                <w:sz w:val="22"/>
                <w:szCs w:val="22"/>
                <w:vertAlign w:val="superscript"/>
                <w:lang w:val="en-US"/>
              </w:rPr>
              <w:t>#</w:t>
            </w:r>
          </w:p>
        </w:tc>
        <w:tc>
          <w:tcPr>
            <w:tcW w:w="24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2F67B7" w14:textId="2268CE1A" w:rsidR="005C14EA" w:rsidRPr="004121CB" w:rsidRDefault="005C14EA" w:rsidP="00B776DB">
            <w:pPr>
              <w:pStyle w:val="Tekstzonderopmaak"/>
              <w:rPr>
                <w:rFonts w:asciiTheme="minorHAnsi" w:hAnsiTheme="minorHAnsi" w:cstheme="minorHAnsi"/>
                <w:i/>
                <w:iCs/>
                <w:sz w:val="22"/>
                <w:szCs w:val="22"/>
                <w:vertAlign w:val="superscript"/>
                <w:lang w:val="en-US"/>
              </w:rPr>
            </w:pPr>
            <w:r w:rsidRPr="004121CB"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  <w:t>Odds ratio</w:t>
            </w:r>
            <w:r w:rsidR="00343FC8"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  <w:t xml:space="preserve"> </w:t>
            </w:r>
            <w:r w:rsidRPr="004121CB"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  <w:t>(95%CI)</w:t>
            </w:r>
            <w:r w:rsidRPr="004121CB">
              <w:rPr>
                <w:rFonts w:asciiTheme="minorHAnsi" w:hAnsiTheme="minorHAnsi" w:cstheme="minorHAnsi"/>
                <w:i/>
                <w:iCs/>
                <w:sz w:val="22"/>
                <w:szCs w:val="22"/>
                <w:vertAlign w:val="superscript"/>
                <w:lang w:val="en-US"/>
              </w:rPr>
              <w:t>*</w:t>
            </w:r>
          </w:p>
        </w:tc>
      </w:tr>
      <w:tr w:rsidR="005C14EA" w:rsidRPr="00CA114B" w14:paraId="3E70164D" w14:textId="77777777" w:rsidTr="00B776DB">
        <w:tc>
          <w:tcPr>
            <w:tcW w:w="24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871DCC" w14:textId="3F0FA881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SMI (n</w:t>
            </w:r>
            <w:r w:rsidR="00343FC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=</w:t>
            </w:r>
            <w:r w:rsidR="00343FC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689)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8F104B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92.7 (639)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7110BE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 7.3 (50)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C40D6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 Reference group</w:t>
            </w:r>
          </w:p>
        </w:tc>
      </w:tr>
      <w:tr w:rsidR="005C14EA" w:rsidRPr="00CA114B" w14:paraId="1C4FEA69" w14:textId="77777777" w:rsidTr="00B776DB">
        <w:tc>
          <w:tcPr>
            <w:tcW w:w="24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146987" w14:textId="5A66665D" w:rsidR="005C14EA" w:rsidRPr="00CA114B" w:rsidRDefault="005C14EA" w:rsidP="004121CB">
            <w:pPr>
              <w:pStyle w:val="Tekstzonderopmaak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SMI</w:t>
            </w:r>
            <w:r w:rsidR="00343FC8">
              <w:rPr>
                <w:rFonts w:asciiTheme="minorHAnsi" w:hAnsiTheme="minorHAnsi" w:cstheme="minorHAnsi"/>
                <w:sz w:val="22"/>
                <w:szCs w:val="22"/>
              </w:rPr>
              <w:t>+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DM (n</w:t>
            </w:r>
            <w:r w:rsidR="00343FC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=</w:t>
            </w:r>
            <w:r w:rsidR="00343FC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97)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14CEA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39.2 (38)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083FF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60.8 (59)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24C96C" w14:textId="2571E749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 19.8 (12.1</w:t>
            </w:r>
            <w:r w:rsidR="00343FC8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32.7)</w:t>
            </w:r>
          </w:p>
        </w:tc>
      </w:tr>
      <w:tr w:rsidR="005C14EA" w:rsidRPr="00CA114B" w14:paraId="23948921" w14:textId="77777777" w:rsidTr="00B776DB">
        <w:tc>
          <w:tcPr>
            <w:tcW w:w="24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07E22" w14:textId="1DC2ABC5" w:rsidR="005C14EA" w:rsidRPr="00CA114B" w:rsidRDefault="005C14EA" w:rsidP="004121CB">
            <w:pPr>
              <w:pStyle w:val="Tekstzonderopmaak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SMI</w:t>
            </w:r>
            <w:r w:rsidR="00343FC8">
              <w:rPr>
                <w:rFonts w:asciiTheme="minorHAnsi" w:hAnsiTheme="minorHAnsi" w:cstheme="minorHAnsi"/>
                <w:sz w:val="22"/>
                <w:szCs w:val="22"/>
              </w:rPr>
              <w:t>+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CVD (n</w:t>
            </w:r>
            <w:r w:rsidR="00343FC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=</w:t>
            </w:r>
            <w:r w:rsidR="00343FC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48)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3BCD5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72.9 (35)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03974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27.1 (13)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28FD92" w14:textId="50446CA6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 4.7 (2.4</w:t>
            </w:r>
            <w:r w:rsidR="00343FC8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9.5)</w:t>
            </w:r>
          </w:p>
        </w:tc>
      </w:tr>
      <w:tr w:rsidR="005C14EA" w:rsidRPr="00CA114B" w14:paraId="03A39AB6" w14:textId="77777777" w:rsidTr="00B776DB">
        <w:tc>
          <w:tcPr>
            <w:tcW w:w="24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D8E95" w14:textId="1E8AB10B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AP use without SMI (n</w:t>
            </w:r>
            <w:r w:rsidR="00343FC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=</w:t>
            </w:r>
            <w:r w:rsidR="00343FC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630)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33AA91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88.1 (555)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235E9C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 9.7 (61)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F149A8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 Reference group</w:t>
            </w:r>
          </w:p>
        </w:tc>
      </w:tr>
      <w:tr w:rsidR="005C14EA" w:rsidRPr="00CA114B" w14:paraId="062BB5C0" w14:textId="77777777" w:rsidTr="00B776DB">
        <w:tc>
          <w:tcPr>
            <w:tcW w:w="24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72E214" w14:textId="6C08EC1A" w:rsidR="005C14EA" w:rsidRPr="00CA114B" w:rsidRDefault="005C14EA" w:rsidP="004121CB">
            <w:pPr>
              <w:pStyle w:val="Tekstzonderopmaak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AP</w:t>
            </w:r>
            <w:r w:rsidR="00343FC8">
              <w:rPr>
                <w:rFonts w:asciiTheme="minorHAnsi" w:hAnsiTheme="minorHAnsi" w:cstheme="minorHAnsi"/>
                <w:sz w:val="22"/>
                <w:szCs w:val="22"/>
              </w:rPr>
              <w:t>+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DM (n</w:t>
            </w:r>
            <w:r w:rsidR="00343FC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=</w:t>
            </w:r>
            <w:r w:rsidR="00343FC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95)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57E850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22.1 (21)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78371A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77.9 (74)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E6CBF7" w14:textId="2D568C72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 26.1 (15.2</w:t>
            </w:r>
            <w:r w:rsidR="00343FC8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44.8)</w:t>
            </w:r>
          </w:p>
        </w:tc>
      </w:tr>
      <w:tr w:rsidR="005C14EA" w:rsidRPr="00CA114B" w14:paraId="1E2AF0BC" w14:textId="77777777" w:rsidTr="00B776DB">
        <w:tc>
          <w:tcPr>
            <w:tcW w:w="24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E83342" w14:textId="6C56B393" w:rsidR="005C14EA" w:rsidRPr="00CA114B" w:rsidRDefault="005C14EA" w:rsidP="004121CB">
            <w:pPr>
              <w:pStyle w:val="Tekstzonderopmaak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AP</w:t>
            </w:r>
            <w:r w:rsidR="00343FC8">
              <w:rPr>
                <w:rFonts w:asciiTheme="minorHAnsi" w:hAnsiTheme="minorHAnsi" w:cstheme="minorHAnsi"/>
                <w:sz w:val="22"/>
                <w:szCs w:val="22"/>
              </w:rPr>
              <w:t>+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CVD (n</w:t>
            </w:r>
            <w:r w:rsidR="00343FC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=</w:t>
            </w:r>
            <w:r w:rsidR="00343FC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60)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340C5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65.0 (39)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D89E95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35.0 (21)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488BDF" w14:textId="5533F72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 4.0 (2.2</w:t>
            </w:r>
            <w:r w:rsidR="00343FC8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CA114B">
              <w:rPr>
                <w:rFonts w:asciiTheme="minorHAnsi" w:hAnsiTheme="minorHAnsi" w:cstheme="minorHAnsi"/>
                <w:sz w:val="22"/>
                <w:szCs w:val="22"/>
              </w:rPr>
              <w:t>7.1)</w:t>
            </w:r>
          </w:p>
        </w:tc>
      </w:tr>
    </w:tbl>
    <w:p w14:paraId="04BCF832" w14:textId="77777777" w:rsidR="00EE4078" w:rsidRDefault="00EE4078" w:rsidP="005C14EA">
      <w:pPr>
        <w:pStyle w:val="Tekstzonderopmaak"/>
        <w:rPr>
          <w:rFonts w:asciiTheme="minorHAnsi" w:hAnsiTheme="minorHAnsi" w:cstheme="minorHAnsi"/>
          <w:sz w:val="22"/>
          <w:szCs w:val="22"/>
          <w:highlight w:val="yellow"/>
          <w:lang w:val="en-US"/>
        </w:rPr>
      </w:pPr>
    </w:p>
    <w:p w14:paraId="7062268C" w14:textId="14CC82A7" w:rsidR="005C14EA" w:rsidRPr="00BB2660" w:rsidRDefault="005C14EA" w:rsidP="005C14EA">
      <w:pPr>
        <w:pStyle w:val="Tekstzonderopmaak"/>
        <w:rPr>
          <w:rFonts w:asciiTheme="minorHAnsi" w:hAnsiTheme="minorHAnsi" w:cstheme="minorHAnsi"/>
          <w:sz w:val="22"/>
          <w:szCs w:val="22"/>
          <w:lang w:val="en-US"/>
        </w:rPr>
      </w:pPr>
      <w:r w:rsidRPr="00BB2660">
        <w:rPr>
          <w:rFonts w:asciiTheme="minorHAnsi" w:hAnsiTheme="minorHAnsi" w:cstheme="minorHAnsi"/>
          <w:sz w:val="22"/>
          <w:szCs w:val="22"/>
          <w:lang w:val="en-US"/>
        </w:rPr>
        <w:t>Values are shown in %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>(n)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>unless otherwise noted.</w:t>
      </w:r>
    </w:p>
    <w:p w14:paraId="006DC94A" w14:textId="324BF24C" w:rsidR="005C14EA" w:rsidRPr="00BB2660" w:rsidRDefault="005C14EA" w:rsidP="005C14EA">
      <w:pPr>
        <w:pStyle w:val="Tekstzonderopmaak"/>
        <w:rPr>
          <w:rFonts w:asciiTheme="minorHAnsi" w:hAnsiTheme="minorHAnsi" w:cstheme="minorHAnsi"/>
          <w:sz w:val="22"/>
          <w:szCs w:val="22"/>
          <w:lang w:val="en-US"/>
        </w:rPr>
      </w:pPr>
      <w:r w:rsidRPr="00BB2660">
        <w:rPr>
          <w:rFonts w:asciiTheme="minorHAnsi" w:hAnsiTheme="minorHAnsi" w:cstheme="minorHAnsi"/>
          <w:sz w:val="22"/>
          <w:szCs w:val="22"/>
          <w:lang w:val="en-US"/>
        </w:rPr>
        <w:t>^ BMI, smoking status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,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and blood pressure </w:t>
      </w:r>
      <w:r w:rsidR="004B44C5" w:rsidRPr="00BB2660">
        <w:rPr>
          <w:rFonts w:asciiTheme="minorHAnsi" w:hAnsiTheme="minorHAnsi" w:cstheme="minorHAnsi"/>
          <w:sz w:val="22"/>
          <w:szCs w:val="22"/>
          <w:lang w:val="en-US"/>
        </w:rPr>
        <w:t>were all recorded</w:t>
      </w:r>
      <w:r w:rsidR="004F61A2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>(CVR screening without the need of a blood sample).</w:t>
      </w:r>
    </w:p>
    <w:p w14:paraId="0ECFDC40" w14:textId="77777777" w:rsidR="005C14EA" w:rsidRPr="00BB2660" w:rsidRDefault="005C14EA" w:rsidP="005C14EA">
      <w:pPr>
        <w:pStyle w:val="Tekstzonderopmaak"/>
        <w:rPr>
          <w:rFonts w:asciiTheme="minorHAnsi" w:hAnsiTheme="minorHAnsi" w:cstheme="minorHAnsi"/>
          <w:sz w:val="22"/>
          <w:szCs w:val="22"/>
          <w:lang w:val="en-US"/>
        </w:rPr>
      </w:pPr>
      <w:r w:rsidRPr="00BB2660">
        <w:rPr>
          <w:rFonts w:asciiTheme="minorHAnsi" w:hAnsiTheme="minorHAnsi" w:cstheme="minorHAnsi"/>
          <w:sz w:val="22"/>
          <w:szCs w:val="22"/>
          <w:lang w:val="en-US"/>
        </w:rPr>
        <w:t># BMI, smoking status, blood pressure, glucose and cholesterol/HDL ratio were all recorded.</w:t>
      </w:r>
    </w:p>
    <w:p w14:paraId="574137DA" w14:textId="430FBB89" w:rsidR="005C14EA" w:rsidRPr="00BB2660" w:rsidRDefault="005C14EA" w:rsidP="005C14EA">
      <w:pPr>
        <w:pStyle w:val="Tekstzonderopmaak"/>
        <w:rPr>
          <w:rFonts w:asciiTheme="minorHAnsi" w:hAnsiTheme="minorHAnsi" w:cstheme="minorHAnsi"/>
          <w:sz w:val="22"/>
          <w:szCs w:val="22"/>
          <w:lang w:val="en-US"/>
        </w:rPr>
      </w:pPr>
      <w:r w:rsidRPr="00BB2660">
        <w:rPr>
          <w:rFonts w:asciiTheme="minorHAnsi" w:hAnsiTheme="minorHAnsi" w:cstheme="minorHAnsi"/>
          <w:sz w:val="22"/>
          <w:szCs w:val="22"/>
          <w:lang w:val="en-US"/>
        </w:rPr>
        <w:t>* O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dds ratio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for an adequate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and 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>moderate screening rate.</w:t>
      </w:r>
    </w:p>
    <w:p w14:paraId="7C0878CD" w14:textId="5B26C787" w:rsidR="005C14EA" w:rsidRPr="00BB2660" w:rsidRDefault="005C14EA" w:rsidP="005C14EA">
      <w:pPr>
        <w:pStyle w:val="Tekstzonderopmaak"/>
        <w:rPr>
          <w:rFonts w:asciiTheme="minorHAnsi" w:hAnsiTheme="minorHAnsi" w:cstheme="minorHAnsi"/>
          <w:sz w:val="22"/>
          <w:szCs w:val="22"/>
          <w:lang w:val="en-US"/>
        </w:rPr>
      </w:pPr>
      <w:r w:rsidRPr="00BB2660">
        <w:rPr>
          <w:rFonts w:asciiTheme="minorHAnsi" w:hAnsiTheme="minorHAnsi" w:cstheme="minorHAnsi"/>
          <w:sz w:val="22"/>
          <w:szCs w:val="22"/>
          <w:lang w:val="en-US"/>
        </w:rPr>
        <w:t>CVR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: c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ardiovascular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r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>isk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;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CI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: c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onfidence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i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>nterval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;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SMI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: s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erious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m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ental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i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>llness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;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AP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: a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>ntipsychotics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;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DM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: d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iabetes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m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>ellitus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;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CVD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: c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ardiovascular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d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>isease.</w:t>
      </w:r>
    </w:p>
    <w:p w14:paraId="6C0F4775" w14:textId="499F0ACC" w:rsidR="005C14EA" w:rsidRPr="00BB2660" w:rsidRDefault="005C14EA" w:rsidP="005C14EA">
      <w:pPr>
        <w:pStyle w:val="Tekstzonderopmaak"/>
        <w:ind w:left="142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</w:p>
    <w:p w14:paraId="756E1DAE" w14:textId="77777777" w:rsidR="00343FC8" w:rsidRPr="00BB2660" w:rsidRDefault="00343FC8" w:rsidP="005C14EA">
      <w:pPr>
        <w:pStyle w:val="Tekstzonderopmaak"/>
        <w:ind w:left="142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</w:p>
    <w:p w14:paraId="21353E6E" w14:textId="424F38F1" w:rsidR="005C14EA" w:rsidRPr="00BB2660" w:rsidRDefault="008D7E94" w:rsidP="005C14EA">
      <w:pPr>
        <w:pStyle w:val="Tekstzonderopmaak"/>
        <w:rPr>
          <w:rFonts w:asciiTheme="minorHAnsi" w:hAnsiTheme="minorHAnsi" w:cstheme="minorHAnsi"/>
          <w:sz w:val="22"/>
          <w:szCs w:val="22"/>
          <w:lang w:val="en-US"/>
        </w:rPr>
      </w:pPr>
      <w:r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Table 2 reveals that </w:t>
      </w:r>
      <w:r w:rsidR="00F372CF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the rate of </w:t>
      </w:r>
      <w:r w:rsidRPr="00BB2660">
        <w:rPr>
          <w:rFonts w:asciiTheme="minorHAnsi" w:hAnsiTheme="minorHAnsi" w:cstheme="minorHAnsi"/>
          <w:sz w:val="22"/>
          <w:szCs w:val="22"/>
          <w:lang w:val="en-US"/>
        </w:rPr>
        <w:t>a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>dequate</w:t>
      </w:r>
      <w:r w:rsidR="00F372CF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CVR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screening by FPs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is 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>very low in both groups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(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7.3% for the group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of patients 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with SMI, 9.7% </w:t>
      </w:r>
      <w:r w:rsidR="00CC3425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for 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the group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of patients using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AP without SMI, </w:t>
      </w:r>
      <w:r w:rsidR="00CC3425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and 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8.5%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for both groups combined)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. In patients with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a 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>comorbidity that require</w:t>
      </w:r>
      <w:r w:rsidR="003F7342" w:rsidRPr="00BB2660">
        <w:rPr>
          <w:rFonts w:asciiTheme="minorHAnsi" w:hAnsiTheme="minorHAnsi" w:cstheme="minorHAnsi"/>
          <w:sz w:val="22"/>
          <w:szCs w:val="22"/>
          <w:lang w:val="en-US"/>
        </w:rPr>
        <w:t>s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CVR 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>screening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,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the rate of adequate screening 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>was considerably higher, especially in patients with type 2 diabetes (60.8%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,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7</w:t>
      </w:r>
      <w:r w:rsidR="00B2385D" w:rsidRPr="00BB2660">
        <w:rPr>
          <w:rFonts w:asciiTheme="minorHAnsi" w:hAnsiTheme="minorHAnsi" w:cstheme="minorHAnsi"/>
          <w:sz w:val="22"/>
          <w:szCs w:val="22"/>
          <w:lang w:val="en-US"/>
        </w:rPr>
        <w:t>7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>.</w:t>
      </w:r>
      <w:r w:rsidR="00B2385D" w:rsidRPr="00BB2660">
        <w:rPr>
          <w:rFonts w:asciiTheme="minorHAnsi" w:hAnsiTheme="minorHAnsi" w:cstheme="minorHAnsi"/>
          <w:sz w:val="22"/>
          <w:szCs w:val="22"/>
          <w:lang w:val="en-US"/>
        </w:rPr>
        <w:t>9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>%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,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and 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>68.4%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for the SMI group, the AP group, and both groups combined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, respectively).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A </w:t>
      </w:r>
      <w:r w:rsidR="00343FC8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c</w:t>
      </w:r>
      <w:r w:rsidR="005C14EA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omparison between </w:t>
      </w:r>
      <w:r w:rsidR="00343FC8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T</w:t>
      </w:r>
      <w:r w:rsidR="005C14EA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able 2 of the main article (OR=21.8 and 4.3</w:t>
      </w:r>
      <w:r w:rsidR="00343FC8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,</w:t>
      </w:r>
      <w:r w:rsidR="005C14EA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resp</w:t>
      </w:r>
      <w:r w:rsidR="00343FC8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ectively,</w:t>
      </w:r>
      <w:r w:rsidR="005C14EA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for SMI</w:t>
      </w:r>
      <w:r w:rsidR="00C06C88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/AP</w:t>
      </w:r>
      <w:r w:rsidR="005C14EA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+DM and SMI</w:t>
      </w:r>
      <w:r w:rsidR="00C06C88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/AP</w:t>
      </w:r>
      <w:r w:rsidR="005C14EA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+CVD) and </w:t>
      </w:r>
      <w:r w:rsidR="00343FC8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T</w:t>
      </w:r>
      <w:r w:rsidR="005C14EA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able </w:t>
      </w:r>
      <w:r w:rsidR="004121CB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A</w:t>
      </w:r>
      <w:r w:rsidR="005C14EA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2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in this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A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>ddendum (OR=19.8 and 4.7 for SMI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+DM and SMI+CVD, respectively,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and 26.1 and 4.0 for AP without SMI</w:t>
      </w:r>
      <w:r w:rsidR="00F372CF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but with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DM or</w:t>
      </w:r>
      <w:r w:rsidR="00F372CF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CVD, respectively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>)</w:t>
      </w:r>
      <w:r w:rsidR="00C06C8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shows that the OR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of 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the rate of screening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was only slightly affected </w:t>
      </w:r>
      <w:r w:rsidR="00C06C8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by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the division of </w:t>
      </w:r>
      <w:r w:rsidR="00C06C8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the SMI/AP </w:t>
      </w:r>
      <w:r w:rsidR="00FE6CBD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group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of patients </w:t>
      </w:r>
      <w:r w:rsidR="00C06C88" w:rsidRPr="00BB2660">
        <w:rPr>
          <w:rFonts w:asciiTheme="minorHAnsi" w:hAnsiTheme="minorHAnsi" w:cstheme="minorHAnsi"/>
          <w:sz w:val="22"/>
          <w:szCs w:val="22"/>
          <w:lang w:val="en-US"/>
        </w:rPr>
        <w:t>into separate groups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T</w:t>
      </w:r>
      <w:r w:rsidR="00806FD9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hese results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therefore support 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the conclusion of the </w:t>
      </w:r>
      <w:r w:rsidR="00806FD9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main 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>article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, which states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that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the rate 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adequate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CVR 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>screening by FPs in patients with SMI</w:t>
      </w:r>
      <w:r w:rsidR="009C3A5B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or those using 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>AP is very low, whereas patients with additional comorbidit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>ies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 that require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CVR </w:t>
      </w:r>
      <w:r w:rsidR="005C14EA" w:rsidRPr="00BB2660">
        <w:rPr>
          <w:rFonts w:asciiTheme="minorHAnsi" w:hAnsiTheme="minorHAnsi" w:cstheme="minorHAnsi"/>
          <w:sz w:val="22"/>
          <w:szCs w:val="22"/>
          <w:lang w:val="en-US"/>
        </w:rPr>
        <w:t>screening have a considerably higher screening rate.</w:t>
      </w:r>
    </w:p>
    <w:p w14:paraId="12A8BD3B" w14:textId="77777777" w:rsidR="005C14EA" w:rsidRPr="00BB2660" w:rsidRDefault="005C14EA" w:rsidP="005C14EA">
      <w:pPr>
        <w:pStyle w:val="Tekstzonderopmaak"/>
        <w:rPr>
          <w:rFonts w:asciiTheme="minorHAnsi" w:hAnsiTheme="minorHAnsi" w:cstheme="minorHAnsi"/>
          <w:sz w:val="22"/>
          <w:szCs w:val="22"/>
          <w:lang w:val="en-US"/>
        </w:rPr>
      </w:pPr>
    </w:p>
    <w:p w14:paraId="6569B670" w14:textId="1C7599CB" w:rsidR="005C14EA" w:rsidRPr="00BB2660" w:rsidRDefault="005C14EA" w:rsidP="005C14EA">
      <w:pPr>
        <w:pStyle w:val="Tekstzonderopmaak"/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</w:p>
    <w:p w14:paraId="6699C4B4" w14:textId="77777777" w:rsidR="00343FC8" w:rsidRPr="00BB2660" w:rsidRDefault="00343FC8" w:rsidP="005C14EA">
      <w:pPr>
        <w:pStyle w:val="Tekstzonderopmaak"/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</w:p>
    <w:p w14:paraId="2388DBF4" w14:textId="65E27147" w:rsidR="005C14EA" w:rsidRPr="00CA114B" w:rsidRDefault="005C14EA" w:rsidP="005C14EA">
      <w:pPr>
        <w:pStyle w:val="Tekstzonderopmaak"/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  <w:r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Table </w:t>
      </w:r>
      <w:r w:rsidR="00EE67A9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A</w:t>
      </w:r>
      <w:r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3. Factors </w:t>
      </w:r>
      <w:r w:rsidR="00420F05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most </w:t>
      </w:r>
      <w:r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associated with </w:t>
      </w:r>
      <w:r w:rsidR="00370A43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CVR </w:t>
      </w:r>
      <w:r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screening </w:t>
      </w:r>
      <w:r w:rsidR="00370A43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for </w:t>
      </w:r>
      <w:r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patients </w:t>
      </w:r>
      <w:r w:rsidR="00370A43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with SMI </w:t>
      </w:r>
      <w:r w:rsidR="00370A43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and patients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using </w:t>
      </w:r>
      <w:r w:rsidR="00370A43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AP without </w:t>
      </w:r>
      <w:r w:rsidR="00343FC8" w:rsidRPr="00BB2660">
        <w:rPr>
          <w:rFonts w:asciiTheme="minorHAnsi" w:hAnsiTheme="minorHAnsi" w:cstheme="minorHAnsi"/>
          <w:sz w:val="22"/>
          <w:szCs w:val="22"/>
          <w:lang w:val="en-US"/>
        </w:rPr>
        <w:t xml:space="preserve">a </w:t>
      </w:r>
      <w:r w:rsidR="00370A43" w:rsidRPr="00BB2660">
        <w:rPr>
          <w:rFonts w:asciiTheme="minorHAnsi" w:hAnsiTheme="minorHAnsi" w:cstheme="minorHAnsi"/>
          <w:sz w:val="22"/>
          <w:szCs w:val="22"/>
          <w:lang w:val="en-US"/>
        </w:rPr>
        <w:t>recorded SMI</w:t>
      </w:r>
      <w:r w:rsidR="00370A43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</w:t>
      </w:r>
      <w:r w:rsidR="00343FC8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diagnosis </w:t>
      </w:r>
      <w:r w:rsidR="00370A43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who </w:t>
      </w:r>
      <w:r w:rsidR="00040E09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have no comorbid diagnosis </w:t>
      </w:r>
      <w:r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of diabetes or </w:t>
      </w:r>
      <w:r w:rsidR="00040E09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CVD.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046"/>
        <w:gridCol w:w="20"/>
        <w:gridCol w:w="2519"/>
        <w:gridCol w:w="35"/>
        <w:gridCol w:w="2182"/>
        <w:gridCol w:w="17"/>
        <w:gridCol w:w="2243"/>
      </w:tblGrid>
      <w:tr w:rsidR="005C14EA" w:rsidRPr="00CA114B" w14:paraId="554EFDBE" w14:textId="77777777" w:rsidTr="00B776DB">
        <w:tc>
          <w:tcPr>
            <w:tcW w:w="2066" w:type="dxa"/>
            <w:gridSpan w:val="2"/>
          </w:tcPr>
          <w:p w14:paraId="546ADD61" w14:textId="77777777" w:rsidR="005C14EA" w:rsidRPr="004121CB" w:rsidRDefault="005C14EA" w:rsidP="00B776DB">
            <w:pPr>
              <w:pStyle w:val="Tekstzonderopmaak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4121CB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Group</w:t>
            </w:r>
          </w:p>
        </w:tc>
        <w:tc>
          <w:tcPr>
            <w:tcW w:w="2519" w:type="dxa"/>
          </w:tcPr>
          <w:p w14:paraId="22BBC5DB" w14:textId="77777777" w:rsidR="005C14EA" w:rsidRPr="004121CB" w:rsidRDefault="005C14EA" w:rsidP="00B776DB">
            <w:pPr>
              <w:pStyle w:val="Tekstzonderopmaak"/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</w:pPr>
            <w:r w:rsidRPr="004121CB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Factor</w:t>
            </w:r>
          </w:p>
        </w:tc>
        <w:tc>
          <w:tcPr>
            <w:tcW w:w="2217" w:type="dxa"/>
            <w:gridSpan w:val="2"/>
          </w:tcPr>
          <w:p w14:paraId="18A22074" w14:textId="77777777" w:rsidR="005C14EA" w:rsidRPr="004121CB" w:rsidRDefault="005C14EA" w:rsidP="00B776DB">
            <w:pPr>
              <w:pStyle w:val="Tekstzonderopmaak"/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</w:pPr>
            <w:r w:rsidRPr="004121CB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OR</w:t>
            </w:r>
          </w:p>
        </w:tc>
        <w:tc>
          <w:tcPr>
            <w:tcW w:w="2260" w:type="dxa"/>
            <w:gridSpan w:val="2"/>
          </w:tcPr>
          <w:p w14:paraId="1EC3B6F8" w14:textId="77777777" w:rsidR="005C14EA" w:rsidRPr="004121CB" w:rsidRDefault="005C14EA" w:rsidP="00B776DB">
            <w:pPr>
              <w:pStyle w:val="Tekstzonderopmaak"/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</w:pPr>
            <w:r w:rsidRPr="004121CB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95% CI</w:t>
            </w:r>
          </w:p>
        </w:tc>
      </w:tr>
      <w:tr w:rsidR="005C14EA" w:rsidRPr="00CA114B" w14:paraId="1B0BA775" w14:textId="77777777" w:rsidTr="00B776DB">
        <w:tc>
          <w:tcPr>
            <w:tcW w:w="2066" w:type="dxa"/>
            <w:gridSpan w:val="2"/>
          </w:tcPr>
          <w:p w14:paraId="52693DF6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SMI</w:t>
            </w:r>
          </w:p>
        </w:tc>
        <w:tc>
          <w:tcPr>
            <w:tcW w:w="2519" w:type="dxa"/>
          </w:tcPr>
          <w:p w14:paraId="2A7ADB56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Age</w:t>
            </w:r>
          </w:p>
        </w:tc>
        <w:tc>
          <w:tcPr>
            <w:tcW w:w="2217" w:type="dxa"/>
            <w:gridSpan w:val="2"/>
          </w:tcPr>
          <w:p w14:paraId="463D4B55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1.04</w:t>
            </w:r>
          </w:p>
        </w:tc>
        <w:tc>
          <w:tcPr>
            <w:tcW w:w="2260" w:type="dxa"/>
            <w:gridSpan w:val="2"/>
          </w:tcPr>
          <w:p w14:paraId="387FD498" w14:textId="64DE001A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1.02</w:t>
            </w:r>
            <w:r w:rsidR="00343FC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–</w:t>
            </w: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1.06</w:t>
            </w:r>
          </w:p>
        </w:tc>
      </w:tr>
      <w:tr w:rsidR="005C14EA" w:rsidRPr="00CA114B" w14:paraId="005524E7" w14:textId="77777777" w:rsidTr="00B776DB">
        <w:tc>
          <w:tcPr>
            <w:tcW w:w="2066" w:type="dxa"/>
            <w:gridSpan w:val="2"/>
          </w:tcPr>
          <w:p w14:paraId="2923FDFC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SMI</w:t>
            </w:r>
          </w:p>
        </w:tc>
        <w:tc>
          <w:tcPr>
            <w:tcW w:w="2519" w:type="dxa"/>
          </w:tcPr>
          <w:p w14:paraId="64D37527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COPD present</w:t>
            </w:r>
          </w:p>
        </w:tc>
        <w:tc>
          <w:tcPr>
            <w:tcW w:w="2217" w:type="dxa"/>
            <w:gridSpan w:val="2"/>
          </w:tcPr>
          <w:p w14:paraId="1F423362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5.62</w:t>
            </w:r>
          </w:p>
        </w:tc>
        <w:tc>
          <w:tcPr>
            <w:tcW w:w="2260" w:type="dxa"/>
            <w:gridSpan w:val="2"/>
          </w:tcPr>
          <w:p w14:paraId="49BA04C0" w14:textId="33B6DDDB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2.12</w:t>
            </w:r>
            <w:r w:rsidR="00343FC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–</w:t>
            </w: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14.94</w:t>
            </w:r>
          </w:p>
        </w:tc>
      </w:tr>
      <w:tr w:rsidR="005C14EA" w:rsidRPr="00BB2660" w14:paraId="573CA611" w14:textId="77777777" w:rsidTr="00B776DB">
        <w:tc>
          <w:tcPr>
            <w:tcW w:w="2066" w:type="dxa"/>
            <w:gridSpan w:val="2"/>
            <w:vMerge w:val="restart"/>
          </w:tcPr>
          <w:p w14:paraId="5D755BA7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SMI</w:t>
            </w:r>
          </w:p>
        </w:tc>
        <w:tc>
          <w:tcPr>
            <w:tcW w:w="2519" w:type="dxa"/>
          </w:tcPr>
          <w:p w14:paraId="7A49F62D" w14:textId="7B479F6F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Number of </w:t>
            </w:r>
            <w:r w:rsidR="00343FC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FP </w:t>
            </w: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visits/year*</w:t>
            </w:r>
          </w:p>
        </w:tc>
        <w:tc>
          <w:tcPr>
            <w:tcW w:w="2217" w:type="dxa"/>
            <w:gridSpan w:val="2"/>
          </w:tcPr>
          <w:p w14:paraId="027602C7" w14:textId="77777777" w:rsidR="005C14EA" w:rsidRPr="00EE67A9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2260" w:type="dxa"/>
            <w:gridSpan w:val="2"/>
          </w:tcPr>
          <w:p w14:paraId="04554B76" w14:textId="77777777" w:rsidR="005C14EA" w:rsidRPr="00EE67A9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5C14EA" w:rsidRPr="00CA114B" w14:paraId="1AC5F7DE" w14:textId="77777777" w:rsidTr="00B776DB">
        <w:tc>
          <w:tcPr>
            <w:tcW w:w="2066" w:type="dxa"/>
            <w:gridSpan w:val="2"/>
            <w:vMerge/>
          </w:tcPr>
          <w:p w14:paraId="4CBBAD7C" w14:textId="77777777" w:rsidR="005C14EA" w:rsidRPr="00EE67A9" w:rsidRDefault="005C14EA" w:rsidP="00B776DB">
            <w:pPr>
              <w:pStyle w:val="Tekstzonderopmaak"/>
              <w:ind w:left="708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2519" w:type="dxa"/>
          </w:tcPr>
          <w:p w14:paraId="56FB5E5D" w14:textId="77777777" w:rsidR="005C14EA" w:rsidRPr="00CA114B" w:rsidRDefault="005C14EA" w:rsidP="00B776DB">
            <w:pPr>
              <w:pStyle w:val="Tekstzonderopmaak"/>
              <w:ind w:left="708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&gt;10</w:t>
            </w:r>
          </w:p>
        </w:tc>
        <w:tc>
          <w:tcPr>
            <w:tcW w:w="2217" w:type="dxa"/>
            <w:gridSpan w:val="2"/>
          </w:tcPr>
          <w:p w14:paraId="045FFA58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3.65</w:t>
            </w:r>
          </w:p>
        </w:tc>
        <w:tc>
          <w:tcPr>
            <w:tcW w:w="2260" w:type="dxa"/>
            <w:gridSpan w:val="2"/>
          </w:tcPr>
          <w:p w14:paraId="7113AC4D" w14:textId="0969F06E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1.83</w:t>
            </w:r>
            <w:r w:rsidR="00343FC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–</w:t>
            </w: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7.28</w:t>
            </w:r>
          </w:p>
        </w:tc>
      </w:tr>
      <w:tr w:rsidR="005C14EA" w:rsidRPr="00CA114B" w14:paraId="2E82CD89" w14:textId="77777777" w:rsidTr="00B776DB">
        <w:tc>
          <w:tcPr>
            <w:tcW w:w="2046" w:type="dxa"/>
          </w:tcPr>
          <w:p w14:paraId="37C2B6B9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AP without SMI</w:t>
            </w:r>
          </w:p>
        </w:tc>
        <w:tc>
          <w:tcPr>
            <w:tcW w:w="2574" w:type="dxa"/>
            <w:gridSpan w:val="3"/>
          </w:tcPr>
          <w:p w14:paraId="43E89E17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Age</w:t>
            </w:r>
          </w:p>
        </w:tc>
        <w:tc>
          <w:tcPr>
            <w:tcW w:w="2199" w:type="dxa"/>
            <w:gridSpan w:val="2"/>
          </w:tcPr>
          <w:p w14:paraId="4E05ABC0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1.04</w:t>
            </w:r>
          </w:p>
        </w:tc>
        <w:tc>
          <w:tcPr>
            <w:tcW w:w="2243" w:type="dxa"/>
          </w:tcPr>
          <w:p w14:paraId="4A9AC4F5" w14:textId="40396595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1.02</w:t>
            </w:r>
            <w:r w:rsidR="00343FC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–</w:t>
            </w: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1.06</w:t>
            </w:r>
          </w:p>
        </w:tc>
      </w:tr>
      <w:tr w:rsidR="005C14EA" w:rsidRPr="00CA114B" w14:paraId="546A6BE2" w14:textId="77777777" w:rsidTr="00B776DB">
        <w:tc>
          <w:tcPr>
            <w:tcW w:w="2046" w:type="dxa"/>
          </w:tcPr>
          <w:p w14:paraId="6B13D523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AP without SMI</w:t>
            </w:r>
          </w:p>
        </w:tc>
        <w:tc>
          <w:tcPr>
            <w:tcW w:w="2574" w:type="dxa"/>
            <w:gridSpan w:val="3"/>
          </w:tcPr>
          <w:p w14:paraId="72E48DC8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COPD present</w:t>
            </w:r>
          </w:p>
        </w:tc>
        <w:tc>
          <w:tcPr>
            <w:tcW w:w="2199" w:type="dxa"/>
            <w:gridSpan w:val="2"/>
          </w:tcPr>
          <w:p w14:paraId="45202B6A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2.36</w:t>
            </w:r>
          </w:p>
        </w:tc>
        <w:tc>
          <w:tcPr>
            <w:tcW w:w="2243" w:type="dxa"/>
          </w:tcPr>
          <w:p w14:paraId="7E2E61CA" w14:textId="74FAD2C0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1.05</w:t>
            </w:r>
            <w:r w:rsidR="00343FC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–</w:t>
            </w: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5.29</w:t>
            </w:r>
          </w:p>
        </w:tc>
      </w:tr>
      <w:tr w:rsidR="005C14EA" w:rsidRPr="00BB2660" w14:paraId="62C7D138" w14:textId="77777777" w:rsidTr="00B776DB">
        <w:tc>
          <w:tcPr>
            <w:tcW w:w="2046" w:type="dxa"/>
            <w:vMerge w:val="restart"/>
          </w:tcPr>
          <w:p w14:paraId="11B98D5A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AP without SMI</w:t>
            </w:r>
          </w:p>
        </w:tc>
        <w:tc>
          <w:tcPr>
            <w:tcW w:w="2574" w:type="dxa"/>
            <w:gridSpan w:val="3"/>
          </w:tcPr>
          <w:p w14:paraId="16707DC7" w14:textId="67E1F0E9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Number of </w:t>
            </w:r>
            <w:r w:rsidR="00343FC8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FP </w:t>
            </w: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visits/year*</w:t>
            </w:r>
          </w:p>
        </w:tc>
        <w:tc>
          <w:tcPr>
            <w:tcW w:w="2199" w:type="dxa"/>
            <w:gridSpan w:val="2"/>
          </w:tcPr>
          <w:p w14:paraId="74960B17" w14:textId="77777777" w:rsidR="005C14EA" w:rsidRPr="00EE67A9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2243" w:type="dxa"/>
          </w:tcPr>
          <w:p w14:paraId="3B345C5B" w14:textId="77777777" w:rsidR="005C14EA" w:rsidRPr="00EE67A9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5C14EA" w:rsidRPr="00CA114B" w14:paraId="7390E37F" w14:textId="77777777" w:rsidTr="00B776DB">
        <w:tc>
          <w:tcPr>
            <w:tcW w:w="2046" w:type="dxa"/>
            <w:vMerge/>
          </w:tcPr>
          <w:p w14:paraId="26B23A18" w14:textId="77777777" w:rsidR="005C14EA" w:rsidRPr="00EE67A9" w:rsidRDefault="005C14EA" w:rsidP="00B776DB">
            <w:pPr>
              <w:pStyle w:val="Tekstzonderopmaak"/>
              <w:ind w:left="708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2574" w:type="dxa"/>
            <w:gridSpan w:val="3"/>
          </w:tcPr>
          <w:p w14:paraId="1E6B8203" w14:textId="77777777" w:rsidR="005C14EA" w:rsidRPr="00CA114B" w:rsidRDefault="005C14EA" w:rsidP="00B776DB">
            <w:pPr>
              <w:pStyle w:val="Tekstzonderopmaak"/>
              <w:ind w:left="708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&gt;10</w:t>
            </w:r>
          </w:p>
        </w:tc>
        <w:tc>
          <w:tcPr>
            <w:tcW w:w="2199" w:type="dxa"/>
            <w:gridSpan w:val="2"/>
          </w:tcPr>
          <w:p w14:paraId="1D677805" w14:textId="77777777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1.89</w:t>
            </w:r>
          </w:p>
        </w:tc>
        <w:tc>
          <w:tcPr>
            <w:tcW w:w="2243" w:type="dxa"/>
          </w:tcPr>
          <w:p w14:paraId="257423DF" w14:textId="557416D8" w:rsidR="005C14EA" w:rsidRPr="00CA114B" w:rsidRDefault="005C14EA" w:rsidP="00B776DB">
            <w:pPr>
              <w:pStyle w:val="Tekstzonderopmaak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1.07</w:t>
            </w:r>
            <w:r w:rsidR="00343FC8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–</w:t>
            </w:r>
            <w:r w:rsidRPr="00CA11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3.37</w:t>
            </w:r>
          </w:p>
        </w:tc>
      </w:tr>
    </w:tbl>
    <w:p w14:paraId="187475E7" w14:textId="6E00305B" w:rsidR="005C14EA" w:rsidRPr="00BB2660" w:rsidRDefault="005C14EA" w:rsidP="005C14EA">
      <w:pPr>
        <w:pStyle w:val="Geenafstand"/>
        <w:rPr>
          <w:rFonts w:cstheme="minorHAnsi"/>
          <w:lang w:val="en-US"/>
        </w:rPr>
      </w:pPr>
      <w:r w:rsidRPr="00BB2660">
        <w:rPr>
          <w:rFonts w:cstheme="minorHAnsi"/>
          <w:lang w:val="en-US"/>
        </w:rPr>
        <w:t xml:space="preserve">Cardiovascular risk screening was considered to be </w:t>
      </w:r>
      <w:r w:rsidR="00343FC8" w:rsidRPr="00BB2660">
        <w:rPr>
          <w:rFonts w:cstheme="minorHAnsi"/>
          <w:lang w:val="en-US"/>
        </w:rPr>
        <w:t xml:space="preserve">adequately </w:t>
      </w:r>
      <w:r w:rsidRPr="00BB2660">
        <w:rPr>
          <w:rFonts w:cstheme="minorHAnsi"/>
          <w:lang w:val="en-US"/>
        </w:rPr>
        <w:t>performed if the assessment included at least BMI, smoking status</w:t>
      </w:r>
      <w:r w:rsidR="00343FC8" w:rsidRPr="00BB2660">
        <w:rPr>
          <w:rFonts w:cstheme="minorHAnsi"/>
          <w:lang w:val="en-US"/>
        </w:rPr>
        <w:t>,</w:t>
      </w:r>
      <w:r w:rsidRPr="00BB2660">
        <w:rPr>
          <w:rFonts w:cstheme="minorHAnsi"/>
          <w:lang w:val="en-US"/>
        </w:rPr>
        <w:t xml:space="preserve"> and blood pressure</w:t>
      </w:r>
      <w:r w:rsidR="00343FC8" w:rsidRPr="00BB2660">
        <w:rPr>
          <w:rFonts w:cstheme="minorHAnsi"/>
          <w:lang w:val="en-US"/>
        </w:rPr>
        <w:t>.</w:t>
      </w:r>
    </w:p>
    <w:p w14:paraId="46DBCEA6" w14:textId="619D497D" w:rsidR="005C14EA" w:rsidRPr="00BB2660" w:rsidRDefault="005C14EA" w:rsidP="005C14EA">
      <w:pPr>
        <w:pStyle w:val="Geenafstand"/>
        <w:rPr>
          <w:rFonts w:cstheme="minorHAnsi"/>
          <w:lang w:val="en-US"/>
        </w:rPr>
      </w:pPr>
      <w:r w:rsidRPr="00BB2660">
        <w:rPr>
          <w:rFonts w:cstheme="minorHAnsi"/>
          <w:lang w:val="en-US"/>
        </w:rPr>
        <w:t xml:space="preserve">All significant variables identified </w:t>
      </w:r>
      <w:r w:rsidR="00F372CF" w:rsidRPr="00BB2660">
        <w:rPr>
          <w:rFonts w:cstheme="minorHAnsi"/>
          <w:lang w:val="en-US"/>
        </w:rPr>
        <w:t>using the</w:t>
      </w:r>
      <w:r w:rsidRPr="00BB2660">
        <w:rPr>
          <w:rFonts w:cstheme="minorHAnsi"/>
          <w:lang w:val="en-US"/>
        </w:rPr>
        <w:t xml:space="preserve"> logistic regression analysis (p</w:t>
      </w:r>
      <w:r w:rsidR="00343FC8" w:rsidRPr="00BB2660">
        <w:rPr>
          <w:rFonts w:cstheme="minorHAnsi"/>
          <w:lang w:val="en-US"/>
        </w:rPr>
        <w:t xml:space="preserve"> </w:t>
      </w:r>
      <w:r w:rsidRPr="00BB2660">
        <w:rPr>
          <w:rFonts w:cstheme="minorHAnsi"/>
          <w:lang w:val="en-US"/>
        </w:rPr>
        <w:t>&lt;</w:t>
      </w:r>
      <w:r w:rsidR="00343FC8" w:rsidRPr="00BB2660">
        <w:rPr>
          <w:rFonts w:cstheme="minorHAnsi"/>
          <w:lang w:val="en-US"/>
        </w:rPr>
        <w:t xml:space="preserve"> </w:t>
      </w:r>
      <w:r w:rsidRPr="00BB2660">
        <w:rPr>
          <w:rFonts w:cstheme="minorHAnsi"/>
          <w:lang w:val="en-US"/>
        </w:rPr>
        <w:t xml:space="preserve">0.05) were included in this backwards stepwise regression procedure. </w:t>
      </w:r>
    </w:p>
    <w:p w14:paraId="799384D4" w14:textId="6A192543" w:rsidR="005C14EA" w:rsidRPr="00BB2660" w:rsidRDefault="005C14EA" w:rsidP="005C14EA">
      <w:pPr>
        <w:pStyle w:val="Geenafstand"/>
        <w:rPr>
          <w:rFonts w:cstheme="minorHAnsi"/>
          <w:lang w:val="en-US"/>
        </w:rPr>
      </w:pPr>
      <w:r w:rsidRPr="00BB2660">
        <w:rPr>
          <w:rFonts w:cstheme="minorHAnsi"/>
          <w:lang w:val="en-US"/>
        </w:rPr>
        <w:t xml:space="preserve">*Reference is 0 </w:t>
      </w:r>
      <w:r w:rsidR="00343FC8" w:rsidRPr="00BB2660">
        <w:rPr>
          <w:rFonts w:cstheme="minorHAnsi"/>
          <w:lang w:val="en-US"/>
        </w:rPr>
        <w:t xml:space="preserve">FP </w:t>
      </w:r>
      <w:r w:rsidRPr="00BB2660">
        <w:rPr>
          <w:rFonts w:cstheme="minorHAnsi"/>
          <w:lang w:val="en-US"/>
        </w:rPr>
        <w:t xml:space="preserve">visits/year </w:t>
      </w:r>
    </w:p>
    <w:p w14:paraId="2B5BA0A5" w14:textId="03559652" w:rsidR="005C14EA" w:rsidRPr="00BB2660" w:rsidRDefault="005C14EA" w:rsidP="005C14EA">
      <w:pPr>
        <w:pStyle w:val="Geenafstand"/>
        <w:rPr>
          <w:rFonts w:cstheme="minorHAnsi"/>
          <w:lang w:val="en-US"/>
        </w:rPr>
      </w:pPr>
      <w:r w:rsidRPr="00BB2660">
        <w:rPr>
          <w:rFonts w:cstheme="minorHAnsi"/>
          <w:lang w:val="en-US"/>
        </w:rPr>
        <w:t>OR</w:t>
      </w:r>
      <w:r w:rsidR="00343FC8" w:rsidRPr="00BB2660">
        <w:rPr>
          <w:rFonts w:cstheme="minorHAnsi"/>
          <w:lang w:val="en-US"/>
        </w:rPr>
        <w:t>: o</w:t>
      </w:r>
      <w:r w:rsidRPr="00BB2660">
        <w:rPr>
          <w:rFonts w:cstheme="minorHAnsi"/>
          <w:lang w:val="en-US"/>
        </w:rPr>
        <w:t xml:space="preserve">dds </w:t>
      </w:r>
      <w:r w:rsidR="00343FC8" w:rsidRPr="00BB2660">
        <w:rPr>
          <w:rFonts w:cstheme="minorHAnsi"/>
          <w:lang w:val="en-US"/>
        </w:rPr>
        <w:t>r</w:t>
      </w:r>
      <w:r w:rsidRPr="00BB2660">
        <w:rPr>
          <w:rFonts w:cstheme="minorHAnsi"/>
          <w:lang w:val="en-US"/>
        </w:rPr>
        <w:t>atio</w:t>
      </w:r>
      <w:r w:rsidR="00343FC8" w:rsidRPr="00BB2660">
        <w:rPr>
          <w:rFonts w:cstheme="minorHAnsi"/>
          <w:lang w:val="en-US"/>
        </w:rPr>
        <w:t>;</w:t>
      </w:r>
      <w:r w:rsidRPr="00BB2660">
        <w:rPr>
          <w:rFonts w:cstheme="minorHAnsi"/>
          <w:lang w:val="en-US"/>
        </w:rPr>
        <w:t xml:space="preserve"> CI</w:t>
      </w:r>
      <w:r w:rsidR="00343FC8" w:rsidRPr="00BB2660">
        <w:rPr>
          <w:rFonts w:cstheme="minorHAnsi"/>
          <w:lang w:val="en-US"/>
        </w:rPr>
        <w:t>: c</w:t>
      </w:r>
      <w:r w:rsidRPr="00BB2660">
        <w:rPr>
          <w:rFonts w:cstheme="minorHAnsi"/>
          <w:lang w:val="en-US"/>
        </w:rPr>
        <w:t xml:space="preserve">onfidence </w:t>
      </w:r>
      <w:r w:rsidR="00343FC8" w:rsidRPr="00BB2660">
        <w:rPr>
          <w:rFonts w:cstheme="minorHAnsi"/>
          <w:lang w:val="en-US"/>
        </w:rPr>
        <w:t>i</w:t>
      </w:r>
      <w:r w:rsidRPr="00BB2660">
        <w:rPr>
          <w:rFonts w:cstheme="minorHAnsi"/>
          <w:lang w:val="en-US"/>
        </w:rPr>
        <w:t>nterval</w:t>
      </w:r>
      <w:r w:rsidR="00343FC8" w:rsidRPr="00BB2660">
        <w:rPr>
          <w:rFonts w:cstheme="minorHAnsi"/>
          <w:lang w:val="en-US"/>
        </w:rPr>
        <w:t>;</w:t>
      </w:r>
      <w:r w:rsidRPr="00BB2660">
        <w:rPr>
          <w:rFonts w:cstheme="minorHAnsi"/>
          <w:lang w:val="en-US"/>
        </w:rPr>
        <w:t xml:space="preserve"> AP</w:t>
      </w:r>
      <w:r w:rsidR="00343FC8" w:rsidRPr="00BB2660">
        <w:rPr>
          <w:rFonts w:cstheme="minorHAnsi"/>
          <w:lang w:val="en-US"/>
        </w:rPr>
        <w:t xml:space="preserve">: </w:t>
      </w:r>
      <w:r w:rsidRPr="00BB2660">
        <w:rPr>
          <w:rFonts w:cstheme="minorHAnsi"/>
          <w:lang w:val="en-US"/>
        </w:rPr>
        <w:t>antipsychotics</w:t>
      </w:r>
      <w:r w:rsidR="00343FC8" w:rsidRPr="00BB2660">
        <w:rPr>
          <w:rFonts w:cstheme="minorHAnsi"/>
          <w:lang w:val="en-US"/>
        </w:rPr>
        <w:t>;</w:t>
      </w:r>
      <w:r w:rsidRPr="00BB2660">
        <w:rPr>
          <w:rFonts w:cstheme="minorHAnsi"/>
          <w:lang w:val="en-US"/>
        </w:rPr>
        <w:t xml:space="preserve"> COPD</w:t>
      </w:r>
      <w:r w:rsidR="00343FC8" w:rsidRPr="00BB2660">
        <w:rPr>
          <w:rFonts w:cstheme="minorHAnsi"/>
          <w:lang w:val="en-US"/>
        </w:rPr>
        <w:t>: c</w:t>
      </w:r>
      <w:r w:rsidRPr="00BB2660">
        <w:rPr>
          <w:rFonts w:cstheme="minorHAnsi"/>
          <w:lang w:val="en-US"/>
        </w:rPr>
        <w:t xml:space="preserve">hronic </w:t>
      </w:r>
      <w:r w:rsidR="00343FC8" w:rsidRPr="00BB2660">
        <w:rPr>
          <w:rFonts w:cstheme="minorHAnsi"/>
          <w:lang w:val="en-US"/>
        </w:rPr>
        <w:t>o</w:t>
      </w:r>
      <w:r w:rsidRPr="00BB2660">
        <w:rPr>
          <w:rFonts w:cstheme="minorHAnsi"/>
          <w:lang w:val="en-US"/>
        </w:rPr>
        <w:t xml:space="preserve">bstructive </w:t>
      </w:r>
      <w:r w:rsidR="00343FC8" w:rsidRPr="00BB2660">
        <w:rPr>
          <w:rFonts w:cstheme="minorHAnsi"/>
          <w:lang w:val="en-US"/>
        </w:rPr>
        <w:t>p</w:t>
      </w:r>
      <w:r w:rsidRPr="00BB2660">
        <w:rPr>
          <w:rFonts w:cstheme="minorHAnsi"/>
          <w:lang w:val="en-US"/>
        </w:rPr>
        <w:t xml:space="preserve">ulmonary </w:t>
      </w:r>
      <w:r w:rsidR="00343FC8" w:rsidRPr="00BB2660">
        <w:rPr>
          <w:rFonts w:cstheme="minorHAnsi"/>
          <w:lang w:val="en-US"/>
        </w:rPr>
        <w:t>d</w:t>
      </w:r>
      <w:r w:rsidRPr="00BB2660">
        <w:rPr>
          <w:rFonts w:cstheme="minorHAnsi"/>
          <w:lang w:val="en-US"/>
        </w:rPr>
        <w:t>isease.</w:t>
      </w:r>
    </w:p>
    <w:p w14:paraId="752E9582" w14:textId="77777777" w:rsidR="005C14EA" w:rsidRPr="00BB2660" w:rsidRDefault="005C14EA" w:rsidP="005C14EA">
      <w:pPr>
        <w:pStyle w:val="Tekstzonderopmaak"/>
        <w:pBdr>
          <w:bottom w:val="single" w:sz="6" w:space="1" w:color="auto"/>
        </w:pBd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</w:p>
    <w:p w14:paraId="3C95F5A3" w14:textId="1226D9BF" w:rsidR="00343FC8" w:rsidRPr="00BB2660" w:rsidRDefault="00343FC8" w:rsidP="005C14EA">
      <w:pPr>
        <w:pStyle w:val="Tekstzonderopmaak"/>
        <w:pBdr>
          <w:bottom w:val="single" w:sz="6" w:space="1" w:color="auto"/>
        </w:pBd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</w:p>
    <w:p w14:paraId="777C1FC4" w14:textId="77777777" w:rsidR="00343FC8" w:rsidRPr="00BB2660" w:rsidRDefault="00343FC8" w:rsidP="005C14EA">
      <w:pPr>
        <w:pStyle w:val="Tekstzonderopmaak"/>
        <w:pBdr>
          <w:bottom w:val="single" w:sz="6" w:space="1" w:color="auto"/>
        </w:pBdr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</w:p>
    <w:p w14:paraId="172A8594" w14:textId="302F6D9F" w:rsidR="00FE2896" w:rsidRPr="00CA114B" w:rsidRDefault="005C14EA" w:rsidP="005C14EA">
      <w:pPr>
        <w:pStyle w:val="Tekstzonderopmaak"/>
        <w:pBdr>
          <w:bottom w:val="single" w:sz="6" w:space="1" w:color="auto"/>
        </w:pBdr>
        <w:rPr>
          <w:rFonts w:asciiTheme="minorHAnsi" w:hAnsiTheme="minorHAnsi" w:cstheme="minorHAnsi"/>
          <w:color w:val="000000" w:themeColor="text1"/>
          <w:sz w:val="22"/>
          <w:szCs w:val="22"/>
          <w:highlight w:val="yellow"/>
          <w:lang w:val="en-US"/>
        </w:rPr>
      </w:pPr>
      <w:r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The ORs of the factors age, COPD, and </w:t>
      </w:r>
      <w:r w:rsidR="00343FC8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&gt;10 FP</w:t>
      </w:r>
      <w:r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visits/year </w:t>
      </w:r>
      <w:r w:rsidR="00F372CF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shown in Table 3 </w:t>
      </w:r>
      <w:r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are comparable with </w:t>
      </w:r>
      <w:r w:rsidR="00837AF8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those in </w:t>
      </w:r>
      <w:r w:rsidR="00343FC8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T</w:t>
      </w:r>
      <w:r w:rsidR="00837AF8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able 3 of </w:t>
      </w:r>
      <w:r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the main article (respectively</w:t>
      </w:r>
      <w:r w:rsidR="00343FC8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>,</w:t>
      </w:r>
      <w:r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1.05; 2.8; 2.24).</w:t>
      </w:r>
      <w:r w:rsidR="00F372CF" w:rsidRPr="00BB2660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 This suggests that it is valid to combine the patients with SMI group with the patients using AP without SMI. </w:t>
      </w:r>
    </w:p>
    <w:sectPr w:rsidR="00FE2896" w:rsidRPr="00CA114B" w:rsidSect="00B2385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BC2467" w14:textId="77777777" w:rsidR="00543F97" w:rsidRDefault="00543F97">
      <w:pPr>
        <w:spacing w:after="0" w:line="240" w:lineRule="auto"/>
      </w:pPr>
      <w:r>
        <w:separator/>
      </w:r>
    </w:p>
  </w:endnote>
  <w:endnote w:type="continuationSeparator" w:id="0">
    <w:p w14:paraId="4F98AF72" w14:textId="77777777" w:rsidR="00543F97" w:rsidRDefault="00543F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50110690"/>
      <w:docPartObj>
        <w:docPartGallery w:val="Page Numbers (Bottom of Page)"/>
        <w:docPartUnique/>
      </w:docPartObj>
    </w:sdtPr>
    <w:sdtEndPr/>
    <w:sdtContent>
      <w:p w14:paraId="2C2DB389" w14:textId="77777777" w:rsidR="008F75AB" w:rsidRDefault="000D574B">
        <w:pPr>
          <w:pStyle w:val="Voetteks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04D4790" w14:textId="77777777" w:rsidR="008F75AB" w:rsidRDefault="009541ED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E2EDE8" w14:textId="77777777" w:rsidR="00543F97" w:rsidRDefault="00543F97">
      <w:pPr>
        <w:spacing w:after="0" w:line="240" w:lineRule="auto"/>
      </w:pPr>
      <w:r>
        <w:separator/>
      </w:r>
    </w:p>
  </w:footnote>
  <w:footnote w:type="continuationSeparator" w:id="0">
    <w:p w14:paraId="0094DF51" w14:textId="77777777" w:rsidR="00543F97" w:rsidRDefault="00543F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4EA"/>
    <w:rsid w:val="00010D1C"/>
    <w:rsid w:val="000117C4"/>
    <w:rsid w:val="00040E09"/>
    <w:rsid w:val="000D574B"/>
    <w:rsid w:val="001879E5"/>
    <w:rsid w:val="001A31B2"/>
    <w:rsid w:val="001E1959"/>
    <w:rsid w:val="00221896"/>
    <w:rsid w:val="002E491C"/>
    <w:rsid w:val="00304E88"/>
    <w:rsid w:val="00332312"/>
    <w:rsid w:val="00343FC8"/>
    <w:rsid w:val="00365C39"/>
    <w:rsid w:val="00370A43"/>
    <w:rsid w:val="003C484C"/>
    <w:rsid w:val="003F7342"/>
    <w:rsid w:val="004121CB"/>
    <w:rsid w:val="00420F05"/>
    <w:rsid w:val="004916BC"/>
    <w:rsid w:val="004B44C5"/>
    <w:rsid w:val="004E67F6"/>
    <w:rsid w:val="004F61A2"/>
    <w:rsid w:val="00543F97"/>
    <w:rsid w:val="005525AE"/>
    <w:rsid w:val="00583D0D"/>
    <w:rsid w:val="005C14EA"/>
    <w:rsid w:val="00675F4E"/>
    <w:rsid w:val="006B2565"/>
    <w:rsid w:val="007B0445"/>
    <w:rsid w:val="00806FD9"/>
    <w:rsid w:val="00816440"/>
    <w:rsid w:val="00822958"/>
    <w:rsid w:val="00837934"/>
    <w:rsid w:val="00837AF8"/>
    <w:rsid w:val="008A5E5D"/>
    <w:rsid w:val="008C4551"/>
    <w:rsid w:val="008D7E94"/>
    <w:rsid w:val="009159A9"/>
    <w:rsid w:val="00946B98"/>
    <w:rsid w:val="009541ED"/>
    <w:rsid w:val="009A4E6D"/>
    <w:rsid w:val="009C0B5F"/>
    <w:rsid w:val="009C33CC"/>
    <w:rsid w:val="009C3A5B"/>
    <w:rsid w:val="00AF3F88"/>
    <w:rsid w:val="00B2385D"/>
    <w:rsid w:val="00B62A70"/>
    <w:rsid w:val="00BB2660"/>
    <w:rsid w:val="00C06C88"/>
    <w:rsid w:val="00CA114B"/>
    <w:rsid w:val="00CC3425"/>
    <w:rsid w:val="00CE1711"/>
    <w:rsid w:val="00D52AC7"/>
    <w:rsid w:val="00DA5A50"/>
    <w:rsid w:val="00DE73F2"/>
    <w:rsid w:val="00DF11BD"/>
    <w:rsid w:val="00E1121A"/>
    <w:rsid w:val="00E37630"/>
    <w:rsid w:val="00E636EE"/>
    <w:rsid w:val="00EA76D5"/>
    <w:rsid w:val="00EE4078"/>
    <w:rsid w:val="00EE67A9"/>
    <w:rsid w:val="00F20CAB"/>
    <w:rsid w:val="00F372CF"/>
    <w:rsid w:val="00F75644"/>
    <w:rsid w:val="00F91D99"/>
    <w:rsid w:val="00FC00D2"/>
    <w:rsid w:val="00FC31C6"/>
    <w:rsid w:val="00FE2896"/>
    <w:rsid w:val="00FE2B57"/>
    <w:rsid w:val="00FE6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0E238"/>
  <w15:chartTrackingRefBased/>
  <w15:docId w15:val="{D3E320A7-8FD0-43A8-B62C-DC6714A17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5C14EA"/>
    <w:pPr>
      <w:spacing w:after="160" w:line="259" w:lineRule="auto"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link w:val="GeenafstandChar"/>
    <w:uiPriority w:val="1"/>
    <w:qFormat/>
    <w:rsid w:val="008C4551"/>
    <w:pPr>
      <w:spacing w:after="0" w:line="240" w:lineRule="auto"/>
    </w:pPr>
  </w:style>
  <w:style w:type="paragraph" w:styleId="Lijstalinea">
    <w:name w:val="List Paragraph"/>
    <w:basedOn w:val="Standaard"/>
    <w:uiPriority w:val="34"/>
    <w:qFormat/>
    <w:rsid w:val="008C4551"/>
    <w:pPr>
      <w:ind w:left="720"/>
      <w:contextualSpacing/>
    </w:pPr>
  </w:style>
  <w:style w:type="paragraph" w:styleId="Tekstzonderopmaak">
    <w:name w:val="Plain Text"/>
    <w:basedOn w:val="Standaard"/>
    <w:link w:val="TekstzonderopmaakChar"/>
    <w:uiPriority w:val="99"/>
    <w:unhideWhenUsed/>
    <w:rsid w:val="005C14EA"/>
    <w:pPr>
      <w:spacing w:after="0" w:line="240" w:lineRule="auto"/>
    </w:pPr>
    <w:rPr>
      <w:rFonts w:ascii="Courier New" w:eastAsia="Times New Roman" w:hAnsi="Courier New" w:cs="Courier New"/>
      <w:color w:val="000000"/>
      <w:sz w:val="20"/>
      <w:szCs w:val="20"/>
      <w:lang w:eastAsia="nl-NL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rsid w:val="005C14EA"/>
    <w:rPr>
      <w:rFonts w:ascii="Courier New" w:eastAsia="Times New Roman" w:hAnsi="Courier New" w:cs="Courier New"/>
      <w:color w:val="000000"/>
      <w:sz w:val="20"/>
      <w:szCs w:val="20"/>
      <w:lang w:eastAsia="nl-NL"/>
    </w:rPr>
  </w:style>
  <w:style w:type="table" w:styleId="Tabelraster">
    <w:name w:val="Table Grid"/>
    <w:basedOn w:val="Standaardtabel"/>
    <w:uiPriority w:val="59"/>
    <w:rsid w:val="005C14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eenafstandChar">
    <w:name w:val="Geen afstand Char"/>
    <w:basedOn w:val="Standaardalinea-lettertype"/>
    <w:link w:val="Geenafstand"/>
    <w:uiPriority w:val="1"/>
    <w:rsid w:val="005C14EA"/>
  </w:style>
  <w:style w:type="paragraph" w:styleId="Voettekst">
    <w:name w:val="footer"/>
    <w:basedOn w:val="Standaard"/>
    <w:link w:val="VoettekstChar"/>
    <w:uiPriority w:val="99"/>
    <w:unhideWhenUsed/>
    <w:rsid w:val="005C14EA"/>
    <w:pPr>
      <w:tabs>
        <w:tab w:val="center" w:pos="4536"/>
        <w:tab w:val="right" w:pos="9072"/>
      </w:tabs>
      <w:spacing w:after="0" w:line="240" w:lineRule="auto"/>
    </w:pPr>
    <w:rPr>
      <w:rFonts w:eastAsiaTheme="minorEastAsia"/>
      <w:lang w:eastAsia="nl-NL"/>
    </w:rPr>
  </w:style>
  <w:style w:type="character" w:customStyle="1" w:styleId="VoettekstChar">
    <w:name w:val="Voettekst Char"/>
    <w:basedOn w:val="Standaardalinea-lettertype"/>
    <w:link w:val="Voettekst"/>
    <w:uiPriority w:val="99"/>
    <w:rsid w:val="005C14EA"/>
    <w:rPr>
      <w:rFonts w:eastAsiaTheme="minorEastAsia"/>
      <w:lang w:eastAsia="nl-NL"/>
    </w:rPr>
  </w:style>
  <w:style w:type="character" w:styleId="Regelnummer">
    <w:name w:val="line number"/>
    <w:basedOn w:val="Standaardalinea-lettertype"/>
    <w:uiPriority w:val="99"/>
    <w:semiHidden/>
    <w:unhideWhenUsed/>
    <w:rsid w:val="005C14EA"/>
  </w:style>
  <w:style w:type="character" w:styleId="Verwijzingopmerking">
    <w:name w:val="annotation reference"/>
    <w:basedOn w:val="Standaardalinea-lettertype"/>
    <w:uiPriority w:val="99"/>
    <w:semiHidden/>
    <w:unhideWhenUsed/>
    <w:rsid w:val="00304E88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304E88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304E88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304E88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304E88"/>
    <w:rPr>
      <w:b/>
      <w:bCs/>
      <w:sz w:val="20"/>
      <w:szCs w:val="20"/>
    </w:rPr>
  </w:style>
  <w:style w:type="paragraph" w:styleId="Revisie">
    <w:name w:val="Revision"/>
    <w:hidden/>
    <w:uiPriority w:val="99"/>
    <w:semiHidden/>
    <w:rsid w:val="00304E88"/>
    <w:pPr>
      <w:spacing w:after="0" w:line="240" w:lineRule="auto"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304E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04E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CDE4755133714DB563110CF460CC9B" ma:contentTypeVersion="10" ma:contentTypeDescription="Een nieuw document maken." ma:contentTypeScope="" ma:versionID="99c9da60e1ee365d45837da1010467a9">
  <xsd:schema xmlns:xsd="http://www.w3.org/2001/XMLSchema" xmlns:xs="http://www.w3.org/2001/XMLSchema" xmlns:p="http://schemas.microsoft.com/office/2006/metadata/properties" xmlns:ns2="f48fc39d-ed12-49fb-b4c5-5344d6d20132" xmlns:ns3="9ac4379d-c372-4dcf-b319-71c37ab0c441" targetNamespace="http://schemas.microsoft.com/office/2006/metadata/properties" ma:root="true" ma:fieldsID="f940c89c06d9beb44028924db257e535" ns2:_="" ns3:_="">
    <xsd:import namespace="f48fc39d-ed12-49fb-b4c5-5344d6d20132"/>
    <xsd:import namespace="9ac4379d-c372-4dcf-b319-71c37ab0c44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8fc39d-ed12-49fb-b4c5-5344d6d201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c4379d-c372-4dcf-b319-71c37ab0c44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971FC6B-E6CC-490C-9C5D-D192DFD6D202}">
  <ds:schemaRefs>
    <ds:schemaRef ds:uri="http://schemas.microsoft.com/office/2006/documentManagement/types"/>
    <ds:schemaRef ds:uri="http://purl.org/dc/terms/"/>
    <ds:schemaRef ds:uri="http://schemas.openxmlformats.org/package/2006/metadata/core-properties"/>
    <ds:schemaRef ds:uri="f48fc39d-ed12-49fb-b4c5-5344d6d20132"/>
    <ds:schemaRef ds:uri="http://schemas.microsoft.com/office/infopath/2007/PartnerControls"/>
    <ds:schemaRef ds:uri="http://purl.org/dc/elements/1.1/"/>
    <ds:schemaRef ds:uri="9ac4379d-c372-4dcf-b319-71c37ab0c441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6550F8D-D60D-4787-8BE3-1E4335469C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44D57E-D096-4B0B-85CD-50B98A2338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8fc39d-ed12-49fb-b4c5-5344d6d20132"/>
    <ds:schemaRef ds:uri="9ac4379d-c372-4dcf-b319-71c37ab0c4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784</Words>
  <Characters>4316</Characters>
  <Application>Microsoft Office Word</Application>
  <DocSecurity>0</DocSecurity>
  <Lines>35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Biermans, Marion</dc:creator>
  <cp:keywords/>
  <dc:description/>
  <cp:lastModifiedBy>Jakobs, Kirsti</cp:lastModifiedBy>
  <cp:revision>4</cp:revision>
  <dcterms:created xsi:type="dcterms:W3CDTF">2019-12-03T16:36:00Z</dcterms:created>
  <dcterms:modified xsi:type="dcterms:W3CDTF">2019-12-03T16:37:00Z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0x010100E5CDE4755133714DB563110CF460CC9B</vt:lpwstr>
  </property>
</Properties>
</file>