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698560" w14:textId="77777777" w:rsidR="00CE0585" w:rsidRPr="000E4A8F" w:rsidRDefault="00CE0585" w:rsidP="00CE0585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0E4A8F">
        <w:rPr>
          <w:rFonts w:ascii="Times New Roman" w:hAnsi="Times New Roman" w:cs="Times New Roman"/>
          <w:b/>
          <w:bCs/>
          <w:color w:val="000000" w:themeColor="text1"/>
        </w:rPr>
        <w:t>Characterization of Heparinized Chitosan and Hydrogel-DBM composite</w:t>
      </w:r>
    </w:p>
    <w:p w14:paraId="0C2E6C73" w14:textId="77777777" w:rsidR="00CE0585" w:rsidRPr="0007421A" w:rsidRDefault="00CE0585" w:rsidP="00CE0585">
      <w:pPr>
        <w:tabs>
          <w:tab w:val="right" w:pos="9360"/>
        </w:tabs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 xml:space="preserve">Heparin conjugation was analyzed by </w:t>
      </w:r>
      <w:r w:rsidRPr="0007421A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07421A">
        <w:rPr>
          <w:rFonts w:ascii="Times New Roman" w:hAnsi="Times New Roman" w:cs="Times New Roman"/>
          <w:color w:val="000000" w:themeColor="text1"/>
        </w:rPr>
        <w:t xml:space="preserve">H </w:t>
      </w:r>
      <w:r>
        <w:rPr>
          <w:rFonts w:ascii="Times New Roman" w:hAnsi="Times New Roman" w:cs="Times New Roman"/>
          <w:color w:val="000000" w:themeColor="text1"/>
        </w:rPr>
        <w:t>nuclear magnetic resonance spectroscopy (</w:t>
      </w:r>
      <w:r w:rsidRPr="0007421A">
        <w:rPr>
          <w:rFonts w:ascii="Times New Roman" w:hAnsi="Times New Roman" w:cs="Times New Roman"/>
          <w:color w:val="000000" w:themeColor="text1"/>
        </w:rPr>
        <w:t>NMR</w:t>
      </w:r>
      <w:r>
        <w:rPr>
          <w:rFonts w:ascii="Times New Roman" w:hAnsi="Times New Roman" w:cs="Times New Roman"/>
          <w:color w:val="000000" w:themeColor="text1"/>
        </w:rPr>
        <w:t>)</w:t>
      </w:r>
      <w:r w:rsidRPr="0007421A">
        <w:rPr>
          <w:rFonts w:ascii="Times New Roman" w:hAnsi="Times New Roman" w:cs="Times New Roman"/>
          <w:color w:val="000000" w:themeColor="text1"/>
        </w:rPr>
        <w:t xml:space="preserve"> in D</w:t>
      </w:r>
      <w:r w:rsidRPr="0007421A">
        <w:rPr>
          <w:rFonts w:ascii="Times New Roman" w:hAnsi="Times New Roman" w:cs="Times New Roman"/>
          <w:color w:val="000000" w:themeColor="text1"/>
          <w:vertAlign w:val="subscript"/>
        </w:rPr>
        <w:t>2</w:t>
      </w:r>
      <w:r w:rsidRPr="0007421A">
        <w:rPr>
          <w:rFonts w:ascii="Times New Roman" w:hAnsi="Times New Roman" w:cs="Times New Roman"/>
          <w:color w:val="000000" w:themeColor="text1"/>
        </w:rPr>
        <w:t>O (Bruker ARX400 spectrometer). It was quantified by the integration of the peaks at 2.7 - 3.2 ppm (CHNHSO</w:t>
      </w:r>
      <w:r w:rsidRPr="0007421A">
        <w:rPr>
          <w:rFonts w:ascii="Times New Roman" w:hAnsi="Times New Roman" w:cs="Times New Roman"/>
          <w:color w:val="000000" w:themeColor="text1"/>
          <w:vertAlign w:val="superscript"/>
        </w:rPr>
        <w:t>3-</w:t>
      </w:r>
      <w:r w:rsidRPr="0007421A">
        <w:rPr>
          <w:rFonts w:ascii="Times New Roman" w:hAnsi="Times New Roman" w:cs="Times New Roman"/>
          <w:color w:val="000000" w:themeColor="text1"/>
        </w:rPr>
        <w:t>, CHOSO</w:t>
      </w:r>
      <w:r w:rsidRPr="0007421A">
        <w:rPr>
          <w:rFonts w:ascii="Times New Roman" w:hAnsi="Times New Roman" w:cs="Times New Roman"/>
          <w:color w:val="000000" w:themeColor="text1"/>
          <w:vertAlign w:val="superscript"/>
        </w:rPr>
        <w:t>3-</w:t>
      </w:r>
      <w:r w:rsidRPr="0007421A">
        <w:rPr>
          <w:rFonts w:ascii="Times New Roman" w:hAnsi="Times New Roman" w:cs="Times New Roman"/>
          <w:color w:val="000000" w:themeColor="text1"/>
        </w:rPr>
        <w:t>, CH</w:t>
      </w:r>
      <w:r w:rsidRPr="0007421A">
        <w:rPr>
          <w:rFonts w:ascii="Times New Roman" w:hAnsi="Times New Roman" w:cs="Times New Roman"/>
          <w:color w:val="000000" w:themeColor="text1"/>
          <w:vertAlign w:val="subscript"/>
        </w:rPr>
        <w:t>2</w:t>
      </w:r>
      <w:r w:rsidRPr="0007421A">
        <w:rPr>
          <w:rFonts w:ascii="Times New Roman" w:hAnsi="Times New Roman" w:cs="Times New Roman"/>
          <w:color w:val="000000" w:themeColor="text1"/>
        </w:rPr>
        <w:t>OSO</w:t>
      </w:r>
      <w:r w:rsidRPr="0007421A">
        <w:rPr>
          <w:rFonts w:ascii="Times New Roman" w:hAnsi="Times New Roman" w:cs="Times New Roman"/>
          <w:color w:val="000000" w:themeColor="text1"/>
          <w:vertAlign w:val="superscript"/>
        </w:rPr>
        <w:t>3-</w:t>
      </w:r>
      <w:r w:rsidRPr="0007421A">
        <w:rPr>
          <w:rFonts w:ascii="Times New Roman" w:hAnsi="Times New Roman" w:cs="Times New Roman"/>
          <w:color w:val="000000" w:themeColor="text1"/>
        </w:rPr>
        <w:t xml:space="preserve">) and compared with methacrylate peak at 5.6 - 6.1 ppm. The degree of heparin substitution was reported as 6.76%. </w:t>
      </w:r>
      <w:r>
        <w:rPr>
          <w:rFonts w:ascii="Times New Roman" w:hAnsi="Times New Roman" w:cs="Times New Roman"/>
          <w:color w:val="000000" w:themeColor="text1"/>
        </w:rPr>
        <w:t xml:space="preserve">Heparinized chitosan was also characterized by </w:t>
      </w:r>
      <w:proofErr w:type="spellStart"/>
      <w:r>
        <w:rPr>
          <w:rFonts w:ascii="Times New Roman" w:hAnsi="Times New Roman" w:cs="Times New Roman"/>
          <w:color w:val="000000" w:themeColor="text1"/>
        </w:rPr>
        <w:t>f</w:t>
      </w:r>
      <w:r w:rsidRPr="00CF59AD">
        <w:rPr>
          <w:rFonts w:ascii="Times New Roman" w:hAnsi="Times New Roman" w:cs="Times New Roman"/>
          <w:color w:val="000000" w:themeColor="text1"/>
        </w:rPr>
        <w:t>ourier</w:t>
      </w:r>
      <w:proofErr w:type="spellEnd"/>
      <w:r w:rsidRPr="00CF59AD">
        <w:rPr>
          <w:rFonts w:ascii="Times New Roman" w:hAnsi="Times New Roman" w:cs="Times New Roman"/>
          <w:color w:val="000000" w:themeColor="text1"/>
        </w:rPr>
        <w:t xml:space="preserve"> transform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CF59AD">
        <w:rPr>
          <w:rFonts w:ascii="Times New Roman" w:hAnsi="Times New Roman" w:cs="Times New Roman"/>
          <w:color w:val="000000" w:themeColor="text1"/>
        </w:rPr>
        <w:t xml:space="preserve">infrared </w:t>
      </w:r>
      <w:r>
        <w:rPr>
          <w:rFonts w:ascii="Times New Roman" w:hAnsi="Times New Roman" w:cs="Times New Roman"/>
          <w:color w:val="000000" w:themeColor="text1"/>
        </w:rPr>
        <w:t xml:space="preserve">spectrophotometer (FTIR, Jasco 420) to verify the heparin conjugation. </w:t>
      </w:r>
      <w:r w:rsidRPr="0007421A">
        <w:rPr>
          <w:rFonts w:ascii="Times New Roman" w:hAnsi="Times New Roman" w:cs="Times New Roman"/>
          <w:color w:val="000000" w:themeColor="text1"/>
        </w:rPr>
        <w:t>The incorporation of heparin over time was examined by toluidine blue (Sigma-Aldrich, MO) staining that the hydrogels were stained with 1% (w/v) toluidine blue in PBS and washed with PBS for 1 h.</w:t>
      </w:r>
    </w:p>
    <w:p w14:paraId="6C033092" w14:textId="77777777" w:rsidR="00CE0585" w:rsidRPr="0007421A" w:rsidRDefault="00CE0585" w:rsidP="00CE0585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ab/>
        <w:t>Mechanical properties of composites were measured by compressive modulus and water content. The compressive modulus was evaluated by 1.6 mm diameter flat-ended indentation test via Instron Electro- Mechanical Testing Machines (Instron, Model 5564, Norwood, MA) using a Poisson’s ratio of 0.25</w:t>
      </w:r>
      <w:r w:rsidRPr="0007421A">
        <w:rPr>
          <w:rFonts w:ascii="Times New Roman" w:hAnsi="Times New Roman" w:cs="Times New Roman"/>
          <w:color w:val="000000" w:themeColor="text1"/>
        </w:rPr>
        <w:fldChar w:fldCharType="begin">
          <w:fldData xml:space="preserve">PEVuZE5vdGU+PENpdGU+PEF1dGhvcj5BbXNkZW48L0F1dGhvcj48WWVhcj4yMDA3PC9ZZWFyPjxJ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</w:fldData>
        </w:fldChar>
      </w:r>
      <w:r>
        <w:rPr>
          <w:rFonts w:ascii="Times New Roman" w:hAnsi="Times New Roman" w:cs="Times New Roman"/>
          <w:color w:val="000000" w:themeColor="text1"/>
        </w:rPr>
        <w:instrText xml:space="preserve"> ADDIN EN.CITE </w:instrText>
      </w:r>
      <w:r>
        <w:rPr>
          <w:rFonts w:ascii="Times New Roman" w:hAnsi="Times New Roman" w:cs="Times New Roman"/>
          <w:color w:val="000000" w:themeColor="text1"/>
        </w:rPr>
        <w:fldChar w:fldCharType="begin">
          <w:fldData xml:space="preserve">PEVuZE5vdGU+PENpdGU+PEF1dGhvcj5BbXNkZW48L0F1dGhvcj48WWVhcj4yMDA3PC9ZZWFyPjxJ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</w:fldData>
        </w:fldChar>
      </w:r>
      <w:r>
        <w:rPr>
          <w:rFonts w:ascii="Times New Roman" w:hAnsi="Times New Roman" w:cs="Times New Roman"/>
          <w:color w:val="000000" w:themeColor="text1"/>
        </w:rPr>
        <w:instrText xml:space="preserve"> ADDIN EN.CITE.DATA </w:instrText>
      </w:r>
      <w:r>
        <w:rPr>
          <w:rFonts w:ascii="Times New Roman" w:hAnsi="Times New Roman" w:cs="Times New Roman"/>
          <w:color w:val="000000" w:themeColor="text1"/>
        </w:rPr>
      </w:r>
      <w:r>
        <w:rPr>
          <w:rFonts w:ascii="Times New Roman" w:hAnsi="Times New Roman" w:cs="Times New Roman"/>
          <w:color w:val="000000" w:themeColor="text1"/>
        </w:rPr>
        <w:fldChar w:fldCharType="end"/>
      </w:r>
      <w:r w:rsidRPr="0007421A">
        <w:rPr>
          <w:rFonts w:ascii="Times New Roman" w:hAnsi="Times New Roman" w:cs="Times New Roman"/>
          <w:color w:val="000000" w:themeColor="text1"/>
        </w:rPr>
      </w:r>
      <w:r w:rsidRPr="0007421A">
        <w:rPr>
          <w:rFonts w:ascii="Times New Roman" w:hAnsi="Times New Roman" w:cs="Times New Roman"/>
          <w:color w:val="000000" w:themeColor="text1"/>
        </w:rPr>
        <w:fldChar w:fldCharType="separate"/>
      </w:r>
      <w:r>
        <w:rPr>
          <w:rFonts w:ascii="Times New Roman" w:hAnsi="Times New Roman" w:cs="Times New Roman"/>
          <w:noProof/>
          <w:color w:val="000000" w:themeColor="text1"/>
        </w:rPr>
        <w:t>[26, 43]</w:t>
      </w:r>
      <w:r w:rsidRPr="0007421A">
        <w:rPr>
          <w:rFonts w:ascii="Times New Roman" w:hAnsi="Times New Roman" w:cs="Times New Roman"/>
          <w:color w:val="000000" w:themeColor="text1"/>
        </w:rPr>
        <w:fldChar w:fldCharType="end"/>
      </w:r>
      <w:r w:rsidRPr="0007421A">
        <w:rPr>
          <w:rFonts w:ascii="Times New Roman" w:hAnsi="Times New Roman" w:cs="Times New Roman"/>
          <w:color w:val="000000" w:themeColor="text1"/>
        </w:rPr>
        <w:t xml:space="preserve">. Water content was calculated by the following equation where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W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wet</m:t>
            </m:r>
          </m:sub>
        </m:sSub>
      </m:oMath>
      <w:r w:rsidRPr="0007421A">
        <w:rPr>
          <w:rFonts w:ascii="Times New Roman" w:hAnsi="Times New Roman" w:cs="Times New Roman"/>
          <w:color w:val="000000" w:themeColor="text1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W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dry</m:t>
            </m:r>
          </m:sub>
        </m:sSub>
      </m:oMath>
      <w:r w:rsidRPr="0007421A">
        <w:rPr>
          <w:rFonts w:ascii="Times New Roman" w:hAnsi="Times New Roman" w:cs="Times New Roman"/>
          <w:color w:val="000000" w:themeColor="text1"/>
        </w:rPr>
        <w:t xml:space="preserve"> referred wet and dry weight of hydrogels respectively.</w:t>
      </w:r>
    </w:p>
    <w:p w14:paraId="516B451A" w14:textId="77777777" w:rsidR="00CE0585" w:rsidRPr="0007421A" w:rsidRDefault="00CE0585" w:rsidP="00CE0585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m:oMathPara>
        <m:oMath>
          <m:r>
            <w:rPr>
              <w:rFonts w:ascii="Cambria Math" w:hAnsi="Cambria Math" w:cs="Times New Roman"/>
              <w:color w:val="000000" w:themeColor="text1"/>
            </w:rPr>
            <m:t xml:space="preserve">Water content </m:t>
          </m:r>
          <m:d>
            <m:d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dPr>
            <m:e>
              <m:r>
                <w:rPr>
                  <w:rFonts w:ascii="Cambria Math" w:hAnsi="Cambria Math" w:cs="Times New Roman"/>
                  <w:color w:val="000000" w:themeColor="text1"/>
                </w:rPr>
                <m:t>%</m:t>
              </m:r>
            </m:e>
          </m:d>
          <m:r>
            <w:rPr>
              <w:rFonts w:ascii="Cambria Math" w:hAnsi="Cambria Math" w:cs="Times New Roman"/>
              <w:color w:val="000000" w:themeColor="text1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W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wet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W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dry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W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wet</m:t>
                  </m:r>
                </m:sub>
              </m:sSub>
            </m:den>
          </m:f>
          <m:r>
            <w:rPr>
              <w:rFonts w:ascii="Cambria Math" w:hAnsi="Cambria Math" w:cs="Times New Roman"/>
              <w:color w:val="000000" w:themeColor="text1"/>
            </w:rPr>
            <m:t xml:space="preserve"> × 100</m:t>
          </m:r>
        </m:oMath>
      </m:oMathPara>
    </w:p>
    <w:p w14:paraId="7A0B5A66" w14:textId="77777777" w:rsidR="00CE0585" w:rsidRDefault="00CE0585">
      <w:bookmarkStart w:id="0" w:name="_GoBack"/>
      <w:bookmarkEnd w:id="0"/>
    </w:p>
    <w:sectPr w:rsidR="00CE05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585"/>
    <w:rsid w:val="00CE0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B7A584"/>
  <w15:chartTrackingRefBased/>
  <w15:docId w15:val="{EE224B61-E81B-49FE-B245-A7F4C1DFF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0585"/>
    <w:pPr>
      <w:spacing w:after="0" w:line="240" w:lineRule="auto"/>
    </w:pPr>
    <w:rPr>
      <w:rFonts w:eastAsia="Batang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2020-02-21T14:44:00Z</dcterms:created>
  <dcterms:modified xsi:type="dcterms:W3CDTF">2020-02-21T14:44:00Z</dcterms:modified>
</cp:coreProperties>
</file>