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C8506" w14:textId="1F8EFE62" w:rsidR="009D236A" w:rsidRDefault="009D236A" w:rsidP="00E91673">
      <w:pPr>
        <w:jc w:val="both"/>
        <w:rPr>
          <w:b/>
        </w:rPr>
      </w:pPr>
      <w:r>
        <w:rPr>
          <w:b/>
        </w:rPr>
        <w:t>Appendix 1. Search strategy</w:t>
      </w:r>
    </w:p>
    <w:p w14:paraId="4BC1AB66" w14:textId="1E4BAB64" w:rsidR="009D236A" w:rsidRPr="009D236A" w:rsidRDefault="009D236A" w:rsidP="00E91673">
      <w:pPr>
        <w:jc w:val="both"/>
        <w:rPr>
          <w:bCs/>
        </w:rPr>
      </w:pPr>
      <w:r w:rsidRPr="009D236A">
        <w:rPr>
          <w:bCs/>
        </w:rPr>
        <w:t>Last search was performed on 31 January 2020</w:t>
      </w:r>
    </w:p>
    <w:p w14:paraId="57FAE894" w14:textId="452DD111" w:rsidR="009D236A" w:rsidRDefault="009D236A" w:rsidP="00E91673">
      <w:pPr>
        <w:jc w:val="both"/>
        <w:rPr>
          <w:b/>
        </w:rPr>
      </w:pPr>
    </w:p>
    <w:p w14:paraId="09BA5D82" w14:textId="77777777" w:rsidR="009D236A" w:rsidRDefault="009D236A" w:rsidP="00E91673">
      <w:pPr>
        <w:jc w:val="both"/>
        <w:rPr>
          <w:b/>
        </w:rPr>
      </w:pPr>
    </w:p>
    <w:p w14:paraId="72E48491" w14:textId="4874E51A" w:rsidR="003720EE" w:rsidRDefault="003720EE" w:rsidP="00E91673">
      <w:pPr>
        <w:jc w:val="both"/>
        <w:rPr>
          <w:b/>
        </w:rPr>
      </w:pPr>
      <w:r>
        <w:rPr>
          <w:b/>
        </w:rPr>
        <w:t>PubMed</w:t>
      </w:r>
    </w:p>
    <w:p w14:paraId="4311CA8A" w14:textId="4785EF29" w:rsidR="003720EE" w:rsidRDefault="0070375E" w:rsidP="00E91673">
      <w:pPr>
        <w:jc w:val="both"/>
        <w:rPr>
          <w:rFonts w:eastAsia="Times New Roman"/>
        </w:rPr>
      </w:pPr>
      <w:r w:rsidRPr="0070375E">
        <w:rPr>
          <w:rFonts w:eastAsia="Times New Roman"/>
        </w:rPr>
        <w:t>(((((((clavic*) OR midclavic*) OR "Clavicle"[Mesh])) AND ((fracture) OR "Fractures, Bone"[Mesh])) AND ((intramedullary) OR "Fracture Fixation, Intramedullary"[Mesh])) AND (((((nail) OR pin) OR rod) OR screw) OR "Bone Nails"[Mesh])) AND (((((((((complication) OR ("Intraoperative Complications"[Mesh] OR "Postoperative Complications"[Mesh]))) OR ((union) OR (("Fractures, Malunited"[Mesh]) OR "Fractures, Ununited"[Mesh]))) OR ((survival) OR "Survival Rate"[Mesh])) OR ((failure) OR "Prosthesis Failure"[Mesh])) OR ((safety) OR "Safety"[Mesh])) OR ((function) OR "Recovery of Function"[Mesh])) OR ((outcome) OR ("Patient Outcome Assessment"[Mesh] OR "Outcome Assessment, Health Care"[Mesh])))</w:t>
      </w:r>
    </w:p>
    <w:p w14:paraId="24BA9F9C" w14:textId="77777777" w:rsidR="009D236A" w:rsidRDefault="009D236A" w:rsidP="00E91673">
      <w:pPr>
        <w:jc w:val="both"/>
        <w:rPr>
          <w:rFonts w:eastAsia="Times New Roman"/>
          <w:b/>
          <w:bCs/>
        </w:rPr>
      </w:pPr>
    </w:p>
    <w:p w14:paraId="4953C119" w14:textId="0BFA8485" w:rsidR="0070375E" w:rsidRPr="00E42B2B" w:rsidRDefault="0070375E" w:rsidP="00E91673">
      <w:pPr>
        <w:jc w:val="both"/>
        <w:rPr>
          <w:rFonts w:eastAsia="Times New Roman"/>
        </w:rPr>
      </w:pPr>
      <w:r w:rsidRPr="00E42B2B">
        <w:rPr>
          <w:rFonts w:eastAsia="Times New Roman"/>
        </w:rPr>
        <w:t>157</w:t>
      </w:r>
    </w:p>
    <w:p w14:paraId="04338197" w14:textId="4DA20005" w:rsidR="0070375E" w:rsidRDefault="0070375E" w:rsidP="00E91673">
      <w:pPr>
        <w:jc w:val="both"/>
        <w:rPr>
          <w:b/>
        </w:rPr>
      </w:pPr>
    </w:p>
    <w:p w14:paraId="5AE797B5" w14:textId="77777777" w:rsidR="009D236A" w:rsidRDefault="009D236A" w:rsidP="00E91673">
      <w:pPr>
        <w:jc w:val="both"/>
        <w:rPr>
          <w:b/>
        </w:rPr>
      </w:pPr>
    </w:p>
    <w:p w14:paraId="43BE9F71" w14:textId="1DDD73D9" w:rsidR="003720EE" w:rsidRDefault="00C00440" w:rsidP="00E91673">
      <w:pPr>
        <w:jc w:val="both"/>
        <w:rPr>
          <w:b/>
        </w:rPr>
      </w:pPr>
      <w:r>
        <w:rPr>
          <w:b/>
        </w:rPr>
        <w:t>Scienc</w:t>
      </w:r>
      <w:r w:rsidR="00CE2FD9">
        <w:rPr>
          <w:b/>
        </w:rPr>
        <w:t>e</w:t>
      </w:r>
      <w:r>
        <w:rPr>
          <w:b/>
        </w:rPr>
        <w:t>Direct</w:t>
      </w:r>
    </w:p>
    <w:p w14:paraId="73129B55" w14:textId="4E88FE87" w:rsidR="009D236A" w:rsidRDefault="00E42B2B" w:rsidP="00E91673">
      <w:pPr>
        <w:jc w:val="both"/>
        <w:rPr>
          <w:rFonts w:eastAsia="Times New Roman"/>
        </w:rPr>
      </w:pPr>
      <w:r>
        <w:t>title-abs-key</w:t>
      </w:r>
      <w:r w:rsidR="0070375E" w:rsidRPr="0070375E">
        <w:rPr>
          <w:rFonts w:eastAsia="Times New Roman"/>
        </w:rPr>
        <w:t>(clavicle OR clavicular OR midclavicle OR midclaviclular OR clavicula) AND (fracture) AND intramedullary</w:t>
      </w:r>
      <w:r>
        <w:rPr>
          <w:rFonts w:eastAsia="Times New Roman"/>
          <w:lang w:val="en-US"/>
        </w:rPr>
        <w:t xml:space="preserve"> AND </w:t>
      </w:r>
      <w:r w:rsidR="0070375E" w:rsidRPr="0070375E">
        <w:rPr>
          <w:rFonts w:eastAsia="Times New Roman"/>
        </w:rPr>
        <w:t>((pin or rod) OR (nail or screw)) OR survival OR safety OR outcome OR function OR performance</w:t>
      </w:r>
      <w:r>
        <w:rPr>
          <w:rFonts w:eastAsia="Times New Roman"/>
        </w:rPr>
        <w:t xml:space="preserve"> </w:t>
      </w:r>
      <w:r w:rsidR="0070375E" w:rsidRPr="0070375E">
        <w:rPr>
          <w:rFonts w:eastAsia="Times New Roman"/>
        </w:rPr>
        <w:t>OR union</w:t>
      </w:r>
      <w:r>
        <w:rPr>
          <w:rFonts w:eastAsia="Times New Roman"/>
        </w:rPr>
        <w:t>)</w:t>
      </w:r>
    </w:p>
    <w:p w14:paraId="456854C6" w14:textId="77777777" w:rsidR="00E42B2B" w:rsidRDefault="00E42B2B" w:rsidP="00E91673">
      <w:pPr>
        <w:jc w:val="both"/>
        <w:rPr>
          <w:rFonts w:eastAsia="Times New Roman"/>
        </w:rPr>
      </w:pPr>
    </w:p>
    <w:p w14:paraId="3DDF6CB1" w14:textId="66840DCF" w:rsidR="00C00440" w:rsidRPr="00E42B2B" w:rsidRDefault="0070375E" w:rsidP="00E91673">
      <w:pPr>
        <w:jc w:val="both"/>
        <w:rPr>
          <w:rFonts w:eastAsia="Times New Roman"/>
          <w:u w:val="single"/>
        </w:rPr>
      </w:pPr>
      <w:r w:rsidRPr="00E42B2B">
        <w:rPr>
          <w:rFonts w:eastAsia="Times New Roman"/>
        </w:rPr>
        <w:t>160</w:t>
      </w:r>
    </w:p>
    <w:p w14:paraId="22E59057" w14:textId="5BDF2222" w:rsidR="009D236A" w:rsidRDefault="009D236A" w:rsidP="00E91673">
      <w:pPr>
        <w:jc w:val="both"/>
        <w:rPr>
          <w:b/>
        </w:rPr>
      </w:pPr>
    </w:p>
    <w:p w14:paraId="1A2D6BF6" w14:textId="77777777" w:rsidR="009D236A" w:rsidRDefault="009D236A" w:rsidP="00E91673">
      <w:pPr>
        <w:jc w:val="both"/>
        <w:rPr>
          <w:b/>
        </w:rPr>
      </w:pPr>
    </w:p>
    <w:p w14:paraId="037C6E5C" w14:textId="146837F1" w:rsidR="009522F1" w:rsidRDefault="009522F1" w:rsidP="00E91673">
      <w:pPr>
        <w:jc w:val="both"/>
        <w:rPr>
          <w:b/>
        </w:rPr>
      </w:pPr>
      <w:r>
        <w:rPr>
          <w:b/>
        </w:rPr>
        <w:t>Embase</w:t>
      </w:r>
    </w:p>
    <w:p w14:paraId="2203B79B" w14:textId="66FDA627" w:rsidR="009D236A" w:rsidRDefault="009522F1" w:rsidP="00E91673">
      <w:pPr>
        <w:jc w:val="both"/>
        <w:rPr>
          <w:rFonts w:eastAsia="Times New Roman"/>
        </w:rPr>
      </w:pPr>
      <w:r>
        <w:rPr>
          <w:rFonts w:eastAsia="Times New Roman"/>
        </w:rPr>
        <w:t>((((((clavic*) OR midclavic*)) AND fracture*) AND intramedullary) AND ((((nail) OR pin) OR rod</w:t>
      </w:r>
      <w:r w:rsidR="00D733D0">
        <w:rPr>
          <w:rFonts w:eastAsia="Times New Roman"/>
        </w:rPr>
        <w:t xml:space="preserve"> OR screw</w:t>
      </w:r>
      <w:r>
        <w:rPr>
          <w:rFonts w:eastAsia="Times New Roman"/>
        </w:rPr>
        <w:t>))) AND ((((((((complication) OR union) OR survival) OR performance) OR failure) OR safety) OR function) OR outcome</w:t>
      </w:r>
    </w:p>
    <w:p w14:paraId="4C11EEA9" w14:textId="77777777" w:rsidR="009D236A" w:rsidRDefault="009D236A" w:rsidP="00E91673">
      <w:pPr>
        <w:jc w:val="both"/>
        <w:rPr>
          <w:rFonts w:eastAsia="Times New Roman"/>
        </w:rPr>
      </w:pPr>
    </w:p>
    <w:p w14:paraId="5FCEE5DE" w14:textId="03A78124" w:rsidR="009522F1" w:rsidRPr="00E42B2B" w:rsidRDefault="0070375E" w:rsidP="00E91673">
      <w:pPr>
        <w:jc w:val="both"/>
      </w:pPr>
      <w:r w:rsidRPr="00E42B2B">
        <w:rPr>
          <w:rFonts w:eastAsia="Times New Roman"/>
        </w:rPr>
        <w:t>159</w:t>
      </w:r>
    </w:p>
    <w:p w14:paraId="17D74E1F" w14:textId="5B938EA3" w:rsidR="003720EE" w:rsidRDefault="003720EE" w:rsidP="00E91673">
      <w:pPr>
        <w:jc w:val="both"/>
        <w:rPr>
          <w:b/>
        </w:rPr>
      </w:pPr>
    </w:p>
    <w:p w14:paraId="46D3EDFD" w14:textId="77777777" w:rsidR="009D236A" w:rsidRDefault="009D236A" w:rsidP="00E91673">
      <w:pPr>
        <w:jc w:val="both"/>
        <w:rPr>
          <w:b/>
        </w:rPr>
      </w:pPr>
    </w:p>
    <w:p w14:paraId="440B7542" w14:textId="7D36CB20" w:rsidR="00A667C4" w:rsidRDefault="00A667C4" w:rsidP="00E91673">
      <w:pPr>
        <w:jc w:val="both"/>
        <w:rPr>
          <w:b/>
        </w:rPr>
      </w:pPr>
      <w:r>
        <w:rPr>
          <w:b/>
        </w:rPr>
        <w:t>Cochrane</w:t>
      </w:r>
      <w:r w:rsidR="009D236A">
        <w:rPr>
          <w:b/>
        </w:rPr>
        <w:t xml:space="preserve"> Library</w:t>
      </w:r>
    </w:p>
    <w:p w14:paraId="7DCE4179" w14:textId="4B67F2D5" w:rsidR="0070375E" w:rsidRDefault="0070375E" w:rsidP="00E91673">
      <w:pPr>
        <w:jc w:val="both"/>
        <w:rPr>
          <w:rFonts w:eastAsia="Times New Roman"/>
        </w:rPr>
      </w:pPr>
      <w:r w:rsidRPr="0070375E">
        <w:rPr>
          <w:rFonts w:eastAsia="Times New Roman"/>
        </w:rPr>
        <w:t>(((((((clavic*) OR midclavic*) OR "Clavicle"[Mesh])) AND ((fracture) OR "Fractures, Bone"[Mesh])) AND ((intramedullary) OR "Fracture Fixation, Intramedullary"[Mesh])) AND (((((nail) OR pin) OR rod) OR screw) OR "Bone Nails"[Mesh])) AND (((((((((complication) OR ("Intraoperative Complications"[Mesh] OR "Postoperative Complications"[Mesh]))) OR ((union) OR (("Fractures, Malunited"[Mesh]) OR "Fractures, Ununited"[Mesh]))) OR ((survival) OR "Survival Rate"[Mesh])) OR ((failure) OR "Prosthesis Failure"[Mesh])) OR ((safety) OR "Safety"[Mesh])) OR ((function) OR "Recovery of Function"[Mesh])) OR ((outcome) OR ("Patient Outcome Assessment"[Mesh] OR "Outcome Assessment, Health Care"[Mesh])))</w:t>
      </w:r>
    </w:p>
    <w:p w14:paraId="6DDBAD0B" w14:textId="1F8A6CC5" w:rsidR="009D236A" w:rsidRDefault="009D236A" w:rsidP="00E91673">
      <w:pPr>
        <w:jc w:val="both"/>
        <w:rPr>
          <w:rFonts w:eastAsia="Times New Roman"/>
        </w:rPr>
      </w:pPr>
    </w:p>
    <w:p w14:paraId="1C7B7917" w14:textId="4924561C" w:rsidR="00E42B2B" w:rsidRDefault="009D236A" w:rsidP="00E91673">
      <w:pPr>
        <w:jc w:val="both"/>
        <w:rPr>
          <w:rFonts w:eastAsia="Times New Roman"/>
        </w:rPr>
      </w:pPr>
      <w:r>
        <w:rPr>
          <w:rFonts w:eastAsia="Times New Roman"/>
        </w:rPr>
        <w:t>46</w:t>
      </w:r>
    </w:p>
    <w:p w14:paraId="12083A0E" w14:textId="77777777" w:rsidR="00E42B2B" w:rsidRDefault="00E42B2B" w:rsidP="00E91673">
      <w:pPr>
        <w:jc w:val="both"/>
        <w:rPr>
          <w:rFonts w:eastAsia="Times New Roman"/>
        </w:rPr>
      </w:pPr>
      <w:r>
        <w:rPr>
          <w:rFonts w:eastAsia="Times New Roman"/>
        </w:rPr>
        <w:br w:type="page"/>
      </w:r>
    </w:p>
    <w:p w14:paraId="64BDD74E" w14:textId="23A1C585" w:rsidR="00DE4E55" w:rsidRDefault="00E42B2B" w:rsidP="00E91673">
      <w:pPr>
        <w:spacing w:before="100" w:beforeAutospacing="1" w:after="100" w:afterAutospacing="1"/>
        <w:jc w:val="both"/>
        <w:outlineLvl w:val="2"/>
        <w:rPr>
          <w:rFonts w:eastAsia="Times New Roman"/>
          <w:b/>
          <w:bCs/>
          <w:lang w:val="en-US"/>
        </w:rPr>
      </w:pPr>
      <w:r>
        <w:rPr>
          <w:rFonts w:eastAsia="Times New Roman"/>
          <w:b/>
          <w:bCs/>
          <w:lang w:val="en-US"/>
        </w:rPr>
        <w:lastRenderedPageBreak/>
        <w:t>C</w:t>
      </w:r>
      <w:r w:rsidRPr="00E42B2B">
        <w:rPr>
          <w:rFonts w:eastAsia="Times New Roman"/>
          <w:b/>
          <w:bCs/>
          <w:lang w:val="en-US"/>
        </w:rPr>
        <w:t>linical tri</w:t>
      </w:r>
      <w:r>
        <w:rPr>
          <w:rFonts w:eastAsia="Times New Roman"/>
          <w:b/>
          <w:bCs/>
          <w:lang w:val="en-US"/>
        </w:rPr>
        <w:t>a</w:t>
      </w:r>
      <w:r w:rsidRPr="00E42B2B">
        <w:rPr>
          <w:rFonts w:eastAsia="Times New Roman"/>
          <w:b/>
          <w:bCs/>
          <w:lang w:val="en-US"/>
        </w:rPr>
        <w:t>l registries</w:t>
      </w:r>
    </w:p>
    <w:p w14:paraId="78179C0E" w14:textId="362DA102" w:rsidR="00E42B2B" w:rsidRPr="00FF05FF" w:rsidRDefault="00FF05FF" w:rsidP="00FF05FF">
      <w:pPr>
        <w:jc w:val="both"/>
        <w:rPr>
          <w:b/>
        </w:rPr>
      </w:pP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ClinicalTrials.gov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, </w:t>
      </w: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controlled-trials.com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 (</w:t>
      </w:r>
      <w:r w:rsidRPr="00E91673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ISRCTN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), </w:t>
      </w: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Australian New Zealand Clinical Trials Registry (ANZCTR)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, </w:t>
      </w: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Chinese Clinical Trial Registry (CCTR)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, </w:t>
      </w: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EU Clinical Trials Register (EU-CTR)</w:t>
      </w:r>
      <w:r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 xml:space="preserve">, and </w:t>
      </w:r>
      <w:r w:rsidRPr="00E42B2B">
        <w:rPr>
          <w:rFonts w:asciiTheme="majorBidi" w:eastAsia="Times New Roman" w:hAnsiTheme="majorBidi" w:cstheme="majorBidi"/>
          <w:color w:val="000000" w:themeColor="text1"/>
          <w:lang w:val="en-US" w:eastAsia="nl-NL"/>
        </w:rPr>
        <w:t>The Netherlands National Trial Register (NTR)</w:t>
      </w:r>
      <w:r>
        <w:rPr>
          <w:b/>
        </w:rPr>
        <w:t xml:space="preserve"> </w:t>
      </w:r>
      <w:r w:rsidR="00E42B2B" w:rsidRPr="00E42B2B">
        <w:rPr>
          <w:rFonts w:eastAsia="Times New Roman"/>
          <w:lang w:val="en-US"/>
        </w:rPr>
        <w:t>were searched using the following keywords:</w:t>
      </w:r>
    </w:p>
    <w:p w14:paraId="4B52AA5E" w14:textId="0B24263A" w:rsidR="00E42B2B" w:rsidRDefault="00E42B2B" w:rsidP="00E91673">
      <w:pPr>
        <w:jc w:val="both"/>
        <w:rPr>
          <w:rFonts w:asciiTheme="majorBidi" w:eastAsia="Times New Roman" w:hAnsiTheme="majorBidi" w:cstheme="majorBidi"/>
          <w:color w:val="000000" w:themeColor="text1"/>
          <w:lang w:val="en-US" w:eastAsia="nl-NL"/>
        </w:rPr>
      </w:pPr>
    </w:p>
    <w:p w14:paraId="04DB3FE3" w14:textId="402821FE" w:rsidR="00FF05FF" w:rsidRDefault="00BD557B" w:rsidP="00D83F5A">
      <w:pPr>
        <w:jc w:val="both"/>
        <w:rPr>
          <w:rFonts w:asciiTheme="majorBidi" w:eastAsia="Times New Roman" w:hAnsiTheme="majorBidi" w:cstheme="majorBidi"/>
          <w:color w:val="000000" w:themeColor="text1"/>
          <w:lang w:val="en-US" w:eastAsia="nl-NL"/>
        </w:rPr>
      </w:pPr>
      <w:r>
        <w:rPr>
          <w:rFonts w:asciiTheme="majorBidi" w:eastAsia="Times New Roman" w:hAnsiTheme="majorBidi" w:cstheme="majorBidi"/>
          <w:color w:val="000000" w:themeColor="text1"/>
          <w:highlight w:val="yellow"/>
          <w:lang w:val="en-US" w:eastAsia="nl-NL"/>
        </w:rPr>
        <w:t>Clavic</w:t>
      </w:r>
      <w:r w:rsidR="00D83F5A">
        <w:rPr>
          <w:rFonts w:asciiTheme="majorBidi" w:eastAsia="Times New Roman" w:hAnsiTheme="majorBidi" w:cstheme="majorBidi"/>
          <w:color w:val="000000" w:themeColor="text1"/>
          <w:highlight w:val="yellow"/>
          <w:lang w:val="en-US" w:eastAsia="nl-NL"/>
        </w:rPr>
        <w:t>le</w:t>
      </w:r>
    </w:p>
    <w:p w14:paraId="5DCFCC3E" w14:textId="7C89DD1D" w:rsidR="00252B1A" w:rsidRDefault="00252B1A" w:rsidP="00E91673">
      <w:pPr>
        <w:jc w:val="both"/>
        <w:rPr>
          <w:rFonts w:asciiTheme="majorBidi" w:eastAsia="Times New Roman" w:hAnsiTheme="majorBidi" w:cstheme="majorBidi"/>
          <w:color w:val="000000" w:themeColor="text1"/>
          <w:lang w:val="en-US" w:eastAsia="nl-NL"/>
        </w:rPr>
      </w:pPr>
    </w:p>
    <w:p w14:paraId="4FF49EF8" w14:textId="2C24FE72" w:rsidR="00252B1A" w:rsidRDefault="00D83F5A" w:rsidP="00E91673">
      <w:pPr>
        <w:jc w:val="both"/>
        <w:rPr>
          <w:rFonts w:asciiTheme="majorBidi" w:eastAsia="Times New Roman" w:hAnsiTheme="majorBidi" w:cstheme="majorBidi"/>
          <w:color w:val="000000" w:themeColor="text1"/>
          <w:lang w:val="en-US" w:eastAsia="nl-NL"/>
        </w:rPr>
      </w:pPr>
      <w:bookmarkStart w:id="0" w:name="_GoBack"/>
      <w:bookmarkEnd w:id="0"/>
      <w:r w:rsidRPr="00D83F5A">
        <w:rPr>
          <w:rFonts w:asciiTheme="majorBidi" w:eastAsia="Times New Roman" w:hAnsiTheme="majorBidi" w:cstheme="majorBidi"/>
          <w:color w:val="000000" w:themeColor="text1"/>
          <w:highlight w:val="yellow"/>
          <w:lang w:val="en-US" w:eastAsia="nl-NL"/>
        </w:rPr>
        <w:t>8</w:t>
      </w:r>
    </w:p>
    <w:sectPr w:rsidR="00252B1A" w:rsidSect="006439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E0002EFF" w:usb1="D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317"/>
    <w:rsid w:val="000F4B36"/>
    <w:rsid w:val="001C0BBA"/>
    <w:rsid w:val="00233E02"/>
    <w:rsid w:val="00252B1A"/>
    <w:rsid w:val="00322298"/>
    <w:rsid w:val="00327B16"/>
    <w:rsid w:val="003720EE"/>
    <w:rsid w:val="0048083A"/>
    <w:rsid w:val="00505812"/>
    <w:rsid w:val="00575965"/>
    <w:rsid w:val="00577E60"/>
    <w:rsid w:val="006021B3"/>
    <w:rsid w:val="00643927"/>
    <w:rsid w:val="00657317"/>
    <w:rsid w:val="00660A92"/>
    <w:rsid w:val="006726CB"/>
    <w:rsid w:val="006752A3"/>
    <w:rsid w:val="0070375E"/>
    <w:rsid w:val="008321A3"/>
    <w:rsid w:val="008B43FF"/>
    <w:rsid w:val="008F69C3"/>
    <w:rsid w:val="00933595"/>
    <w:rsid w:val="009522F1"/>
    <w:rsid w:val="009D236A"/>
    <w:rsid w:val="00A667C4"/>
    <w:rsid w:val="00A73710"/>
    <w:rsid w:val="00A843F7"/>
    <w:rsid w:val="00AD7FB3"/>
    <w:rsid w:val="00AE6472"/>
    <w:rsid w:val="00B157EA"/>
    <w:rsid w:val="00BD557B"/>
    <w:rsid w:val="00C00440"/>
    <w:rsid w:val="00CE2FD9"/>
    <w:rsid w:val="00D60F21"/>
    <w:rsid w:val="00D733D0"/>
    <w:rsid w:val="00D83F5A"/>
    <w:rsid w:val="00D903AC"/>
    <w:rsid w:val="00DE4E55"/>
    <w:rsid w:val="00E40CEF"/>
    <w:rsid w:val="00E42B2B"/>
    <w:rsid w:val="00E44F19"/>
    <w:rsid w:val="00E91673"/>
    <w:rsid w:val="00EC7A14"/>
    <w:rsid w:val="00F31717"/>
    <w:rsid w:val="00F74510"/>
    <w:rsid w:val="00FF05FF"/>
    <w:rsid w:val="00FF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D75F65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20EE"/>
    <w:rPr>
      <w:rFonts w:ascii="Times New Roman" w:hAnsi="Times New Roman" w:cs="Times New Roman"/>
      <w:lang w:val="en-GB" w:eastAsia="zh-CN"/>
    </w:rPr>
  </w:style>
  <w:style w:type="paragraph" w:styleId="Heading1">
    <w:name w:val="heading 1"/>
    <w:basedOn w:val="Normal"/>
    <w:link w:val="Heading1Char"/>
    <w:uiPriority w:val="9"/>
    <w:qFormat/>
    <w:rsid w:val="00F31717"/>
    <w:pPr>
      <w:spacing w:before="100" w:beforeAutospacing="1" w:after="100" w:afterAutospacing="1"/>
      <w:outlineLvl w:val="0"/>
    </w:pPr>
    <w:rPr>
      <w:rFonts w:ascii="Times" w:hAnsi="Times" w:cstheme="minorBidi"/>
      <w:b/>
      <w:bCs/>
      <w:kern w:val="36"/>
      <w:sz w:val="48"/>
      <w:szCs w:val="48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4E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31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317"/>
    <w:rPr>
      <w:rFonts w:ascii="Lucida Grande" w:hAnsi="Lucida Grande"/>
      <w:sz w:val="18"/>
      <w:szCs w:val="18"/>
    </w:rPr>
  </w:style>
  <w:style w:type="paragraph" w:styleId="Title">
    <w:name w:val="Title"/>
    <w:aliases w:val="title"/>
    <w:basedOn w:val="Normal"/>
    <w:link w:val="TitleChar"/>
    <w:uiPriority w:val="10"/>
    <w:qFormat/>
    <w:rsid w:val="001C0BBA"/>
    <w:pPr>
      <w:spacing w:before="100" w:beforeAutospacing="1" w:after="100" w:afterAutospacing="1"/>
    </w:pPr>
    <w:rPr>
      <w:rFonts w:ascii="Times" w:hAnsi="Times" w:cstheme="minorBidi"/>
      <w:sz w:val="20"/>
      <w:szCs w:val="20"/>
      <w:lang w:val="en-US" w:eastAsia="en-US"/>
    </w:rPr>
  </w:style>
  <w:style w:type="character" w:customStyle="1" w:styleId="TitleChar">
    <w:name w:val="Title Char"/>
    <w:aliases w:val="title Char"/>
    <w:basedOn w:val="DefaultParagraphFont"/>
    <w:link w:val="Title"/>
    <w:uiPriority w:val="10"/>
    <w:rsid w:val="001C0BBA"/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C0BBA"/>
    <w:rPr>
      <w:color w:val="0000FF"/>
      <w:u w:val="single"/>
    </w:rPr>
  </w:style>
  <w:style w:type="paragraph" w:customStyle="1" w:styleId="desc">
    <w:name w:val="desc"/>
    <w:basedOn w:val="Normal"/>
    <w:rsid w:val="001C0BBA"/>
    <w:pPr>
      <w:spacing w:before="100" w:beforeAutospacing="1" w:after="100" w:afterAutospacing="1"/>
    </w:pPr>
    <w:rPr>
      <w:rFonts w:ascii="Times" w:hAnsi="Times" w:cstheme="minorBidi"/>
      <w:sz w:val="20"/>
      <w:szCs w:val="20"/>
      <w:lang w:val="en-US" w:eastAsia="en-US"/>
    </w:rPr>
  </w:style>
  <w:style w:type="paragraph" w:customStyle="1" w:styleId="details">
    <w:name w:val="details"/>
    <w:basedOn w:val="Normal"/>
    <w:rsid w:val="001C0BBA"/>
    <w:pPr>
      <w:spacing w:before="100" w:beforeAutospacing="1" w:after="100" w:afterAutospacing="1"/>
    </w:pPr>
    <w:rPr>
      <w:rFonts w:ascii="Times" w:hAnsi="Times" w:cstheme="minorBidi"/>
      <w:sz w:val="20"/>
      <w:szCs w:val="20"/>
      <w:lang w:val="en-US" w:eastAsia="en-US"/>
    </w:rPr>
  </w:style>
  <w:style w:type="character" w:customStyle="1" w:styleId="jrnl">
    <w:name w:val="jrnl"/>
    <w:basedOn w:val="DefaultParagraphFont"/>
    <w:rsid w:val="001C0BBA"/>
  </w:style>
  <w:style w:type="paragraph" w:customStyle="1" w:styleId="links">
    <w:name w:val="links"/>
    <w:basedOn w:val="Normal"/>
    <w:rsid w:val="001C0BBA"/>
    <w:pPr>
      <w:spacing w:before="100" w:beforeAutospacing="1" w:after="100" w:afterAutospacing="1"/>
    </w:pPr>
    <w:rPr>
      <w:rFonts w:ascii="Times" w:hAnsi="Times" w:cstheme="minorBidi"/>
      <w:sz w:val="20"/>
      <w:szCs w:val="20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F31717"/>
    <w:rPr>
      <w:rFonts w:ascii="Times" w:hAnsi="Times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17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1717"/>
    <w:rPr>
      <w:rFonts w:ascii="Courier" w:hAnsi="Courier" w:cs="Courier"/>
      <w:sz w:val="20"/>
      <w:szCs w:val="20"/>
    </w:rPr>
  </w:style>
  <w:style w:type="character" w:customStyle="1" w:styleId="selected-field-value">
    <w:name w:val="selected-field-value"/>
    <w:basedOn w:val="DefaultParagraphFont"/>
    <w:rsid w:val="00D733D0"/>
  </w:style>
  <w:style w:type="character" w:customStyle="1" w:styleId="Heading3Char">
    <w:name w:val="Heading 3 Char"/>
    <w:basedOn w:val="DefaultParagraphFont"/>
    <w:link w:val="Heading3"/>
    <w:uiPriority w:val="9"/>
    <w:rsid w:val="00DE4E55"/>
    <w:rPr>
      <w:rFonts w:asciiTheme="majorHAnsi" w:eastAsiaTheme="majorEastAsia" w:hAnsiTheme="majorHAnsi" w:cstheme="majorBidi"/>
      <w:color w:val="243F60" w:themeColor="accent1" w:themeShade="7F"/>
      <w:lang w:val="en-GB" w:eastAsia="zh-CN"/>
    </w:rPr>
  </w:style>
  <w:style w:type="paragraph" w:styleId="NormalWeb">
    <w:name w:val="Normal (Web)"/>
    <w:basedOn w:val="Normal"/>
    <w:uiPriority w:val="99"/>
    <w:semiHidden/>
    <w:unhideWhenUsed/>
    <w:rsid w:val="00DE4E55"/>
    <w:pPr>
      <w:spacing w:before="100" w:beforeAutospacing="1" w:after="100" w:afterAutospacing="1"/>
    </w:pPr>
    <w:rPr>
      <w:rFonts w:eastAsia="Times New Roman"/>
      <w:lang w:val="en-US"/>
    </w:rPr>
  </w:style>
  <w:style w:type="character" w:styleId="UnresolvedMention">
    <w:name w:val="Unresolved Mention"/>
    <w:basedOn w:val="DefaultParagraphFont"/>
    <w:uiPriority w:val="99"/>
    <w:rsid w:val="00DE4E5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4E5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2B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2B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2B1A"/>
    <w:rPr>
      <w:rFonts w:ascii="Times New Roman" w:hAnsi="Times New Roman" w:cs="Times New Roman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2B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2B1A"/>
    <w:rPr>
      <w:rFonts w:ascii="Times New Roman" w:hAnsi="Times New Roman" w:cs="Times New Roman"/>
      <w:b/>
      <w:bCs/>
      <w:sz w:val="20"/>
      <w:szCs w:val="2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2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8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15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197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15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23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33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74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7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6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2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543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75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1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39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92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85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27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3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0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47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7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73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2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65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3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27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47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0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5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77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044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7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8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96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257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21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0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91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8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1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0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20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8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97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96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07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27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381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1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87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57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56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20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2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95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46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5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5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59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8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655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64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93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7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79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882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56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3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1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75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90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14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264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4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57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1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79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284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2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6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4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17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2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3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90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74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04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8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4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61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3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2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1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68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5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52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90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72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9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45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6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152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3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49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77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1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522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8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1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74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15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017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3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9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15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86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6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4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5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0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8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2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30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5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78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8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7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83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1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9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3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5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1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0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63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69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20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6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3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7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3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7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83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1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7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7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16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24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8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1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85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71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1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26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67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28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82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2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99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22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41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4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Hoogervorst</dc:creator>
  <cp:keywords/>
  <dc:description/>
  <cp:lastModifiedBy>Paul Hoogervorst</cp:lastModifiedBy>
  <cp:revision>10</cp:revision>
  <dcterms:created xsi:type="dcterms:W3CDTF">2018-06-12T17:36:00Z</dcterms:created>
  <dcterms:modified xsi:type="dcterms:W3CDTF">2020-02-25T03:18:00Z</dcterms:modified>
</cp:coreProperties>
</file>