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CC648" w14:textId="51709331" w:rsidR="00786C4B" w:rsidRPr="009F4D21" w:rsidRDefault="00786C4B" w:rsidP="00786C4B">
      <w:pPr>
        <w:pStyle w:val="Title"/>
        <w:jc w:val="center"/>
        <w:rPr>
          <w:rFonts w:ascii="Times New Roman" w:hAnsi="Times New Roman" w:cs="Times New Roman"/>
          <w:noProof/>
          <w:sz w:val="52"/>
          <w:szCs w:val="52"/>
        </w:rPr>
      </w:pPr>
      <w:bookmarkStart w:id="0" w:name="_GoBack"/>
      <w:r w:rsidRPr="009F4D21">
        <w:rPr>
          <w:rFonts w:ascii="Times New Roman" w:hAnsi="Times New Roman" w:cs="Times New Roman"/>
          <w:bCs/>
          <w:sz w:val="52"/>
          <w:szCs w:val="52"/>
        </w:rPr>
        <w:t>Random Forest multivariate a</w:t>
      </w:r>
      <w:r w:rsidRPr="009F4D21">
        <w:rPr>
          <w:rFonts w:ascii="Times New Roman" w:hAnsi="Times New Roman" w:cs="Times New Roman"/>
          <w:sz w:val="52"/>
          <w:szCs w:val="52"/>
        </w:rPr>
        <w:t xml:space="preserve">nalysis using </w:t>
      </w:r>
      <w:bookmarkEnd w:id="0"/>
      <w:r w:rsidRPr="009F4D21">
        <w:rPr>
          <w:rFonts w:ascii="Times New Roman" w:hAnsi="Times New Roman" w:cs="Times New Roman"/>
          <w:sz w:val="52"/>
          <w:szCs w:val="52"/>
        </w:rPr>
        <w:t>non-normalised cuticular lipid peak values</w:t>
      </w:r>
    </w:p>
    <w:p w14:paraId="2A787BCE" w14:textId="115D5C5B" w:rsidR="00EE4C2E" w:rsidRPr="00EE4C2E" w:rsidRDefault="00EE4C2E" w:rsidP="00EE4C2E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4C2E">
        <w:rPr>
          <w:rFonts w:ascii="Times New Roman" w:hAnsi="Times New Roman" w:cs="Times New Roman"/>
          <w:noProof/>
        </w:rPr>
        <w:drawing>
          <wp:inline distT="0" distB="0" distL="0" distR="0" wp14:anchorId="3D73C2FB" wp14:editId="5DA509C5">
            <wp:extent cx="5731510" cy="4258512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SI Figure 1 Multi-dimensional scaling (MDS) of the proximity matrix of C individuals (C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1/2/3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are C blocks, m= males and f= females)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Analysis done using non-normalised cuticular lipid peak values.</w:t>
      </w:r>
    </w:p>
    <w:p w14:paraId="6B32674C" w14:textId="6355B6F6" w:rsidR="00EE4C2E" w:rsidRPr="00EE4C2E" w:rsidRDefault="00EE4C2E" w:rsidP="00EE4C2E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EE4C2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1CFB34" wp14:editId="03B4D31F">
            <wp:extent cx="5731510" cy="4258512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SI Figure 2 Multi-dimensional scaling (MDS) of the proximity matrix of M individuals (M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1/2/3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are M blocks, m= males and f= females)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Analysis done using non-normalised cuticular lipid peak values.</w:t>
      </w:r>
    </w:p>
    <w:p w14:paraId="07B1CA2B" w14:textId="16B0B57E" w:rsidR="00EE4C2E" w:rsidRPr="00EE4C2E" w:rsidRDefault="00EE4C2E" w:rsidP="00EE4C2E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4C2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6292D9" wp14:editId="5116F0D3">
            <wp:extent cx="5731510" cy="4012057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SI Figure 3 Multi-dimensional scaling (MDS) of the proximity matrix of F individuals (F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1/2/3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are F blocks, m= males and f= females)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Analysis done</w:t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using non-normalised cuticular lipid peak values.</w:t>
      </w:r>
    </w:p>
    <w:p w14:paraId="294C2CFB" w14:textId="1737838F" w:rsidR="00EE4C2E" w:rsidRPr="00EE4C2E" w:rsidRDefault="008B4899" w:rsidP="00EE4C2E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4CE326" wp14:editId="62AC0E06">
            <wp:extent cx="5731510" cy="4258512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C2E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SI Figure 4 MDS of proximity matrix derived from Random Forest analysis of males from three M and F replicates</w:t>
      </w:r>
      <w:r w:rsidR="00EE4C2E">
        <w:rPr>
          <w:rFonts w:ascii="Times New Roman" w:hAnsi="Times New Roman" w:cs="Times New Roman"/>
          <w:b w:val="0"/>
          <w:bCs w:val="0"/>
          <w:sz w:val="24"/>
          <w:szCs w:val="24"/>
        </w:rPr>
        <w:t>. Analysis done</w:t>
      </w:r>
      <w:r w:rsidR="00EE4C2E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E4C2E">
        <w:rPr>
          <w:rFonts w:ascii="Times New Roman" w:hAnsi="Times New Roman" w:cs="Times New Roman"/>
          <w:b w:val="0"/>
          <w:bCs w:val="0"/>
          <w:sz w:val="24"/>
          <w:szCs w:val="24"/>
        </w:rPr>
        <w:t>using non-normalised cuticular lipid peak values.</w:t>
      </w:r>
    </w:p>
    <w:p w14:paraId="6A666B61" w14:textId="6DBB9DAB" w:rsidR="00EE4C2E" w:rsidRPr="00EE4C2E" w:rsidRDefault="009F0BB3" w:rsidP="00EE4C2E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BAB8C6" wp14:editId="13694D79">
            <wp:extent cx="5731510" cy="4258512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C2E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SI Figure 5 MDS of proximity matrix derived from Random Forest analysis of females from three M and F replicates</w:t>
      </w:r>
      <w:r w:rsidR="00EE4C2E">
        <w:rPr>
          <w:rFonts w:ascii="Times New Roman" w:hAnsi="Times New Roman" w:cs="Times New Roman"/>
          <w:b w:val="0"/>
          <w:bCs w:val="0"/>
          <w:sz w:val="24"/>
          <w:szCs w:val="24"/>
        </w:rPr>
        <w:t>. Analysis done</w:t>
      </w:r>
      <w:r w:rsidR="00EE4C2E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E4C2E">
        <w:rPr>
          <w:rFonts w:ascii="Times New Roman" w:hAnsi="Times New Roman" w:cs="Times New Roman"/>
          <w:b w:val="0"/>
          <w:bCs w:val="0"/>
          <w:sz w:val="24"/>
          <w:szCs w:val="24"/>
        </w:rPr>
        <w:t>using non-normalised cuticular lipid peak values.</w:t>
      </w:r>
    </w:p>
    <w:p w14:paraId="29D13318" w14:textId="77777777" w:rsidR="00AA145C" w:rsidRPr="00EE4C2E" w:rsidRDefault="00AA145C">
      <w:pPr>
        <w:rPr>
          <w:rFonts w:ascii="Times New Roman" w:hAnsi="Times New Roman" w:cs="Times New Roman"/>
        </w:rPr>
      </w:pPr>
    </w:p>
    <w:sectPr w:rsidR="00AA145C" w:rsidRPr="00EE4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2E"/>
    <w:rsid w:val="00440993"/>
    <w:rsid w:val="00786C4B"/>
    <w:rsid w:val="008B4899"/>
    <w:rsid w:val="009F0BB3"/>
    <w:rsid w:val="009F4D21"/>
    <w:rsid w:val="00AA145C"/>
    <w:rsid w:val="00EE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CAF65"/>
  <w15:chartTrackingRefBased/>
  <w15:docId w15:val="{1A5A6B0D-6DD6-46E8-ADA8-46F1D4B4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E4C2E"/>
    <w:pPr>
      <w:spacing w:after="240" w:line="480" w:lineRule="auto"/>
      <w:ind w:firstLine="360"/>
    </w:pPr>
    <w:rPr>
      <w:rFonts w:eastAsiaTheme="minorEastAsia"/>
      <w:b/>
      <w:bCs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86C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C4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Rochishnu</dc:creator>
  <cp:keywords/>
  <dc:description/>
  <cp:lastModifiedBy>Tapasi</cp:lastModifiedBy>
  <cp:revision>5</cp:revision>
  <dcterms:created xsi:type="dcterms:W3CDTF">2018-09-13T09:14:00Z</dcterms:created>
  <dcterms:modified xsi:type="dcterms:W3CDTF">2018-12-19T06:30:00Z</dcterms:modified>
</cp:coreProperties>
</file>