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60F" w:rsidRPr="00CB6247" w:rsidRDefault="003E060F" w:rsidP="003E060F">
      <w:pPr>
        <w:widowControl/>
        <w:spacing w:line="60" w:lineRule="atLeast"/>
        <w:jc w:val="center"/>
        <w:outlineLvl w:val="0"/>
        <w:rPr>
          <w:rFonts w:eastAsia="DengXian"/>
          <w:b/>
          <w:kern w:val="0"/>
          <w:szCs w:val="24"/>
        </w:rPr>
      </w:pPr>
      <w:r w:rsidRPr="00CB6247">
        <w:rPr>
          <w:rFonts w:eastAsia="DengXian"/>
          <w:b/>
          <w:kern w:val="0"/>
          <w:szCs w:val="24"/>
        </w:rPr>
        <w:t>Appendix</w:t>
      </w:r>
    </w:p>
    <w:p w:rsidR="003E060F" w:rsidRPr="00CB6247" w:rsidRDefault="003E060F" w:rsidP="00ED5C87">
      <w:pPr>
        <w:widowControl/>
        <w:spacing w:line="60" w:lineRule="atLeast"/>
        <w:outlineLvl w:val="0"/>
        <w:rPr>
          <w:rFonts w:eastAsia="DengXian"/>
          <w:b/>
          <w:kern w:val="0"/>
          <w:szCs w:val="24"/>
        </w:rPr>
      </w:pPr>
    </w:p>
    <w:p w:rsidR="00476DEC" w:rsidRPr="00CB6247" w:rsidRDefault="00476DEC" w:rsidP="00476DEC">
      <w:pPr>
        <w:widowControl/>
        <w:spacing w:line="480" w:lineRule="auto"/>
        <w:rPr>
          <w:rFonts w:eastAsia="宋体"/>
          <w:kern w:val="0"/>
          <w:szCs w:val="24"/>
        </w:rPr>
      </w:pPr>
      <w:r w:rsidRPr="00CB6247">
        <w:rPr>
          <w:rFonts w:eastAsia="宋体"/>
          <w:kern w:val="0"/>
          <w:szCs w:val="24"/>
        </w:rPr>
        <w:t>This appendix describes</w:t>
      </w:r>
      <w:r w:rsidR="00CB6247">
        <w:rPr>
          <w:rFonts w:eastAsia="宋体"/>
          <w:kern w:val="0"/>
          <w:szCs w:val="24"/>
        </w:rPr>
        <w:t xml:space="preserve"> DCE methodology</w:t>
      </w:r>
      <w:r w:rsidR="00CB6247">
        <w:rPr>
          <w:rFonts w:eastAsia="宋体" w:hint="eastAsia"/>
          <w:kern w:val="0"/>
          <w:szCs w:val="24"/>
        </w:rPr>
        <w:t xml:space="preserve"> in terms of attributes selection and description in detail. </w:t>
      </w:r>
    </w:p>
    <w:p w:rsidR="003E060F" w:rsidRPr="00CB6247" w:rsidRDefault="003E060F" w:rsidP="00ED5C87">
      <w:pPr>
        <w:widowControl/>
        <w:spacing w:line="60" w:lineRule="atLeast"/>
        <w:outlineLvl w:val="0"/>
        <w:rPr>
          <w:rFonts w:eastAsia="DengXian"/>
          <w:b/>
          <w:kern w:val="0"/>
          <w:szCs w:val="24"/>
        </w:rPr>
      </w:pPr>
      <w:r w:rsidRPr="00CB6247">
        <w:rPr>
          <w:rFonts w:eastAsia="DengXian"/>
          <w:b/>
          <w:kern w:val="0"/>
          <w:szCs w:val="24"/>
        </w:rPr>
        <w:t xml:space="preserve">DCE </w:t>
      </w:r>
      <w:r w:rsidR="00A07BF0" w:rsidRPr="00CB6247">
        <w:rPr>
          <w:rFonts w:eastAsia="DengXian"/>
          <w:b/>
          <w:kern w:val="0"/>
          <w:szCs w:val="24"/>
        </w:rPr>
        <w:t>methodology</w:t>
      </w:r>
    </w:p>
    <w:p w:rsidR="00A07BF0" w:rsidRPr="00CB6247" w:rsidRDefault="00A07BF0" w:rsidP="00A07BF0">
      <w:pPr>
        <w:widowControl/>
        <w:spacing w:line="480" w:lineRule="auto"/>
        <w:rPr>
          <w:rFonts w:eastAsia="宋体"/>
          <w:kern w:val="0"/>
          <w:szCs w:val="24"/>
        </w:rPr>
      </w:pPr>
      <w:r w:rsidRPr="00CB6247">
        <w:rPr>
          <w:rFonts w:eastAsia="宋体"/>
          <w:kern w:val="0"/>
          <w:szCs w:val="24"/>
        </w:rPr>
        <w:t>The study was designed based on DCE guideline</w:t>
      </w:r>
      <w:r w:rsidR="001277C9" w:rsidRPr="00CB6247">
        <w:rPr>
          <w:rFonts w:eastAsia="宋体"/>
          <w:kern w:val="0"/>
          <w:szCs w:val="24"/>
        </w:rPr>
        <w:fldChar w:fldCharType="begin"/>
      </w:r>
      <w:r w:rsidRPr="00CB6247">
        <w:rPr>
          <w:rFonts w:eastAsia="宋体"/>
          <w:kern w:val="0"/>
          <w:szCs w:val="24"/>
        </w:rPr>
        <w:instrText xml:space="preserve"> ADDIN EN.CITE &lt;EndNote&gt;&lt;Cite&gt;&lt;Author&gt;Organizaiton&lt;/Author&gt;&lt;Year&gt;2012&lt;/Year&gt;&lt;RecNum&gt;86&lt;/RecNum&gt;&lt;DisplayText&gt;(Organizaiton 2012)&lt;/DisplayText&gt;&lt;record&gt;&lt;rec-number&gt;86&lt;/rec-number&gt;&lt;foreign-keys&gt;&lt;key app="EN" db-id="vdwfdwzs99arebevxfgvfffw09sr9twazszt" timestamp="0"&gt;86&lt;/key&gt;&lt;/foreign-keys&gt;&lt;ref-type name="Report"&gt;27&lt;/ref-type&gt;&lt;contributors&gt;&lt;authors&gt;&lt;author&gt;World Health Organizaiton &lt;/author&gt;&lt;/authors&gt;&lt;/contributors&gt;&lt;titles&gt;&lt;title&gt;How to Conduct a Discrete Choice Experiment for Health Workforce Recruitment and Retention in Remot and Rural Areas: A User Guide with Case Studies&lt;/title&gt;&lt;/titles&gt;&lt;dates&gt;&lt;year&gt;2012&lt;/year&gt;&lt;/dates&gt;&lt;urls&gt;&lt;/urls&gt;&lt;/record&gt;&lt;/Cite&gt;&lt;/EndNote&gt;</w:instrText>
      </w:r>
      <w:r w:rsidR="001277C9" w:rsidRPr="00CB6247">
        <w:rPr>
          <w:rFonts w:eastAsia="宋体"/>
          <w:kern w:val="0"/>
          <w:szCs w:val="24"/>
        </w:rPr>
        <w:fldChar w:fldCharType="separate"/>
      </w:r>
      <w:r w:rsidRPr="00CB6247">
        <w:rPr>
          <w:rFonts w:eastAsia="宋体"/>
          <w:kern w:val="0"/>
          <w:szCs w:val="24"/>
        </w:rPr>
        <w:t>(World Health Organization 2012)</w:t>
      </w:r>
      <w:r w:rsidR="001277C9" w:rsidRPr="00CB6247">
        <w:rPr>
          <w:rFonts w:eastAsia="宋体"/>
          <w:kern w:val="0"/>
          <w:szCs w:val="24"/>
        </w:rPr>
        <w:fldChar w:fldCharType="end"/>
      </w:r>
      <w:r w:rsidR="00CB6247">
        <w:rPr>
          <w:rFonts w:eastAsia="宋体" w:hint="eastAsia"/>
          <w:kern w:val="0"/>
          <w:szCs w:val="24"/>
        </w:rPr>
        <w:t xml:space="preserve">. and the </w:t>
      </w:r>
      <w:r w:rsidRPr="00CB6247">
        <w:rPr>
          <w:rFonts w:eastAsia="宋体"/>
          <w:kern w:val="0"/>
          <w:szCs w:val="24"/>
        </w:rPr>
        <w:t>attributes and levels selection</w:t>
      </w:r>
      <w:r w:rsidR="00CB6247">
        <w:rPr>
          <w:rFonts w:eastAsia="宋体" w:hint="eastAsia"/>
          <w:kern w:val="0"/>
          <w:szCs w:val="24"/>
        </w:rPr>
        <w:t xml:space="preserve"> process with description is introduced as follows. </w:t>
      </w:r>
    </w:p>
    <w:p w:rsidR="0054026C" w:rsidRPr="00CB6247" w:rsidRDefault="0054026C" w:rsidP="00ED5C87">
      <w:pPr>
        <w:widowControl/>
        <w:spacing w:line="60" w:lineRule="atLeast"/>
        <w:outlineLvl w:val="0"/>
        <w:rPr>
          <w:rFonts w:eastAsia="DengXian"/>
          <w:b/>
          <w:kern w:val="0"/>
          <w:szCs w:val="24"/>
        </w:rPr>
      </w:pPr>
      <w:r w:rsidRPr="00CB6247">
        <w:rPr>
          <w:rFonts w:eastAsia="DengXian"/>
          <w:b/>
          <w:kern w:val="0"/>
          <w:szCs w:val="24"/>
        </w:rPr>
        <w:t xml:space="preserve">Attribute selection and </w:t>
      </w:r>
      <w:r w:rsidR="00CB6247">
        <w:rPr>
          <w:rFonts w:eastAsia="DengXian" w:hint="eastAsia"/>
          <w:b/>
          <w:kern w:val="0"/>
          <w:szCs w:val="24"/>
        </w:rPr>
        <w:t>description</w:t>
      </w:r>
    </w:p>
    <w:p w:rsidR="00CB6247" w:rsidRPr="00CB6247" w:rsidRDefault="00CB6247" w:rsidP="00CB6247">
      <w:pPr>
        <w:widowControl/>
        <w:spacing w:line="480" w:lineRule="auto"/>
        <w:rPr>
          <w:rFonts w:eastAsia="宋体"/>
          <w:kern w:val="0"/>
          <w:szCs w:val="24"/>
        </w:rPr>
      </w:pPr>
      <w:r w:rsidRPr="00CB6247">
        <w:rPr>
          <w:rFonts w:eastAsia="宋体" w:hint="eastAsia"/>
          <w:kern w:val="0"/>
          <w:szCs w:val="24"/>
        </w:rPr>
        <w:t xml:space="preserve">We first reviewed international and domestic literatures on primary health care providers and patients' choices of doctors to identify which </w:t>
      </w:r>
      <w:r w:rsidRPr="00CB6247">
        <w:rPr>
          <w:rFonts w:eastAsia="宋体"/>
          <w:kern w:val="0"/>
          <w:szCs w:val="24"/>
        </w:rPr>
        <w:t>attributes</w:t>
      </w:r>
      <w:r w:rsidRPr="00CB6247">
        <w:rPr>
          <w:rFonts w:eastAsia="宋体" w:hint="eastAsia"/>
          <w:kern w:val="0"/>
          <w:szCs w:val="24"/>
        </w:rPr>
        <w:t xml:space="preserve"> were highly </w:t>
      </w:r>
      <w:r w:rsidRPr="00CB6247">
        <w:rPr>
          <w:rFonts w:eastAsia="宋体"/>
          <w:kern w:val="0"/>
          <w:szCs w:val="24"/>
        </w:rPr>
        <w:t>relevant</w:t>
      </w:r>
      <w:r w:rsidRPr="00CB6247">
        <w:rPr>
          <w:rFonts w:eastAsia="宋体" w:hint="eastAsia"/>
          <w:kern w:val="0"/>
          <w:szCs w:val="24"/>
        </w:rPr>
        <w:t xml:space="preserve"> to our study. 9 attributes involving cost, waiting time, health-care quality, health facility levels, </w:t>
      </w:r>
      <w:r w:rsidRPr="00CB6247">
        <w:rPr>
          <w:rFonts w:eastAsia="宋体"/>
          <w:kern w:val="0"/>
          <w:szCs w:val="24"/>
        </w:rPr>
        <w:t>reimbursement</w:t>
      </w:r>
      <w:r w:rsidRPr="00CB6247">
        <w:rPr>
          <w:rFonts w:eastAsia="宋体" w:hint="eastAsia"/>
          <w:kern w:val="0"/>
          <w:szCs w:val="24"/>
        </w:rPr>
        <w:t xml:space="preserve"> rate, relationships between doctors and residents, treatment time, doctors' treatment technologies, and </w:t>
      </w:r>
      <w:r w:rsidRPr="00CB6247">
        <w:rPr>
          <w:rFonts w:eastAsia="宋体"/>
          <w:kern w:val="0"/>
          <w:szCs w:val="24"/>
        </w:rPr>
        <w:t>fulfillment</w:t>
      </w:r>
      <w:r w:rsidRPr="00CB6247">
        <w:rPr>
          <w:rFonts w:eastAsia="宋体" w:hint="eastAsia"/>
          <w:kern w:val="0"/>
          <w:szCs w:val="24"/>
        </w:rPr>
        <w:t xml:space="preserve"> of patients' health demand were selected at first </w:t>
      </w:r>
      <w:r w:rsidRPr="00CB6247">
        <w:rPr>
          <w:rFonts w:eastAsia="宋体"/>
          <w:kern w:val="0"/>
          <w:szCs w:val="24"/>
        </w:rPr>
        <w:t>according</w:t>
      </w:r>
      <w:r w:rsidRPr="00CB6247">
        <w:rPr>
          <w:rFonts w:eastAsia="宋体" w:hint="eastAsia"/>
          <w:kern w:val="0"/>
          <w:szCs w:val="24"/>
        </w:rPr>
        <w:t xml:space="preserve"> to literature results.</w:t>
      </w:r>
    </w:p>
    <w:p w:rsidR="00CB6247" w:rsidRPr="00CB6247" w:rsidRDefault="00CB6247" w:rsidP="00CB6247">
      <w:pPr>
        <w:widowControl/>
        <w:spacing w:line="480" w:lineRule="auto"/>
        <w:rPr>
          <w:rFonts w:eastAsia="宋体"/>
          <w:kern w:val="0"/>
          <w:szCs w:val="24"/>
        </w:rPr>
      </w:pPr>
      <w:r w:rsidRPr="00CB6247">
        <w:rPr>
          <w:rFonts w:eastAsia="宋体" w:hint="eastAsia"/>
          <w:kern w:val="0"/>
          <w:szCs w:val="24"/>
        </w:rPr>
        <w:t xml:space="preserve">We carried out one focus group discussion which </w:t>
      </w:r>
      <w:r w:rsidRPr="00CB6247">
        <w:rPr>
          <w:rFonts w:eastAsia="宋体"/>
          <w:kern w:val="0"/>
          <w:szCs w:val="24"/>
        </w:rPr>
        <w:t>recruiting</w:t>
      </w:r>
      <w:r w:rsidRPr="00CB6247">
        <w:rPr>
          <w:rFonts w:eastAsia="宋体" w:hint="eastAsia"/>
          <w:kern w:val="0"/>
          <w:szCs w:val="24"/>
        </w:rPr>
        <w:t xml:space="preserve"> 7 key informants involving rural residents, primary physicians working at village clinics, township hospital managers. Using </w:t>
      </w:r>
      <w:r w:rsidRPr="00CB6247">
        <w:rPr>
          <w:rFonts w:eastAsia="宋体"/>
          <w:kern w:val="0"/>
          <w:szCs w:val="24"/>
        </w:rPr>
        <w:t>semi</w:t>
      </w:r>
      <w:r w:rsidRPr="00CB6247">
        <w:rPr>
          <w:rFonts w:eastAsia="宋体" w:hint="eastAsia"/>
          <w:kern w:val="0"/>
          <w:szCs w:val="24"/>
        </w:rPr>
        <w:t>-</w:t>
      </w:r>
      <w:r w:rsidRPr="00CB6247">
        <w:rPr>
          <w:rFonts w:eastAsia="宋体"/>
          <w:kern w:val="0"/>
          <w:szCs w:val="24"/>
        </w:rPr>
        <w:t>structured</w:t>
      </w:r>
      <w:r w:rsidRPr="00CB6247">
        <w:rPr>
          <w:rFonts w:eastAsia="宋体" w:hint="eastAsia"/>
          <w:kern w:val="0"/>
          <w:szCs w:val="24"/>
        </w:rPr>
        <w:t xml:space="preserve"> interview, we collected data about what factors influence rural residents most when they sign family doctors. A DCE workshop with 2 DCE experts was also conducted in March 23-25, 2018. We invited Professor Gang Chen from Flinders University in Australia and Professor </w:t>
      </w:r>
      <w:proofErr w:type="spellStart"/>
      <w:r w:rsidRPr="00CB6247">
        <w:rPr>
          <w:rFonts w:eastAsia="宋体" w:hint="eastAsia"/>
          <w:kern w:val="0"/>
          <w:szCs w:val="24"/>
        </w:rPr>
        <w:t>Shunping</w:t>
      </w:r>
      <w:proofErr w:type="spellEnd"/>
      <w:r w:rsidRPr="00CB6247">
        <w:rPr>
          <w:rFonts w:eastAsia="宋体" w:hint="eastAsia"/>
          <w:kern w:val="0"/>
          <w:szCs w:val="24"/>
        </w:rPr>
        <w:t xml:space="preserve"> Li from Shandong University in China to discuss </w:t>
      </w:r>
      <w:r w:rsidRPr="00CB6247">
        <w:rPr>
          <w:rFonts w:eastAsia="宋体"/>
          <w:kern w:val="0"/>
          <w:szCs w:val="24"/>
        </w:rPr>
        <w:t>issues</w:t>
      </w:r>
      <w:r w:rsidRPr="00CB6247">
        <w:rPr>
          <w:rFonts w:eastAsia="宋体" w:hint="eastAsia"/>
          <w:kern w:val="0"/>
          <w:szCs w:val="24"/>
        </w:rPr>
        <w:t xml:space="preserve"> toward attributes selection. The 2 DCE experts gave </w:t>
      </w:r>
      <w:r w:rsidRPr="00CB6247">
        <w:rPr>
          <w:rFonts w:eastAsia="宋体"/>
          <w:kern w:val="0"/>
          <w:szCs w:val="24"/>
        </w:rPr>
        <w:t>valuable</w:t>
      </w:r>
      <w:r w:rsidRPr="00CB6247">
        <w:rPr>
          <w:rFonts w:eastAsia="宋体" w:hint="eastAsia"/>
          <w:kern w:val="0"/>
          <w:szCs w:val="24"/>
        </w:rPr>
        <w:t xml:space="preserve"> suggestions on attributes </w:t>
      </w:r>
      <w:r w:rsidRPr="00CB6247">
        <w:rPr>
          <w:rFonts w:eastAsia="宋体"/>
          <w:kern w:val="0"/>
          <w:szCs w:val="24"/>
        </w:rPr>
        <w:t>description</w:t>
      </w:r>
      <w:r w:rsidRPr="00CB6247">
        <w:rPr>
          <w:rFonts w:eastAsia="宋体" w:hint="eastAsia"/>
          <w:kern w:val="0"/>
          <w:szCs w:val="24"/>
        </w:rPr>
        <w:t xml:space="preserve">, determine the levels for each </w:t>
      </w:r>
      <w:proofErr w:type="gramStart"/>
      <w:r w:rsidRPr="00CB6247">
        <w:rPr>
          <w:rFonts w:eastAsia="宋体" w:hint="eastAsia"/>
          <w:kern w:val="0"/>
          <w:szCs w:val="24"/>
        </w:rPr>
        <w:t>attributes</w:t>
      </w:r>
      <w:proofErr w:type="gramEnd"/>
      <w:r w:rsidRPr="00CB6247">
        <w:rPr>
          <w:rFonts w:eastAsia="宋体" w:hint="eastAsia"/>
          <w:kern w:val="0"/>
          <w:szCs w:val="24"/>
        </w:rPr>
        <w:t xml:space="preserve">, and experiment designs. Finally, combining the results of </w:t>
      </w:r>
      <w:r w:rsidRPr="00CB6247">
        <w:rPr>
          <w:rFonts w:eastAsia="宋体" w:hint="eastAsia"/>
          <w:kern w:val="0"/>
          <w:szCs w:val="24"/>
        </w:rPr>
        <w:lastRenderedPageBreak/>
        <w:t>literature review an</w:t>
      </w:r>
      <w:r>
        <w:rPr>
          <w:rFonts w:eastAsia="宋体" w:hint="eastAsia"/>
          <w:kern w:val="0"/>
          <w:szCs w:val="24"/>
        </w:rPr>
        <w:t xml:space="preserve">d qualitative researches, five </w:t>
      </w:r>
      <w:r w:rsidRPr="00CB6247">
        <w:rPr>
          <w:rFonts w:eastAsia="宋体" w:hint="eastAsia"/>
          <w:kern w:val="0"/>
          <w:szCs w:val="24"/>
        </w:rPr>
        <w:t>attributes of family doctor contract service plans that were likely t</w:t>
      </w:r>
      <w:r>
        <w:rPr>
          <w:rFonts w:eastAsia="宋体" w:hint="eastAsia"/>
          <w:kern w:val="0"/>
          <w:szCs w:val="24"/>
        </w:rPr>
        <w:t xml:space="preserve">o be major </w:t>
      </w:r>
      <w:r w:rsidRPr="00CB6247">
        <w:rPr>
          <w:rFonts w:eastAsia="宋体" w:hint="eastAsia"/>
          <w:kern w:val="0"/>
          <w:szCs w:val="24"/>
        </w:rPr>
        <w:t>considerations of rural residents in their FDCS decision-making were determined.</w:t>
      </w:r>
    </w:p>
    <w:p w:rsidR="00A77502" w:rsidRPr="00CB6247" w:rsidRDefault="00C64AA2" w:rsidP="00CB6247">
      <w:pPr>
        <w:widowControl/>
        <w:spacing w:line="480" w:lineRule="auto"/>
        <w:rPr>
          <w:rFonts w:eastAsia="宋体"/>
          <w:kern w:val="0"/>
          <w:szCs w:val="24"/>
        </w:rPr>
      </w:pPr>
      <w:r w:rsidRPr="00CB6247">
        <w:rPr>
          <w:rFonts w:eastAsia="DengXian"/>
          <w:kern w:val="0"/>
          <w:szCs w:val="24"/>
        </w:rPr>
        <w:t>The attributes and levels are listed in Table 1.</w:t>
      </w:r>
    </w:p>
    <w:p w:rsidR="00ED5C87" w:rsidRPr="00CB6247" w:rsidRDefault="00C64AA2" w:rsidP="00ED5C87">
      <w:pPr>
        <w:widowControl/>
        <w:spacing w:line="60" w:lineRule="atLeast"/>
        <w:outlineLvl w:val="0"/>
        <w:rPr>
          <w:rFonts w:eastAsia="DengXian"/>
          <w:kern w:val="0"/>
          <w:szCs w:val="24"/>
        </w:rPr>
      </w:pPr>
      <w:r w:rsidRPr="00CB6247">
        <w:rPr>
          <w:rFonts w:eastAsia="DengXian"/>
          <w:b/>
          <w:kern w:val="0"/>
          <w:szCs w:val="24"/>
        </w:rPr>
        <w:t>Table</w:t>
      </w:r>
      <w:r w:rsidR="00ED5C87" w:rsidRPr="00CB6247">
        <w:rPr>
          <w:rFonts w:eastAsia="DengXian"/>
          <w:b/>
          <w:kern w:val="0"/>
          <w:szCs w:val="24"/>
        </w:rPr>
        <w:t xml:space="preserve"> 1</w:t>
      </w:r>
      <w:r w:rsidR="00ED5C87" w:rsidRPr="00CB6247">
        <w:rPr>
          <w:rFonts w:eastAsia="DengXian"/>
          <w:kern w:val="0"/>
          <w:szCs w:val="24"/>
        </w:rPr>
        <w:t xml:space="preserve"> Attributes and levels</w:t>
      </w:r>
    </w:p>
    <w:tbl>
      <w:tblPr>
        <w:tblStyle w:val="a7"/>
        <w:tblW w:w="85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7"/>
        <w:gridCol w:w="1507"/>
        <w:gridCol w:w="4722"/>
      </w:tblGrid>
      <w:tr w:rsidR="00ED5C87" w:rsidRPr="00CB6247" w:rsidTr="00FA0B93">
        <w:tc>
          <w:tcPr>
            <w:tcW w:w="2287" w:type="dxa"/>
            <w:tcBorders>
              <w:top w:val="single" w:sz="4" w:space="0" w:color="auto"/>
              <w:bottom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Attributes</w:t>
            </w:r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Levels</w:t>
            </w:r>
          </w:p>
        </w:tc>
        <w:tc>
          <w:tcPr>
            <w:tcW w:w="4722" w:type="dxa"/>
            <w:tcBorders>
              <w:top w:val="single" w:sz="4" w:space="0" w:color="auto"/>
              <w:bottom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Description</w:t>
            </w:r>
          </w:p>
        </w:tc>
      </w:tr>
      <w:tr w:rsidR="00ED5C87" w:rsidRPr="00CB6247" w:rsidTr="00FA0B93">
        <w:trPr>
          <w:trHeight w:val="255"/>
        </w:trPr>
        <w:tc>
          <w:tcPr>
            <w:tcW w:w="2287" w:type="dxa"/>
            <w:vMerge w:val="restart"/>
            <w:tcBorders>
              <w:top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Cost of the contract</w:t>
            </w:r>
          </w:p>
        </w:tc>
        <w:tc>
          <w:tcPr>
            <w:tcW w:w="1507" w:type="dxa"/>
            <w:tcBorders>
              <w:top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0(ref.)</w:t>
            </w:r>
          </w:p>
        </w:tc>
        <w:tc>
          <w:tcPr>
            <w:tcW w:w="4722" w:type="dxa"/>
            <w:tcBorders>
              <w:top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Signing family doctor contract is free</w:t>
            </w:r>
          </w:p>
        </w:tc>
      </w:tr>
      <w:tr w:rsidR="00ED5C87" w:rsidRPr="00CB6247" w:rsidTr="00FA0B93">
        <w:tc>
          <w:tcPr>
            <w:tcW w:w="2287" w:type="dxa"/>
            <w:vMerge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 xml:space="preserve">100 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Signing family doctor contract costs 100CNYper year</w:t>
            </w:r>
          </w:p>
        </w:tc>
      </w:tr>
      <w:tr w:rsidR="00ED5C87" w:rsidRPr="00CB6247" w:rsidTr="00FA0B93">
        <w:tc>
          <w:tcPr>
            <w:tcW w:w="2287" w:type="dxa"/>
            <w:vMerge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 xml:space="preserve">200 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Signing family doctor contract costs 200CNYper year</w:t>
            </w:r>
          </w:p>
        </w:tc>
      </w:tr>
      <w:tr w:rsidR="00ED5C87" w:rsidRPr="00CB6247" w:rsidTr="00FA0B93">
        <w:trPr>
          <w:trHeight w:val="508"/>
        </w:trPr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Availability of medicine</w:t>
            </w: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 w:val="22"/>
                <w:szCs w:val="22"/>
              </w:rPr>
            </w:pPr>
            <w:r w:rsidRPr="00CB6247">
              <w:rPr>
                <w:rFonts w:eastAsia="DengXian"/>
                <w:sz w:val="22"/>
                <w:szCs w:val="22"/>
              </w:rPr>
              <w:t>Difficult(ref.)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It is difficult to obtain medicines from the family doctor team</w:t>
            </w:r>
          </w:p>
        </w:tc>
      </w:tr>
      <w:tr w:rsidR="00ED5C87" w:rsidRPr="00CB6247" w:rsidTr="00FA0B93">
        <w:trPr>
          <w:trHeight w:val="289"/>
        </w:trPr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Easy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It is easy to obtain medicines from the family doctor team</w:t>
            </w:r>
          </w:p>
        </w:tc>
      </w:tr>
      <w:tr w:rsidR="00ED5C87" w:rsidRPr="00CB6247" w:rsidTr="00FA0B93">
        <w:tc>
          <w:tcPr>
            <w:tcW w:w="2287" w:type="dxa"/>
          </w:tcPr>
          <w:p w:rsidR="00ED5C87" w:rsidRPr="0078578F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Reimbursement rate</w:t>
            </w: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Standard (ref.)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The same as medical insurance which the respondent already has.</w:t>
            </w:r>
          </w:p>
        </w:tc>
      </w:tr>
      <w:tr w:rsidR="00ED5C87" w:rsidRPr="00CB6247" w:rsidTr="00FA0B93"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 xml:space="preserve">increase 5% </w:t>
            </w:r>
          </w:p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The reimbursement rate will increase by 5% (based on the standard medical insurance)</w:t>
            </w:r>
          </w:p>
        </w:tc>
      </w:tr>
      <w:tr w:rsidR="00ED5C87" w:rsidRPr="00CB6247" w:rsidTr="00FA0B93"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increase 10%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The reimbursement rate will increase by 10% (based on the standard medical insurance)</w:t>
            </w:r>
          </w:p>
        </w:tc>
      </w:tr>
      <w:tr w:rsidR="00ED5C87" w:rsidRPr="00CB6247" w:rsidTr="00FA0B93"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Competence of family doctor</w:t>
            </w: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 w:val="22"/>
                <w:szCs w:val="22"/>
              </w:rPr>
            </w:pPr>
            <w:r w:rsidRPr="00CB6247">
              <w:rPr>
                <w:rFonts w:eastAsia="DengXian"/>
                <w:sz w:val="22"/>
                <w:szCs w:val="22"/>
              </w:rPr>
              <w:t>Low(ref.)</w:t>
            </w:r>
          </w:p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Family doctor always gives the wrong diagnosis or provides unnecessary treatment</w:t>
            </w:r>
          </w:p>
        </w:tc>
      </w:tr>
      <w:tr w:rsidR="00ED5C87" w:rsidRPr="00CB6247" w:rsidTr="00FA0B93"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Medium</w:t>
            </w:r>
          </w:p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Family doctor gives partially correct diagnosis and provides necessary treatment</w:t>
            </w:r>
          </w:p>
        </w:tc>
      </w:tr>
      <w:tr w:rsidR="00ED5C87" w:rsidRPr="00CB6247" w:rsidTr="00FA0B93"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High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Family doctor gives correct diagnosis and provides appropriate treatment</w:t>
            </w:r>
          </w:p>
        </w:tc>
      </w:tr>
      <w:tr w:rsidR="00ED5C87" w:rsidRPr="00CB6247" w:rsidTr="00FA0B93">
        <w:trPr>
          <w:trHeight w:val="492"/>
        </w:trPr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Attitude of family doctor</w:t>
            </w: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Poor (ref.)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Family doctor not familiar with registered residents and listens to them impatiently</w:t>
            </w:r>
          </w:p>
        </w:tc>
      </w:tr>
      <w:tr w:rsidR="00ED5C87" w:rsidRPr="00CB6247" w:rsidTr="00FA0B93"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Normal</w:t>
            </w:r>
          </w:p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Family doctor treats registered residents with respect and listens to them in a patient manner</w:t>
            </w:r>
          </w:p>
        </w:tc>
      </w:tr>
      <w:tr w:rsidR="00ED5C87" w:rsidRPr="00CB6247" w:rsidTr="00FA0B93">
        <w:tc>
          <w:tcPr>
            <w:tcW w:w="2287" w:type="dxa"/>
            <w:tcBorders>
              <w:bottom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</w:p>
        </w:tc>
        <w:tc>
          <w:tcPr>
            <w:tcW w:w="1507" w:type="dxa"/>
            <w:tcBorders>
              <w:bottom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Good</w:t>
            </w:r>
          </w:p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</w:p>
        </w:tc>
        <w:tc>
          <w:tcPr>
            <w:tcW w:w="4722" w:type="dxa"/>
            <w:tcBorders>
              <w:bottom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Family doctor knows registered residents well, listens to them carefully and be patient-centered</w:t>
            </w:r>
          </w:p>
        </w:tc>
      </w:tr>
    </w:tbl>
    <w:p w:rsidR="009E2BFC" w:rsidRDefault="009E2BFC">
      <w:pPr>
        <w:rPr>
          <w:rFonts w:eastAsiaTheme="minorEastAsia"/>
        </w:rPr>
      </w:pPr>
    </w:p>
    <w:p w:rsidR="006802FF" w:rsidRDefault="006802FF">
      <w:pPr>
        <w:rPr>
          <w:rFonts w:eastAsiaTheme="minorEastAsia"/>
        </w:rPr>
      </w:pPr>
    </w:p>
    <w:p w:rsidR="006802FF" w:rsidRDefault="006802FF" w:rsidP="006802FF">
      <w:pPr>
        <w:widowControl/>
        <w:autoSpaceDE w:val="0"/>
        <w:autoSpaceDN w:val="0"/>
        <w:adjustRightInd w:val="0"/>
        <w:snapToGrid w:val="0"/>
        <w:spacing w:line="240" w:lineRule="auto"/>
        <w:rPr>
          <w:rFonts w:eastAsia="DengXian"/>
          <w:color w:val="000000"/>
          <w:kern w:val="0"/>
          <w:szCs w:val="24"/>
        </w:rPr>
      </w:pPr>
      <w:r w:rsidRPr="00AF4731">
        <w:rPr>
          <w:rFonts w:eastAsiaTheme="minorEastAsia"/>
          <w:b/>
          <w:kern w:val="0"/>
          <w:szCs w:val="24"/>
        </w:rPr>
        <w:t xml:space="preserve">Table </w:t>
      </w:r>
      <w:r w:rsidR="006877E6">
        <w:rPr>
          <w:rFonts w:eastAsiaTheme="minorEastAsia"/>
          <w:b/>
          <w:kern w:val="0"/>
          <w:szCs w:val="24"/>
        </w:rPr>
        <w:t>2</w:t>
      </w:r>
      <w:r w:rsidRPr="00AF4731">
        <w:rPr>
          <w:rFonts w:eastAsiaTheme="minorEastAsia"/>
          <w:b/>
          <w:kern w:val="0"/>
          <w:szCs w:val="24"/>
        </w:rPr>
        <w:t xml:space="preserve"> </w:t>
      </w:r>
      <w:r>
        <w:rPr>
          <w:rFonts w:eastAsia="DengXian" w:hint="eastAsia"/>
          <w:color w:val="000000"/>
          <w:kern w:val="0"/>
          <w:szCs w:val="24"/>
        </w:rPr>
        <w:t>I</w:t>
      </w:r>
      <w:r w:rsidRPr="001852E7">
        <w:rPr>
          <w:rFonts w:eastAsia="DengXian"/>
          <w:color w:val="000000"/>
          <w:kern w:val="0"/>
          <w:szCs w:val="24"/>
        </w:rPr>
        <w:t>nteraction effects</w:t>
      </w:r>
      <w:r>
        <w:rPr>
          <w:rFonts w:eastAsia="DengXian" w:hint="eastAsia"/>
          <w:color w:val="000000"/>
          <w:kern w:val="0"/>
          <w:szCs w:val="24"/>
        </w:rPr>
        <w:t xml:space="preserve"> </w:t>
      </w:r>
      <w:r>
        <w:rPr>
          <w:rFonts w:eastAsia="宋体" w:hint="eastAsia"/>
          <w:kern w:val="0"/>
          <w:szCs w:val="24"/>
        </w:rPr>
        <w:t>m</w:t>
      </w:r>
      <w:r w:rsidRPr="00C92D80">
        <w:rPr>
          <w:rFonts w:eastAsia="宋体"/>
          <w:kern w:val="0"/>
          <w:szCs w:val="24"/>
        </w:rPr>
        <w:t xml:space="preserve">odel </w:t>
      </w:r>
      <w:r>
        <w:rPr>
          <w:rFonts w:eastAsia="宋体" w:hint="eastAsia"/>
          <w:kern w:val="0"/>
          <w:szCs w:val="24"/>
        </w:rPr>
        <w:t>e</w:t>
      </w:r>
      <w:r w:rsidRPr="00C92D80">
        <w:rPr>
          <w:rFonts w:eastAsia="宋体"/>
          <w:kern w:val="0"/>
          <w:szCs w:val="24"/>
        </w:rPr>
        <w:t>stimation</w:t>
      </w:r>
      <w:r>
        <w:rPr>
          <w:rFonts w:eastAsia="宋体" w:hint="eastAsia"/>
          <w:kern w:val="0"/>
          <w:szCs w:val="24"/>
        </w:rPr>
        <w:t xml:space="preserve"> f</w:t>
      </w:r>
      <w:r w:rsidRPr="00C92D80">
        <w:rPr>
          <w:rFonts w:eastAsia="宋体"/>
          <w:kern w:val="0"/>
          <w:szCs w:val="24"/>
        </w:rPr>
        <w:t xml:space="preserve">or </w:t>
      </w:r>
      <w:r>
        <w:rPr>
          <w:rFonts w:eastAsia="宋体" w:hint="eastAsia"/>
          <w:kern w:val="0"/>
          <w:szCs w:val="24"/>
        </w:rPr>
        <w:t>d</w:t>
      </w:r>
      <w:r w:rsidRPr="00C92D80">
        <w:rPr>
          <w:rFonts w:eastAsia="宋体"/>
          <w:kern w:val="0"/>
          <w:szCs w:val="24"/>
        </w:rPr>
        <w:t xml:space="preserve">ifferent </w:t>
      </w:r>
      <w:r>
        <w:rPr>
          <w:rFonts w:eastAsia="宋体" w:hint="eastAsia"/>
          <w:kern w:val="0"/>
          <w:szCs w:val="24"/>
        </w:rPr>
        <w:t>a</w:t>
      </w:r>
      <w:r w:rsidRPr="00C92D80">
        <w:rPr>
          <w:rFonts w:eastAsia="宋体"/>
          <w:kern w:val="0"/>
          <w:szCs w:val="24"/>
        </w:rPr>
        <w:t xml:space="preserve">ttributes </w:t>
      </w:r>
      <w:r>
        <w:rPr>
          <w:rFonts w:eastAsia="宋体" w:hint="eastAsia"/>
          <w:kern w:val="0"/>
          <w:szCs w:val="24"/>
        </w:rPr>
        <w:t>o</w:t>
      </w:r>
      <w:r w:rsidRPr="00C92D80">
        <w:rPr>
          <w:rFonts w:eastAsia="宋体"/>
          <w:kern w:val="0"/>
          <w:szCs w:val="24"/>
        </w:rPr>
        <w:t xml:space="preserve">f </w:t>
      </w:r>
      <w:r>
        <w:rPr>
          <w:rFonts w:eastAsia="宋体" w:hint="eastAsia"/>
          <w:kern w:val="0"/>
          <w:szCs w:val="24"/>
        </w:rPr>
        <w:t>c</w:t>
      </w:r>
      <w:r w:rsidRPr="00C92D80">
        <w:rPr>
          <w:rFonts w:eastAsia="宋体"/>
          <w:kern w:val="0"/>
          <w:szCs w:val="24"/>
        </w:rPr>
        <w:t xml:space="preserve">ontracted </w:t>
      </w:r>
      <w:r>
        <w:rPr>
          <w:rFonts w:eastAsia="宋体" w:hint="eastAsia"/>
          <w:kern w:val="0"/>
          <w:szCs w:val="24"/>
        </w:rPr>
        <w:t>s</w:t>
      </w:r>
      <w:r w:rsidRPr="00C92D80">
        <w:rPr>
          <w:rFonts w:eastAsia="宋体"/>
          <w:kern w:val="0"/>
          <w:szCs w:val="24"/>
        </w:rPr>
        <w:t>ervices</w:t>
      </w:r>
      <w:r>
        <w:rPr>
          <w:rFonts w:eastAsia="宋体" w:hint="eastAsia"/>
          <w:kern w:val="0"/>
          <w:szCs w:val="24"/>
        </w:rPr>
        <w:t>.</w:t>
      </w:r>
    </w:p>
    <w:tbl>
      <w:tblPr>
        <w:tblStyle w:val="a7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5"/>
        <w:gridCol w:w="1355"/>
        <w:gridCol w:w="1355"/>
        <w:gridCol w:w="1577"/>
      </w:tblGrid>
      <w:tr w:rsidR="006877E6" w:rsidTr="00953325">
        <w:tc>
          <w:tcPr>
            <w:tcW w:w="2485" w:type="pct"/>
            <w:tcBorders>
              <w:top w:val="single" w:sz="8" w:space="0" w:color="auto"/>
              <w:bottom w:val="single" w:sz="4" w:space="0" w:color="auto"/>
            </w:tcBorders>
          </w:tcPr>
          <w:p w:rsidR="006877E6" w:rsidRPr="003F09C5" w:rsidRDefault="006877E6" w:rsidP="004E5DE6">
            <w:pPr>
              <w:spacing w:line="0" w:lineRule="atLeast"/>
              <w:rPr>
                <w:b/>
              </w:rPr>
            </w:pPr>
            <w:r w:rsidRPr="003F09C5">
              <w:rPr>
                <w:rFonts w:hint="eastAsia"/>
                <w:b/>
              </w:rPr>
              <w:t>Attributes and levels</w:t>
            </w:r>
          </w:p>
        </w:tc>
        <w:tc>
          <w:tcPr>
            <w:tcW w:w="795" w:type="pct"/>
            <w:tcBorders>
              <w:top w:val="single" w:sz="8" w:space="0" w:color="auto"/>
              <w:bottom w:val="single" w:sz="4" w:space="0" w:color="auto"/>
            </w:tcBorders>
          </w:tcPr>
          <w:p w:rsidR="006877E6" w:rsidRPr="009D51D3" w:rsidRDefault="006877E6" w:rsidP="004E5DE6">
            <w:pPr>
              <w:rPr>
                <w:rFonts w:eastAsiaTheme="minorEastAsia"/>
                <w:b/>
              </w:rPr>
            </w:pPr>
            <w:r w:rsidRPr="003F09C5">
              <w:rPr>
                <w:rFonts w:hint="eastAsia"/>
                <w:b/>
              </w:rPr>
              <w:t>Model 1</w:t>
            </w:r>
          </w:p>
        </w:tc>
        <w:tc>
          <w:tcPr>
            <w:tcW w:w="795" w:type="pct"/>
            <w:tcBorders>
              <w:top w:val="single" w:sz="8" w:space="0" w:color="auto"/>
              <w:bottom w:val="single" w:sz="4" w:space="0" w:color="auto"/>
            </w:tcBorders>
          </w:tcPr>
          <w:p w:rsidR="006877E6" w:rsidRPr="009D51D3" w:rsidRDefault="006877E6" w:rsidP="004E5DE6">
            <w:pPr>
              <w:rPr>
                <w:rFonts w:eastAsiaTheme="minorEastAsia"/>
                <w:b/>
              </w:rPr>
            </w:pPr>
            <w:r w:rsidRPr="003F09C5">
              <w:rPr>
                <w:b/>
              </w:rPr>
              <w:t xml:space="preserve">Model </w:t>
            </w:r>
            <w:r w:rsidRPr="003F09C5">
              <w:rPr>
                <w:rFonts w:hint="eastAsia"/>
                <w:b/>
              </w:rPr>
              <w:t>2</w:t>
            </w:r>
          </w:p>
        </w:tc>
        <w:tc>
          <w:tcPr>
            <w:tcW w:w="925" w:type="pct"/>
            <w:tcBorders>
              <w:top w:val="single" w:sz="8" w:space="0" w:color="auto"/>
              <w:bottom w:val="single" w:sz="4" w:space="0" w:color="auto"/>
            </w:tcBorders>
          </w:tcPr>
          <w:p w:rsidR="006877E6" w:rsidRPr="009D51D3" w:rsidRDefault="006877E6" w:rsidP="004E5DE6">
            <w:pPr>
              <w:rPr>
                <w:rFonts w:eastAsiaTheme="minorEastAsia"/>
                <w:b/>
              </w:rPr>
            </w:pPr>
            <w:r w:rsidRPr="003F09C5">
              <w:rPr>
                <w:b/>
              </w:rPr>
              <w:t xml:space="preserve">Model </w:t>
            </w:r>
            <w:r>
              <w:rPr>
                <w:b/>
              </w:rPr>
              <w:t>3</w:t>
            </w:r>
          </w:p>
        </w:tc>
      </w:tr>
      <w:tr w:rsidR="006877E6" w:rsidTr="00953325">
        <w:tc>
          <w:tcPr>
            <w:tcW w:w="2485" w:type="pct"/>
            <w:tcBorders>
              <w:top w:val="single" w:sz="4" w:space="0" w:color="auto"/>
            </w:tcBorders>
          </w:tcPr>
          <w:p w:rsidR="006877E6" w:rsidRDefault="006877E6" w:rsidP="004E5DE6">
            <w:pPr>
              <w:spacing w:line="0" w:lineRule="atLeast"/>
            </w:pPr>
            <w:r w:rsidRPr="00CD0160">
              <w:t>Contract costs</w:t>
            </w:r>
          </w:p>
        </w:tc>
        <w:tc>
          <w:tcPr>
            <w:tcW w:w="795" w:type="pct"/>
            <w:tcBorders>
              <w:top w:val="single" w:sz="4" w:space="0" w:color="auto"/>
            </w:tcBorders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-0.01</w:t>
            </w:r>
            <w:r w:rsidRPr="00CD0160">
              <w:t>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(0.01)</w:t>
            </w:r>
          </w:p>
        </w:tc>
        <w:tc>
          <w:tcPr>
            <w:tcW w:w="795" w:type="pct"/>
            <w:tcBorders>
              <w:top w:val="single" w:sz="4" w:space="0" w:color="auto"/>
            </w:tcBorders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-0.01***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(0.01)</w:t>
            </w:r>
          </w:p>
        </w:tc>
        <w:tc>
          <w:tcPr>
            <w:tcW w:w="925" w:type="pct"/>
            <w:tcBorders>
              <w:top w:val="single" w:sz="4" w:space="0" w:color="auto"/>
            </w:tcBorders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-0.01***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(0.01)</w:t>
            </w:r>
          </w:p>
        </w:tc>
      </w:tr>
      <w:tr w:rsidR="006877E6" w:rsidTr="00953325">
        <w:tc>
          <w:tcPr>
            <w:tcW w:w="2485" w:type="pct"/>
          </w:tcPr>
          <w:p w:rsidR="006877E6" w:rsidRDefault="006877E6" w:rsidP="004E5DE6">
            <w:pPr>
              <w:spacing w:line="0" w:lineRule="atLeast"/>
            </w:pPr>
            <w:r w:rsidRPr="00CD0160">
              <w:t>Availability of medicine (easy)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1.28***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(0.25)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0.68***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(0.09)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0.63***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(0.08)</w:t>
            </w:r>
          </w:p>
        </w:tc>
      </w:tr>
      <w:tr w:rsidR="006877E6" w:rsidTr="00953325">
        <w:tc>
          <w:tcPr>
            <w:tcW w:w="2485" w:type="pct"/>
          </w:tcPr>
          <w:p w:rsidR="006877E6" w:rsidRDefault="006877E6" w:rsidP="004E5DE6">
            <w:pPr>
              <w:spacing w:line="0" w:lineRule="atLeast"/>
            </w:pPr>
            <w:r w:rsidRPr="00CD0160">
              <w:t>Reimbursement rate 5% more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0.16</w:t>
            </w:r>
            <w:bookmarkStart w:id="0" w:name="_GoBack"/>
            <w:bookmarkEnd w:id="0"/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lastRenderedPageBreak/>
              <w:t>(0.25)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lastRenderedPageBreak/>
              <w:t>0.24***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lastRenderedPageBreak/>
              <w:t>(0.08)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lastRenderedPageBreak/>
              <w:t>0.35***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lastRenderedPageBreak/>
              <w:t>(0.08)</w:t>
            </w:r>
          </w:p>
        </w:tc>
      </w:tr>
      <w:tr w:rsidR="006877E6" w:rsidTr="00953325">
        <w:tc>
          <w:tcPr>
            <w:tcW w:w="2485" w:type="pct"/>
          </w:tcPr>
          <w:p w:rsidR="006877E6" w:rsidRDefault="006877E6" w:rsidP="004E5DE6">
            <w:pPr>
              <w:spacing w:line="0" w:lineRule="atLeast"/>
            </w:pPr>
            <w:r w:rsidRPr="00CD0160">
              <w:lastRenderedPageBreak/>
              <w:t>Reimbursement rate 10% more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0.44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(0.30)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0.43***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(0.10)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0.49***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(0.09)</w:t>
            </w:r>
          </w:p>
        </w:tc>
      </w:tr>
      <w:tr w:rsidR="006877E6" w:rsidTr="00953325">
        <w:tc>
          <w:tcPr>
            <w:tcW w:w="2485" w:type="pct"/>
          </w:tcPr>
          <w:p w:rsidR="006877E6" w:rsidRDefault="006877E6" w:rsidP="004E5DE6">
            <w:pPr>
              <w:spacing w:line="0" w:lineRule="atLeast"/>
            </w:pPr>
            <w:r w:rsidRPr="00CD0160">
              <w:t>Medium competence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1.23***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(0.27)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1.36***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(0.11)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1.33***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(0.10)</w:t>
            </w:r>
          </w:p>
        </w:tc>
      </w:tr>
      <w:tr w:rsidR="006877E6" w:rsidTr="00953325">
        <w:tc>
          <w:tcPr>
            <w:tcW w:w="2485" w:type="pct"/>
          </w:tcPr>
          <w:p w:rsidR="006877E6" w:rsidRDefault="006877E6" w:rsidP="004E5DE6">
            <w:pPr>
              <w:spacing w:line="0" w:lineRule="atLeast"/>
            </w:pPr>
            <w:r w:rsidRPr="00CD0160">
              <w:t>High competence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2.99***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(0.40)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2.56***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(0.17)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2.56***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(0.15)</w:t>
            </w:r>
          </w:p>
        </w:tc>
      </w:tr>
      <w:tr w:rsidR="006877E6" w:rsidTr="00953325">
        <w:tc>
          <w:tcPr>
            <w:tcW w:w="2485" w:type="pct"/>
          </w:tcPr>
          <w:p w:rsidR="006877E6" w:rsidRDefault="006877E6" w:rsidP="004E5DE6">
            <w:pPr>
              <w:spacing w:line="0" w:lineRule="atLeast"/>
            </w:pPr>
            <w:r w:rsidRPr="00CD0160">
              <w:t>Normal attitude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1.56***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(0.31)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0.99***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(0.11)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1.08***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(0.09)</w:t>
            </w:r>
          </w:p>
        </w:tc>
      </w:tr>
      <w:tr w:rsidR="006877E6" w:rsidTr="00953325">
        <w:tc>
          <w:tcPr>
            <w:tcW w:w="2485" w:type="pct"/>
          </w:tcPr>
          <w:p w:rsidR="006877E6" w:rsidRPr="00CD0160" w:rsidRDefault="006877E6" w:rsidP="004E5DE6">
            <w:pPr>
              <w:spacing w:line="0" w:lineRule="atLeast"/>
            </w:pPr>
            <w:r w:rsidRPr="00CD0160">
              <w:t xml:space="preserve">Good attitude 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1.90***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(0.31)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1.12***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(0.12)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1.45***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(0.10)</w:t>
            </w:r>
          </w:p>
        </w:tc>
      </w:tr>
      <w:tr w:rsidR="006877E6" w:rsidTr="00953325">
        <w:tc>
          <w:tcPr>
            <w:tcW w:w="2485" w:type="pct"/>
          </w:tcPr>
          <w:p w:rsidR="006877E6" w:rsidRDefault="006877E6" w:rsidP="004E5DE6">
            <w:pPr>
              <w:spacing w:line="0" w:lineRule="atLeast"/>
              <w:rPr>
                <w:b/>
              </w:rPr>
            </w:pPr>
            <w:r>
              <w:rPr>
                <w:rFonts w:hint="eastAsia"/>
                <w:b/>
              </w:rPr>
              <w:t xml:space="preserve">Interactions </w:t>
            </w:r>
            <w:r w:rsidRPr="003E7215">
              <w:rPr>
                <w:rFonts w:hint="eastAsia"/>
                <w:b/>
              </w:rPr>
              <w:t>with demographics</w:t>
            </w:r>
          </w:p>
        </w:tc>
        <w:tc>
          <w:tcPr>
            <w:tcW w:w="795" w:type="pct"/>
          </w:tcPr>
          <w:p w:rsidR="006877E6" w:rsidRPr="001C227F" w:rsidRDefault="006877E6" w:rsidP="004E5DE6">
            <w:pPr>
              <w:spacing w:line="0" w:lineRule="atLeast"/>
              <w:rPr>
                <w:rFonts w:eastAsiaTheme="minorEastAsia"/>
                <w:b/>
              </w:rPr>
            </w:pPr>
            <w:r>
              <w:rPr>
                <w:rFonts w:eastAsiaTheme="minorEastAsia" w:hint="eastAsia"/>
                <w:b/>
              </w:rPr>
              <w:t>Age</w:t>
            </w:r>
          </w:p>
        </w:tc>
        <w:tc>
          <w:tcPr>
            <w:tcW w:w="795" w:type="pct"/>
          </w:tcPr>
          <w:p w:rsidR="006877E6" w:rsidRPr="001C227F" w:rsidRDefault="006877E6" w:rsidP="004E5DE6">
            <w:pPr>
              <w:spacing w:line="0" w:lineRule="atLeast"/>
              <w:rPr>
                <w:rFonts w:eastAsiaTheme="minorEastAsia"/>
                <w:b/>
              </w:rPr>
            </w:pPr>
            <w:r>
              <w:rPr>
                <w:rFonts w:eastAsiaTheme="minorEastAsia" w:hint="eastAsia"/>
                <w:b/>
              </w:rPr>
              <w:t>Sex</w:t>
            </w:r>
          </w:p>
        </w:tc>
        <w:tc>
          <w:tcPr>
            <w:tcW w:w="925" w:type="pct"/>
          </w:tcPr>
          <w:p w:rsidR="006877E6" w:rsidRPr="001C227F" w:rsidRDefault="006877E6" w:rsidP="004E5DE6">
            <w:pPr>
              <w:spacing w:line="0" w:lineRule="atLeast"/>
              <w:rPr>
                <w:rFonts w:eastAsiaTheme="minorEastAsia"/>
                <w:b/>
              </w:rPr>
            </w:pPr>
            <w:r>
              <w:rPr>
                <w:rFonts w:eastAsiaTheme="minorEastAsia" w:hint="eastAsia"/>
                <w:b/>
              </w:rPr>
              <w:t>Health</w:t>
            </w:r>
          </w:p>
        </w:tc>
      </w:tr>
      <w:tr w:rsidR="006877E6" w:rsidTr="00953325">
        <w:tc>
          <w:tcPr>
            <w:tcW w:w="2485" w:type="pct"/>
          </w:tcPr>
          <w:p w:rsidR="006877E6" w:rsidRDefault="006877E6" w:rsidP="004E5DE6">
            <w:pPr>
              <w:spacing w:line="0" w:lineRule="atLeast"/>
            </w:pPr>
            <w:r w:rsidRPr="00CD0160">
              <w:t>Contract costs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-0.01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(0.01)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0.01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(0.01)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-0.01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(0.01)</w:t>
            </w:r>
          </w:p>
        </w:tc>
      </w:tr>
      <w:tr w:rsidR="006877E6" w:rsidTr="00953325">
        <w:tc>
          <w:tcPr>
            <w:tcW w:w="2485" w:type="pct"/>
          </w:tcPr>
          <w:p w:rsidR="006877E6" w:rsidRDefault="006877E6" w:rsidP="004E5DE6">
            <w:pPr>
              <w:spacing w:line="0" w:lineRule="atLeast"/>
            </w:pPr>
            <w:r w:rsidRPr="00CD0160">
              <w:t>Availability of medicine (easy)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-0.01***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(0.01)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-0.10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(0.12)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-0.01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(0.13)</w:t>
            </w:r>
          </w:p>
        </w:tc>
      </w:tr>
      <w:tr w:rsidR="006877E6" w:rsidTr="00953325">
        <w:tc>
          <w:tcPr>
            <w:tcW w:w="2485" w:type="pct"/>
          </w:tcPr>
          <w:p w:rsidR="006877E6" w:rsidRDefault="006877E6" w:rsidP="004E5DE6">
            <w:pPr>
              <w:spacing w:line="0" w:lineRule="atLeast"/>
            </w:pPr>
            <w:r w:rsidRPr="00CD0160">
              <w:t>Reimbursement rate 5% more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0.01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(0.01)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0.15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(0.12)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-0.11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(0.15)</w:t>
            </w:r>
          </w:p>
        </w:tc>
      </w:tr>
      <w:tr w:rsidR="006877E6" w:rsidTr="00953325">
        <w:tc>
          <w:tcPr>
            <w:tcW w:w="2485" w:type="pct"/>
          </w:tcPr>
          <w:p w:rsidR="006877E6" w:rsidRDefault="006877E6" w:rsidP="004E5DE6">
            <w:pPr>
              <w:spacing w:line="0" w:lineRule="atLeast"/>
            </w:pPr>
            <w:r w:rsidRPr="00CD0160">
              <w:t>Reimbursement rate 10% more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0.01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(0.01)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0.06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(0.15)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-0.12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(0.13)</w:t>
            </w:r>
          </w:p>
        </w:tc>
      </w:tr>
      <w:tr w:rsidR="006877E6" w:rsidTr="00953325">
        <w:tc>
          <w:tcPr>
            <w:tcW w:w="2485" w:type="pct"/>
          </w:tcPr>
          <w:p w:rsidR="006877E6" w:rsidRDefault="006877E6" w:rsidP="004E5DE6">
            <w:pPr>
              <w:spacing w:line="0" w:lineRule="atLeast"/>
            </w:pPr>
            <w:r w:rsidRPr="00CD0160">
              <w:t>Medium competence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0.01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(0.01)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-0.22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(0.13)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-0.26*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(0.14)</w:t>
            </w:r>
          </w:p>
        </w:tc>
      </w:tr>
      <w:tr w:rsidR="006877E6" w:rsidTr="00953325">
        <w:tc>
          <w:tcPr>
            <w:tcW w:w="2485" w:type="pct"/>
          </w:tcPr>
          <w:p w:rsidR="006877E6" w:rsidRDefault="006877E6" w:rsidP="004E5DE6">
            <w:pPr>
              <w:spacing w:line="0" w:lineRule="atLeast"/>
            </w:pPr>
            <w:r w:rsidRPr="00CD0160">
              <w:t>High competence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-0.01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(0.01)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-0.22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(0.18)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-0.36*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(0.18)</w:t>
            </w:r>
          </w:p>
        </w:tc>
      </w:tr>
      <w:tr w:rsidR="006877E6" w:rsidTr="00953325">
        <w:tc>
          <w:tcPr>
            <w:tcW w:w="2485" w:type="pct"/>
          </w:tcPr>
          <w:p w:rsidR="006877E6" w:rsidRDefault="006877E6" w:rsidP="004E5DE6">
            <w:pPr>
              <w:spacing w:line="0" w:lineRule="atLeast"/>
            </w:pPr>
            <w:r w:rsidRPr="00CD0160">
              <w:t>Normal attitude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-0.01*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(0.01)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0.03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(0.15)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-0.23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(0.15)</w:t>
            </w:r>
          </w:p>
        </w:tc>
      </w:tr>
      <w:tr w:rsidR="006877E6" w:rsidTr="00953325">
        <w:tc>
          <w:tcPr>
            <w:tcW w:w="2485" w:type="pct"/>
          </w:tcPr>
          <w:p w:rsidR="006877E6" w:rsidRPr="00CD0160" w:rsidRDefault="006877E6" w:rsidP="004E5DE6">
            <w:pPr>
              <w:spacing w:line="0" w:lineRule="atLeast"/>
            </w:pPr>
            <w:r w:rsidRPr="00CD0160">
              <w:t xml:space="preserve">Good attitude 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-0.01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(0.01)</w:t>
            </w:r>
          </w:p>
        </w:tc>
        <w:tc>
          <w:tcPr>
            <w:tcW w:w="79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0.01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(0.15)</w:t>
            </w:r>
          </w:p>
        </w:tc>
        <w:tc>
          <w:tcPr>
            <w:tcW w:w="925" w:type="pct"/>
          </w:tcPr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-0.11</w:t>
            </w:r>
          </w:p>
          <w:p w:rsidR="006877E6" w:rsidRDefault="006877E6" w:rsidP="004E5DE6">
            <w:pPr>
              <w:spacing w:line="0" w:lineRule="atLeast"/>
            </w:pPr>
            <w:r>
              <w:rPr>
                <w:rFonts w:hint="eastAsia"/>
              </w:rPr>
              <w:t>(0.15)</w:t>
            </w:r>
          </w:p>
        </w:tc>
      </w:tr>
    </w:tbl>
    <w:p w:rsidR="006802FF" w:rsidRPr="0067728B" w:rsidRDefault="006802FF" w:rsidP="006802FF">
      <w:pPr>
        <w:widowControl/>
        <w:autoSpaceDE w:val="0"/>
        <w:autoSpaceDN w:val="0"/>
        <w:adjustRightInd w:val="0"/>
        <w:spacing w:line="240" w:lineRule="auto"/>
        <w:rPr>
          <w:rFonts w:eastAsia="DengXian"/>
          <w:kern w:val="0"/>
          <w:sz w:val="22"/>
        </w:rPr>
      </w:pPr>
      <w:r>
        <w:rPr>
          <w:rFonts w:eastAsia="DengXian"/>
          <w:kern w:val="0"/>
          <w:sz w:val="22"/>
        </w:rPr>
        <w:t>Note: *** p&lt;0.01, ** p&lt;0.05, * p&lt;0.1</w:t>
      </w:r>
    </w:p>
    <w:p w:rsidR="006802FF" w:rsidRPr="006802FF" w:rsidRDefault="006802FF">
      <w:pPr>
        <w:rPr>
          <w:rFonts w:eastAsiaTheme="minorEastAsia"/>
        </w:rPr>
      </w:pPr>
    </w:p>
    <w:sectPr w:rsidR="006802FF" w:rsidRPr="006802FF" w:rsidSect="007763E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4AB9" w:rsidRDefault="00CA4AB9" w:rsidP="00ED5C87">
      <w:pPr>
        <w:spacing w:line="240" w:lineRule="auto"/>
      </w:pPr>
      <w:r>
        <w:separator/>
      </w:r>
    </w:p>
  </w:endnote>
  <w:endnote w:type="continuationSeparator" w:id="0">
    <w:p w:rsidR="00CA4AB9" w:rsidRDefault="00CA4AB9" w:rsidP="00ED5C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9747515"/>
      <w:docPartObj>
        <w:docPartGallery w:val="Page Numbers (Bottom of Page)"/>
        <w:docPartUnique/>
      </w:docPartObj>
    </w:sdtPr>
    <w:sdtEndPr/>
    <w:sdtContent>
      <w:p w:rsidR="00FA0B93" w:rsidRDefault="002766E0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802FF" w:rsidRPr="006802FF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:rsidR="00FA0B93" w:rsidRDefault="00FA0B9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4AB9" w:rsidRDefault="00CA4AB9" w:rsidP="00ED5C87">
      <w:pPr>
        <w:spacing w:line="240" w:lineRule="auto"/>
      </w:pPr>
      <w:r>
        <w:separator/>
      </w:r>
    </w:p>
  </w:footnote>
  <w:footnote w:type="continuationSeparator" w:id="0">
    <w:p w:rsidR="00CA4AB9" w:rsidRDefault="00CA4AB9" w:rsidP="00ED5C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3A4F"/>
    <w:rsid w:val="00020EE4"/>
    <w:rsid w:val="00051CCB"/>
    <w:rsid w:val="00094572"/>
    <w:rsid w:val="000D6594"/>
    <w:rsid w:val="001277C9"/>
    <w:rsid w:val="00151612"/>
    <w:rsid w:val="001B56BA"/>
    <w:rsid w:val="00223A4F"/>
    <w:rsid w:val="0022765B"/>
    <w:rsid w:val="00244DA3"/>
    <w:rsid w:val="002472F0"/>
    <w:rsid w:val="002766E0"/>
    <w:rsid w:val="003702E2"/>
    <w:rsid w:val="003C471F"/>
    <w:rsid w:val="003E060F"/>
    <w:rsid w:val="00417474"/>
    <w:rsid w:val="00476DEC"/>
    <w:rsid w:val="0048256B"/>
    <w:rsid w:val="00513C3D"/>
    <w:rsid w:val="0054026C"/>
    <w:rsid w:val="00552AD5"/>
    <w:rsid w:val="005B2C47"/>
    <w:rsid w:val="0060751D"/>
    <w:rsid w:val="00620E37"/>
    <w:rsid w:val="00662443"/>
    <w:rsid w:val="00677DDC"/>
    <w:rsid w:val="006802FF"/>
    <w:rsid w:val="006877E6"/>
    <w:rsid w:val="006B09A3"/>
    <w:rsid w:val="0070307E"/>
    <w:rsid w:val="00743BCD"/>
    <w:rsid w:val="00747FAD"/>
    <w:rsid w:val="007763EA"/>
    <w:rsid w:val="0078578F"/>
    <w:rsid w:val="007C0D8D"/>
    <w:rsid w:val="008430A9"/>
    <w:rsid w:val="00871F83"/>
    <w:rsid w:val="008A2A69"/>
    <w:rsid w:val="00953325"/>
    <w:rsid w:val="0096614F"/>
    <w:rsid w:val="009E2BFC"/>
    <w:rsid w:val="00A07BF0"/>
    <w:rsid w:val="00A77502"/>
    <w:rsid w:val="00B62648"/>
    <w:rsid w:val="00C570B6"/>
    <w:rsid w:val="00C64AA2"/>
    <w:rsid w:val="00C71CA3"/>
    <w:rsid w:val="00C73CEB"/>
    <w:rsid w:val="00CA4AB9"/>
    <w:rsid w:val="00CB6247"/>
    <w:rsid w:val="00D63058"/>
    <w:rsid w:val="00DE019A"/>
    <w:rsid w:val="00E102CB"/>
    <w:rsid w:val="00ED5C87"/>
    <w:rsid w:val="00F5044F"/>
    <w:rsid w:val="00F93C7B"/>
    <w:rsid w:val="00FA0B93"/>
    <w:rsid w:val="00FA6585"/>
    <w:rsid w:val="00FF19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3F7682-665D-B14C-A17E-CC8403911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D5C87"/>
    <w:pPr>
      <w:widowControl w:val="0"/>
      <w:spacing w:line="360" w:lineRule="auto"/>
    </w:pPr>
    <w:rPr>
      <w:rFonts w:ascii="Times New Roman" w:eastAsia="Times New Roman" w:hAnsi="Times New Roman" w:cs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C570B6"/>
    <w:pPr>
      <w:spacing w:before="340" w:after="330" w:line="578" w:lineRule="auto"/>
      <w:jc w:val="center"/>
      <w:outlineLvl w:val="0"/>
    </w:pPr>
    <w:rPr>
      <w:rFonts w:eastAsia="黑体" w:cstheme="minorBidi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570B6"/>
    <w:pPr>
      <w:spacing w:before="260" w:after="260" w:line="415" w:lineRule="auto"/>
      <w:jc w:val="both"/>
      <w:outlineLvl w:val="1"/>
    </w:pPr>
    <w:rPr>
      <w:rFonts w:ascii="Cambria" w:eastAsia="黑体" w:hAnsi="Cambria" w:cstheme="min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570B6"/>
    <w:pPr>
      <w:spacing w:before="260" w:after="260" w:line="415" w:lineRule="auto"/>
      <w:jc w:val="both"/>
      <w:outlineLvl w:val="2"/>
    </w:pPr>
    <w:rPr>
      <w:rFonts w:eastAsia="黑体" w:cstheme="minorBidi"/>
      <w:b/>
      <w:bCs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570B6"/>
    <w:pPr>
      <w:keepNext/>
      <w:keepLines/>
      <w:spacing w:before="280" w:after="290" w:line="376" w:lineRule="auto"/>
      <w:jc w:val="both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C570B6"/>
    <w:rPr>
      <w:rFonts w:ascii="Times New Roman" w:eastAsia="黑体" w:hAnsi="Times New Roman"/>
      <w:b/>
      <w:bCs/>
      <w:kern w:val="44"/>
      <w:sz w:val="30"/>
      <w:szCs w:val="44"/>
    </w:rPr>
  </w:style>
  <w:style w:type="character" w:customStyle="1" w:styleId="20">
    <w:name w:val="标题 2 字符"/>
    <w:link w:val="2"/>
    <w:uiPriority w:val="9"/>
    <w:rsid w:val="00C570B6"/>
    <w:rPr>
      <w:rFonts w:ascii="Cambria" w:eastAsia="黑体" w:hAnsi="Cambria"/>
      <w:b/>
      <w:bCs/>
      <w:sz w:val="28"/>
      <w:szCs w:val="32"/>
    </w:rPr>
  </w:style>
  <w:style w:type="character" w:customStyle="1" w:styleId="30">
    <w:name w:val="标题 3 字符"/>
    <w:link w:val="3"/>
    <w:uiPriority w:val="9"/>
    <w:rsid w:val="00C570B6"/>
    <w:rPr>
      <w:rFonts w:ascii="Times New Roman" w:eastAsia="黑体" w:hAnsi="Times New Roman"/>
      <w:b/>
      <w:bCs/>
      <w:sz w:val="24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570B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ED5C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5C87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5C8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5C87"/>
    <w:rPr>
      <w:rFonts w:ascii="Times New Roman" w:eastAsia="Times New Roman" w:hAnsi="Times New Roman" w:cs="Times New Roman"/>
      <w:sz w:val="18"/>
      <w:szCs w:val="18"/>
    </w:rPr>
  </w:style>
  <w:style w:type="table" w:styleId="a7">
    <w:name w:val="Table Grid"/>
    <w:basedOn w:val="a1"/>
    <w:uiPriority w:val="39"/>
    <w:qFormat/>
    <w:rsid w:val="00ED5C8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702E2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702E2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C5ADC-806D-B346-A320-E4F75F03B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757</Words>
  <Characters>4317</Characters>
  <Application>Microsoft Office Word</Application>
  <DocSecurity>0</DocSecurity>
  <Lines>35</Lines>
  <Paragraphs>10</Paragraphs>
  <ScaleCrop>false</ScaleCrop>
  <Company/>
  <LinksUpToDate>false</LinksUpToDate>
  <CharactersWithSpaces>5064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Microsoft Office User</cp:lastModifiedBy>
  <cp:revision>8</cp:revision>
  <cp:lastPrinted>2019-04-19T13:48:00Z</cp:lastPrinted>
  <dcterms:created xsi:type="dcterms:W3CDTF">2019-09-22T13:21:00Z</dcterms:created>
  <dcterms:modified xsi:type="dcterms:W3CDTF">2019-12-21T13:25:00Z</dcterms:modified>
</cp:coreProperties>
</file>