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751C" w:rsidRDefault="002B4739" w:rsidP="002B4739">
      <w:pPr>
        <w:ind w:firstLine="720"/>
      </w:pPr>
      <w:r w:rsidRPr="002B4739">
        <w:drawing>
          <wp:inline distT="0" distB="0" distL="0" distR="0">
            <wp:extent cx="4449887" cy="2115047"/>
            <wp:effectExtent l="19050" t="0" r="26863" b="0"/>
            <wp:docPr id="6" name="Chart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:rsidR="002B4739" w:rsidRPr="00326948" w:rsidRDefault="002B4739" w:rsidP="002B4739">
      <w:pPr>
        <w:tabs>
          <w:tab w:val="left" w:pos="2989"/>
        </w:tabs>
        <w:autoSpaceDE w:val="0"/>
        <w:autoSpaceDN w:val="0"/>
        <w:adjustRightInd w:val="0"/>
        <w:spacing w:after="0" w:line="360" w:lineRule="auto"/>
        <w:ind w:left="113" w:right="11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2B4739" w:rsidRPr="00326948" w:rsidRDefault="002B4739" w:rsidP="002B4739">
      <w:pPr>
        <w:pStyle w:val="Default"/>
        <w:spacing w:line="360" w:lineRule="auto"/>
        <w:ind w:left="113" w:right="113"/>
        <w:jc w:val="both"/>
        <w:rPr>
          <w:color w:val="auto"/>
        </w:rPr>
      </w:pPr>
      <w:r w:rsidRPr="00326948">
        <w:rPr>
          <w:color w:val="auto"/>
        </w:rPr>
        <w:t xml:space="preserve">                             </w:t>
      </w:r>
      <w:r>
        <w:rPr>
          <w:color w:val="auto"/>
        </w:rPr>
        <w:t xml:space="preserve">       </w:t>
      </w:r>
      <w:r w:rsidRPr="00326948">
        <w:rPr>
          <w:color w:val="auto"/>
        </w:rPr>
        <w:t xml:space="preserve">  </w:t>
      </w:r>
      <w:r>
        <w:rPr>
          <w:b/>
          <w:color w:val="auto"/>
        </w:rPr>
        <w:t xml:space="preserve">S1: </w:t>
      </w:r>
      <w:r w:rsidRPr="00326948">
        <w:rPr>
          <w:b/>
          <w:color w:val="auto"/>
        </w:rPr>
        <w:t xml:space="preserve">Calibration curve of Alkaloid </w:t>
      </w:r>
    </w:p>
    <w:p w:rsidR="002B4739" w:rsidRDefault="002B4739" w:rsidP="002B4739">
      <w:pPr>
        <w:ind w:firstLine="720"/>
      </w:pPr>
    </w:p>
    <w:sectPr w:rsidR="002B4739" w:rsidSect="00A9751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characterSpacingControl w:val="doNotCompress"/>
  <w:compat/>
  <w:rsids>
    <w:rsidRoot w:val="002B4739"/>
    <w:rsid w:val="002B4739"/>
    <w:rsid w:val="00A975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9751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B47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B4739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2B473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use\Desktop\all%20files\introduction%20writing\project%20writing\chapter%205\Quantitative%20test%20graphs\Alkaloids%20graph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IN"/>
  <c:chart>
    <c:title>
      <c:tx>
        <c:rich>
          <a:bodyPr/>
          <a:lstStyle/>
          <a:p>
            <a:pPr>
              <a:defRPr lang="en-IN"/>
            </a:pPr>
            <a:r>
              <a:rPr lang="en-IN" sz="1400">
                <a:latin typeface="Times New Roman" pitchFamily="18" charset="0"/>
                <a:cs typeface="Times New Roman" pitchFamily="18" charset="0"/>
              </a:rPr>
              <a:t>Atropine</a:t>
            </a:r>
          </a:p>
        </c:rich>
      </c:tx>
      <c:overlay val="1"/>
    </c:title>
    <c:plotArea>
      <c:layout/>
      <c:scatterChart>
        <c:scatterStyle val="lineMarker"/>
        <c:ser>
          <c:idx val="0"/>
          <c:order val="0"/>
          <c:spPr>
            <a:ln w="28575">
              <a:noFill/>
            </a:ln>
          </c:spPr>
          <c:trendline>
            <c:trendlineType val="linear"/>
            <c:dispRSqr val="1"/>
            <c:dispEq val="1"/>
            <c:trendlineLbl>
              <c:layout>
                <c:manualLayout>
                  <c:x val="6.3841075352913099E-2"/>
                  <c:y val="0.35281810804998226"/>
                </c:manualLayout>
              </c:layout>
              <c:tx>
                <c:rich>
                  <a:bodyPr/>
                  <a:lstStyle/>
                  <a:p>
                    <a:pPr>
                      <a:defRPr lang="en-IN" sz="1200">
                        <a:latin typeface="Times New Roman" pitchFamily="18" charset="0"/>
                        <a:cs typeface="Times New Roman" pitchFamily="18" charset="0"/>
                      </a:defRPr>
                    </a:pPr>
                    <a:r>
                      <a:rPr sz="1000" baseline="0"/>
                      <a:t>y = 0.004x - 0.05
R² = 0.9907</a:t>
                    </a:r>
                    <a:endParaRPr sz="1000"/>
                  </a:p>
                </c:rich>
              </c:tx>
              <c:numFmt formatCode="General" sourceLinked="0"/>
            </c:trendlineLbl>
          </c:trendline>
          <c:xVal>
            <c:numRef>
              <c:f>Sheet1!$F$5:$F$10</c:f>
              <c:numCache>
                <c:formatCode>General</c:formatCode>
                <c:ptCount val="6"/>
                <c:pt idx="0">
                  <c:v>20</c:v>
                </c:pt>
                <c:pt idx="1">
                  <c:v>40</c:v>
                </c:pt>
                <c:pt idx="2">
                  <c:v>60</c:v>
                </c:pt>
                <c:pt idx="3">
                  <c:v>80</c:v>
                </c:pt>
                <c:pt idx="4">
                  <c:v>100</c:v>
                </c:pt>
              </c:numCache>
            </c:numRef>
          </c:xVal>
          <c:yVal>
            <c:numRef>
              <c:f>Sheet1!$G$5:$G$10</c:f>
              <c:numCache>
                <c:formatCode>General</c:formatCode>
                <c:ptCount val="6"/>
                <c:pt idx="0">
                  <c:v>4.0000000000000112E-2</c:v>
                </c:pt>
                <c:pt idx="1">
                  <c:v>9.0000000000000066E-2</c:v>
                </c:pt>
                <c:pt idx="2">
                  <c:v>0.2</c:v>
                </c:pt>
                <c:pt idx="3">
                  <c:v>0.27</c:v>
                </c:pt>
                <c:pt idx="4">
                  <c:v>0.35000000000000031</c:v>
                </c:pt>
              </c:numCache>
            </c:numRef>
          </c:yVal>
        </c:ser>
        <c:axId val="73152768"/>
        <c:axId val="73175424"/>
      </c:scatterChart>
      <c:valAx>
        <c:axId val="73152768"/>
        <c:scaling>
          <c:orientation val="minMax"/>
        </c:scaling>
        <c:axPos val="b"/>
        <c:title>
          <c:tx>
            <c:rich>
              <a:bodyPr/>
              <a:lstStyle/>
              <a:p>
                <a:pPr>
                  <a:defRPr lang="en-IN"/>
                </a:pPr>
                <a:r>
                  <a:rPr lang="en-IN" sz="1200">
                    <a:latin typeface="Times New Roman" pitchFamily="18" charset="0"/>
                    <a:cs typeface="Times New Roman" pitchFamily="18" charset="0"/>
                  </a:rPr>
                  <a:t>Concentration</a:t>
                </a:r>
                <a:r>
                  <a:rPr lang="en-IN" sz="1200" baseline="0">
                    <a:latin typeface="Times New Roman" pitchFamily="18" charset="0"/>
                    <a:cs typeface="Times New Roman" pitchFamily="18" charset="0"/>
                  </a:rPr>
                  <a:t> (µg/ml)</a:t>
                </a:r>
                <a:endParaRPr lang="en-IN" sz="1200">
                  <a:latin typeface="Times New Roman" pitchFamily="18" charset="0"/>
                  <a:cs typeface="Times New Roman" pitchFamily="18" charset="0"/>
                </a:endParaRPr>
              </a:p>
            </c:rich>
          </c:tx>
        </c:title>
        <c:numFmt formatCode="General" sourceLinked="1"/>
        <c:tickLblPos val="nextTo"/>
        <c:txPr>
          <a:bodyPr/>
          <a:lstStyle/>
          <a:p>
            <a:pPr>
              <a:defRPr lang="en-IN"/>
            </a:pPr>
            <a:endParaRPr lang="en-US"/>
          </a:p>
        </c:txPr>
        <c:crossAx val="73175424"/>
        <c:crosses val="autoZero"/>
        <c:crossBetween val="midCat"/>
      </c:valAx>
      <c:valAx>
        <c:axId val="73175424"/>
        <c:scaling>
          <c:orientation val="minMax"/>
        </c:scaling>
        <c:axPos val="l"/>
        <c:title>
          <c:tx>
            <c:rich>
              <a:bodyPr rot="-5400000" vert="horz"/>
              <a:lstStyle/>
              <a:p>
                <a:pPr>
                  <a:defRPr lang="en-IN"/>
                </a:pPr>
                <a:r>
                  <a:rPr lang="en-IN" sz="1200">
                    <a:latin typeface="Times New Roman" pitchFamily="18" charset="0"/>
                    <a:cs typeface="Times New Roman" pitchFamily="18" charset="0"/>
                  </a:rPr>
                  <a:t>Absorbance (470 nm)</a:t>
                </a:r>
              </a:p>
            </c:rich>
          </c:tx>
        </c:title>
        <c:numFmt formatCode="General" sourceLinked="1"/>
        <c:tickLblPos val="nextTo"/>
        <c:txPr>
          <a:bodyPr/>
          <a:lstStyle/>
          <a:p>
            <a:pPr>
              <a:defRPr lang="en-IN"/>
            </a:pPr>
            <a:endParaRPr lang="en-US"/>
          </a:p>
        </c:txPr>
        <c:crossAx val="73152768"/>
        <c:crosses val="autoZero"/>
        <c:crossBetween val="midCat"/>
      </c:valAx>
    </c:plotArea>
    <c:plotVisOnly val="1"/>
  </c:chart>
  <c:externalData r:id="rId1"/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</Words>
  <Characters>67</Characters>
  <Application>Microsoft Office Word</Application>
  <DocSecurity>0</DocSecurity>
  <Lines>1</Lines>
  <Paragraphs>1</Paragraphs>
  <ScaleCrop>false</ScaleCrop>
  <Company/>
  <LinksUpToDate>false</LinksUpToDate>
  <CharactersWithSpaces>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</dc:creator>
  <cp:keywords/>
  <dc:description/>
  <cp:lastModifiedBy>use</cp:lastModifiedBy>
  <cp:revision>2</cp:revision>
  <dcterms:created xsi:type="dcterms:W3CDTF">2019-10-18T08:54:00Z</dcterms:created>
  <dcterms:modified xsi:type="dcterms:W3CDTF">2019-10-18T08:55:00Z</dcterms:modified>
</cp:coreProperties>
</file>