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5B2A" w:rsidRPr="00FA7BC4" w:rsidRDefault="00045B2A" w:rsidP="00045B2A">
      <w:pPr>
        <w:spacing w:line="360" w:lineRule="auto"/>
        <w:rPr>
          <w:rFonts w:ascii="Times New Roman" w:hAnsi="Times New Roman" w:cs="Times New Roman"/>
          <w:sz w:val="24"/>
        </w:rPr>
      </w:pPr>
      <w:r w:rsidRPr="00FA7BC4">
        <w:rPr>
          <w:rFonts w:ascii="Times New Roman" w:hAnsi="Times New Roman" w:cs="Times New Roman" w:hint="cs"/>
          <w:sz w:val="24"/>
        </w:rPr>
        <w:t>T</w:t>
      </w:r>
      <w:r w:rsidRPr="00FA7BC4">
        <w:rPr>
          <w:rFonts w:ascii="Times New Roman" w:hAnsi="Times New Roman" w:cs="Times New Roman"/>
          <w:sz w:val="24"/>
        </w:rPr>
        <w:t>able 1. Pa</w:t>
      </w:r>
      <w:bookmarkStart w:id="0" w:name="_GoBack"/>
      <w:bookmarkEnd w:id="0"/>
      <w:r w:rsidRPr="00FA7BC4">
        <w:rPr>
          <w:rFonts w:ascii="Times New Roman" w:hAnsi="Times New Roman" w:cs="Times New Roman"/>
          <w:sz w:val="24"/>
        </w:rPr>
        <w:t>tient characteristics</w:t>
      </w:r>
    </w:p>
    <w:tbl>
      <w:tblPr>
        <w:tblStyle w:val="a3"/>
        <w:tblW w:w="8714" w:type="dxa"/>
        <w:tblLook w:val="04A0" w:firstRow="1" w:lastRow="0" w:firstColumn="1" w:lastColumn="0" w:noHBand="0" w:noVBand="1"/>
      </w:tblPr>
      <w:tblGrid>
        <w:gridCol w:w="1582"/>
        <w:gridCol w:w="1910"/>
        <w:gridCol w:w="1501"/>
        <w:gridCol w:w="1110"/>
        <w:gridCol w:w="1455"/>
        <w:gridCol w:w="1156"/>
      </w:tblGrid>
      <w:tr w:rsidR="00045B2A" w:rsidRPr="00FA7BC4" w:rsidTr="007A6421">
        <w:tc>
          <w:tcPr>
            <w:tcW w:w="1582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03" w:type="dxa"/>
            <w:gridSpan w:val="2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sz w:val="24"/>
              </w:rPr>
              <w:t>Trifluridine/tipiracil plus bevacizumab group</w:t>
            </w:r>
          </w:p>
        </w:tc>
        <w:tc>
          <w:tcPr>
            <w:tcW w:w="2703" w:type="dxa"/>
            <w:gridSpan w:val="2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sz w:val="24"/>
              </w:rPr>
              <w:t>Trifluridine/tipiracil monotherapy group</w:t>
            </w:r>
          </w:p>
        </w:tc>
      </w:tr>
      <w:tr w:rsidR="00045B2A" w:rsidRPr="00FA7BC4" w:rsidTr="007A6421">
        <w:tc>
          <w:tcPr>
            <w:tcW w:w="1582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sz w:val="24"/>
              </w:rPr>
              <w:t>N = 60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sz w:val="24"/>
              </w:rPr>
              <w:t>N = 66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045B2A" w:rsidRPr="00FA7BC4" w:rsidTr="007A6421">
        <w:tc>
          <w:tcPr>
            <w:tcW w:w="1582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Age</w:t>
            </w: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Median (range)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60 (23−79)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65 (30−80)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5B2A" w:rsidRPr="00FA7BC4" w:rsidTr="007A6421">
        <w:tc>
          <w:tcPr>
            <w:tcW w:w="1582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≥65 years old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19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31.7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34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51.5</w:t>
            </w:r>
          </w:p>
        </w:tc>
      </w:tr>
      <w:tr w:rsidR="00045B2A" w:rsidRPr="00FA7BC4" w:rsidTr="007A6421">
        <w:tc>
          <w:tcPr>
            <w:tcW w:w="1582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Gender</w:t>
            </w: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Male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35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58.3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42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63.6</w:t>
            </w:r>
          </w:p>
        </w:tc>
      </w:tr>
      <w:tr w:rsidR="00045B2A" w:rsidRPr="00FA7BC4" w:rsidTr="007A6421">
        <w:tc>
          <w:tcPr>
            <w:tcW w:w="1582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ECOG PS</w:t>
            </w: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35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58.3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42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63.6</w:t>
            </w:r>
          </w:p>
        </w:tc>
      </w:tr>
      <w:tr w:rsidR="00045B2A" w:rsidRPr="00FA7BC4" w:rsidTr="007A6421">
        <w:tc>
          <w:tcPr>
            <w:tcW w:w="1582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24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40.0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21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31.8</w:t>
            </w:r>
          </w:p>
        </w:tc>
      </w:tr>
      <w:tr w:rsidR="00045B2A" w:rsidRPr="00FA7BC4" w:rsidTr="007A6421">
        <w:tc>
          <w:tcPr>
            <w:tcW w:w="1582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1.7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3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4.5</w:t>
            </w:r>
          </w:p>
        </w:tc>
      </w:tr>
      <w:tr w:rsidR="00045B2A" w:rsidRPr="00FA7BC4" w:rsidTr="007A6421">
        <w:tc>
          <w:tcPr>
            <w:tcW w:w="1582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Primary location</w:t>
            </w: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Right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11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18.3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10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15.2</w:t>
            </w:r>
          </w:p>
        </w:tc>
      </w:tr>
      <w:tr w:rsidR="00045B2A" w:rsidRPr="00FA7BC4" w:rsidTr="007A6421">
        <w:tc>
          <w:tcPr>
            <w:tcW w:w="1582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Left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49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81.7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56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84.8</w:t>
            </w:r>
          </w:p>
        </w:tc>
      </w:tr>
      <w:tr w:rsidR="00045B2A" w:rsidRPr="00FA7BC4" w:rsidTr="007A6421">
        <w:tc>
          <w:tcPr>
            <w:tcW w:w="1582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Number of metastatic organs</w:t>
            </w: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6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10.0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13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19.7</w:t>
            </w:r>
          </w:p>
        </w:tc>
      </w:tr>
      <w:tr w:rsidR="00045B2A" w:rsidRPr="00FA7BC4" w:rsidTr="007A6421">
        <w:tc>
          <w:tcPr>
            <w:tcW w:w="1582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26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43.3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39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59.1</w:t>
            </w:r>
          </w:p>
        </w:tc>
      </w:tr>
      <w:tr w:rsidR="00045B2A" w:rsidRPr="00FA7BC4" w:rsidTr="007A6421">
        <w:tc>
          <w:tcPr>
            <w:tcW w:w="1582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≥3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28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46.7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14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21.2</w:t>
            </w:r>
          </w:p>
        </w:tc>
      </w:tr>
      <w:tr w:rsidR="00045B2A" w:rsidRPr="00FA7BC4" w:rsidTr="007A6421">
        <w:tc>
          <w:tcPr>
            <w:tcW w:w="1582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Time from start of first-line chemotherapy</w:t>
            </w: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&lt;18 months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22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36.7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23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34.8</w:t>
            </w:r>
          </w:p>
        </w:tc>
      </w:tr>
      <w:tr w:rsidR="00045B2A" w:rsidRPr="00FA7BC4" w:rsidTr="007A6421">
        <w:tc>
          <w:tcPr>
            <w:tcW w:w="1582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≥18 months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38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63.3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43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65.2</w:t>
            </w:r>
          </w:p>
        </w:tc>
      </w:tr>
      <w:tr w:rsidR="00045B2A" w:rsidRPr="00FA7BC4" w:rsidTr="007A6421">
        <w:tc>
          <w:tcPr>
            <w:tcW w:w="1582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 xml:space="preserve">Time from </w:t>
            </w:r>
            <w:r w:rsidRPr="00FA7BC4">
              <w:rPr>
                <w:rFonts w:ascii="Times New Roman" w:hAnsi="Times New Roman" w:cs="Times New Roman"/>
                <w:bCs/>
                <w:sz w:val="24"/>
              </w:rPr>
              <w:lastRenderedPageBreak/>
              <w:t>prior bevacizumab</w:t>
            </w: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lastRenderedPageBreak/>
              <w:t>≤1 month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34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56.7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33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50.0</w:t>
            </w:r>
          </w:p>
        </w:tc>
      </w:tr>
      <w:tr w:rsidR="00045B2A" w:rsidRPr="00FA7BC4" w:rsidTr="007A6421">
        <w:tc>
          <w:tcPr>
            <w:tcW w:w="1582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&gt;1 month or no prior bevacizumab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26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43.3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33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50.0</w:t>
            </w:r>
          </w:p>
        </w:tc>
      </w:tr>
      <w:tr w:rsidR="00045B2A" w:rsidRPr="00FA7BC4" w:rsidTr="007A6421">
        <w:tc>
          <w:tcPr>
            <w:tcW w:w="1582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Prior chemotherapy agents</w:t>
            </w: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Fluoropyrimidine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60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100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66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100</w:t>
            </w:r>
          </w:p>
        </w:tc>
      </w:tr>
      <w:tr w:rsidR="00045B2A" w:rsidRPr="00FA7BC4" w:rsidTr="007A6421">
        <w:tc>
          <w:tcPr>
            <w:tcW w:w="1582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Irinotecan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60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100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66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100</w:t>
            </w:r>
          </w:p>
        </w:tc>
      </w:tr>
      <w:tr w:rsidR="00045B2A" w:rsidRPr="00FA7BC4" w:rsidTr="007A6421">
        <w:tc>
          <w:tcPr>
            <w:tcW w:w="1582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Oxaliplatin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60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100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66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100</w:t>
            </w:r>
          </w:p>
        </w:tc>
      </w:tr>
      <w:tr w:rsidR="00045B2A" w:rsidRPr="00FA7BC4" w:rsidTr="007A6421">
        <w:tc>
          <w:tcPr>
            <w:tcW w:w="1582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Angiogenesis inhibitors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58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96.7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61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92.4</w:t>
            </w:r>
          </w:p>
        </w:tc>
      </w:tr>
      <w:tr w:rsidR="00045B2A" w:rsidRPr="00FA7BC4" w:rsidTr="007A6421">
        <w:tc>
          <w:tcPr>
            <w:tcW w:w="1582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Anti-EGFR antibodies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27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45.0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27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40.9</w:t>
            </w:r>
          </w:p>
        </w:tc>
      </w:tr>
      <w:tr w:rsidR="00045B2A" w:rsidRPr="00FA7BC4" w:rsidTr="007A6421">
        <w:tc>
          <w:tcPr>
            <w:tcW w:w="1582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i/>
                <w:iCs/>
                <w:sz w:val="24"/>
              </w:rPr>
              <w:t>RAS</w:t>
            </w:r>
            <w:r w:rsidRPr="00FA7BC4">
              <w:rPr>
                <w:rFonts w:ascii="Times New Roman" w:hAnsi="Times New Roman" w:cs="Times New Roman"/>
                <w:bCs/>
                <w:sz w:val="24"/>
              </w:rPr>
              <w:t xml:space="preserve"> status</w:t>
            </w: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Wild-type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28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46.7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30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45.5</w:t>
            </w:r>
          </w:p>
        </w:tc>
      </w:tr>
      <w:tr w:rsidR="00045B2A" w:rsidRPr="00FA7BC4" w:rsidTr="007A6421">
        <w:tc>
          <w:tcPr>
            <w:tcW w:w="1582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Mutant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32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53.3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36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54.5</w:t>
            </w:r>
          </w:p>
        </w:tc>
      </w:tr>
      <w:tr w:rsidR="00045B2A" w:rsidRPr="00FA7BC4" w:rsidTr="007A6421">
        <w:tc>
          <w:tcPr>
            <w:tcW w:w="1582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i/>
                <w:iCs/>
                <w:sz w:val="24"/>
              </w:rPr>
              <w:t>BRAF</w:t>
            </w:r>
            <w:r w:rsidRPr="00FA7BC4">
              <w:rPr>
                <w:rFonts w:ascii="Times New Roman" w:hAnsi="Times New Roman" w:cs="Times New Roman"/>
                <w:bCs/>
                <w:sz w:val="24"/>
              </w:rPr>
              <w:t xml:space="preserve"> status</w:t>
            </w: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Wild-type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52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86.7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52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78.8</w:t>
            </w:r>
          </w:p>
        </w:tc>
      </w:tr>
      <w:tr w:rsidR="00045B2A" w:rsidRPr="00FA7BC4" w:rsidTr="007A6421">
        <w:tc>
          <w:tcPr>
            <w:tcW w:w="1582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V600E mutant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1.7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6.1</w:t>
            </w:r>
          </w:p>
        </w:tc>
      </w:tr>
      <w:tr w:rsidR="00045B2A" w:rsidRPr="00FA7BC4" w:rsidTr="007A6421">
        <w:tc>
          <w:tcPr>
            <w:tcW w:w="1582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Non-V600E mutant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3.3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</w:t>
            </w:r>
          </w:p>
        </w:tc>
      </w:tr>
      <w:tr w:rsidR="00045B2A" w:rsidRPr="00FA7BC4" w:rsidTr="007A6421">
        <w:tc>
          <w:tcPr>
            <w:tcW w:w="1582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Unknown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8.3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10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15.2</w:t>
            </w:r>
          </w:p>
        </w:tc>
      </w:tr>
      <w:tr w:rsidR="00045B2A" w:rsidRPr="00FA7BC4" w:rsidTr="007A6421">
        <w:tc>
          <w:tcPr>
            <w:tcW w:w="1582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MSI status</w:t>
            </w: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MSS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53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88.3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51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77.3</w:t>
            </w:r>
          </w:p>
        </w:tc>
      </w:tr>
      <w:tr w:rsidR="00045B2A" w:rsidRPr="00FA7BC4" w:rsidTr="007A6421">
        <w:tc>
          <w:tcPr>
            <w:tcW w:w="1582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Unknown</w:t>
            </w:r>
          </w:p>
        </w:tc>
        <w:tc>
          <w:tcPr>
            <w:tcW w:w="1530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7</w:t>
            </w:r>
          </w:p>
        </w:tc>
        <w:tc>
          <w:tcPr>
            <w:tcW w:w="1173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11.7</w:t>
            </w:r>
          </w:p>
        </w:tc>
        <w:tc>
          <w:tcPr>
            <w:tcW w:w="1476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15</w:t>
            </w:r>
          </w:p>
        </w:tc>
        <w:tc>
          <w:tcPr>
            <w:tcW w:w="1227" w:type="dxa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22.7</w:t>
            </w:r>
          </w:p>
        </w:tc>
      </w:tr>
    </w:tbl>
    <w:p w:rsidR="0029513D" w:rsidRDefault="00045B2A">
      <w:pPr>
        <w:rPr>
          <w:rFonts w:ascii="Times New Roman" w:hAnsi="Times New Roman" w:cs="Times New Roman"/>
          <w:bCs/>
          <w:sz w:val="24"/>
        </w:rPr>
      </w:pPr>
      <w:r w:rsidRPr="00FA7BC4">
        <w:rPr>
          <w:rFonts w:ascii="Times New Roman" w:hAnsi="Times New Roman" w:cs="Times New Roman"/>
          <w:bCs/>
          <w:sz w:val="24"/>
        </w:rPr>
        <w:t xml:space="preserve">ECOG PS, Eastern Cooperative Oncology Group performance status; EGFR, epidermal </w:t>
      </w:r>
      <w:r w:rsidRPr="00FA7BC4">
        <w:rPr>
          <w:rFonts w:ascii="Times New Roman" w:hAnsi="Times New Roman" w:cs="Times New Roman"/>
          <w:bCs/>
          <w:sz w:val="24"/>
        </w:rPr>
        <w:lastRenderedPageBreak/>
        <w:t>growth factor receptor; MSS, microsatellite stable</w:t>
      </w:r>
    </w:p>
    <w:p w:rsidR="00045B2A" w:rsidRDefault="00045B2A" w:rsidP="00045B2A">
      <w:pPr>
        <w:widowControl/>
        <w:jc w:val="left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br w:type="page"/>
      </w:r>
    </w:p>
    <w:p w:rsidR="00045B2A" w:rsidRPr="00FA7BC4" w:rsidRDefault="00045B2A" w:rsidP="00045B2A">
      <w:pPr>
        <w:spacing w:line="360" w:lineRule="auto"/>
        <w:rPr>
          <w:rFonts w:ascii="Times New Roman" w:hAnsi="Times New Roman" w:cs="Times New Roman"/>
          <w:sz w:val="24"/>
        </w:rPr>
      </w:pPr>
      <w:r w:rsidRPr="00FA7BC4">
        <w:rPr>
          <w:rFonts w:ascii="Times New Roman" w:hAnsi="Times New Roman" w:cs="Times New Roman" w:hint="eastAsia"/>
          <w:sz w:val="24"/>
        </w:rPr>
        <w:lastRenderedPageBreak/>
        <w:t>T</w:t>
      </w:r>
      <w:r w:rsidRPr="00FA7BC4">
        <w:rPr>
          <w:rFonts w:ascii="Times New Roman" w:hAnsi="Times New Roman" w:cs="Times New Roman"/>
          <w:sz w:val="24"/>
        </w:rPr>
        <w:t>able 2. PFS and OS subgroup analyses</w:t>
      </w:r>
    </w:p>
    <w:tbl>
      <w:tblPr>
        <w:tblStyle w:val="a3"/>
        <w:tblW w:w="6111" w:type="pct"/>
        <w:tblInd w:w="-1069" w:type="dxa"/>
        <w:tblLayout w:type="fixed"/>
        <w:tblLook w:val="04A0" w:firstRow="1" w:lastRow="0" w:firstColumn="1" w:lastColumn="0" w:noHBand="0" w:noVBand="1"/>
      </w:tblPr>
      <w:tblGrid>
        <w:gridCol w:w="1356"/>
        <w:gridCol w:w="1508"/>
        <w:gridCol w:w="749"/>
        <w:gridCol w:w="803"/>
        <w:gridCol w:w="1261"/>
        <w:gridCol w:w="1322"/>
        <w:gridCol w:w="803"/>
        <w:gridCol w:w="1261"/>
        <w:gridCol w:w="1311"/>
      </w:tblGrid>
      <w:tr w:rsidR="00045B2A" w:rsidRPr="00FA7BC4" w:rsidTr="007A6421">
        <w:tc>
          <w:tcPr>
            <w:tcW w:w="1380" w:type="pct"/>
            <w:gridSpan w:val="2"/>
            <w:vMerge w:val="restar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1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32" w:type="pct"/>
            <w:gridSpan w:val="3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P</w:t>
            </w:r>
            <w:r w:rsidRPr="00FA7BC4">
              <w:rPr>
                <w:rFonts w:ascii="Times New Roman" w:hAnsi="Times New Roman" w:cs="Times New Roman"/>
                <w:sz w:val="24"/>
              </w:rPr>
              <w:t>FS</w:t>
            </w:r>
          </w:p>
        </w:tc>
        <w:tc>
          <w:tcPr>
            <w:tcW w:w="1627" w:type="pct"/>
            <w:gridSpan w:val="3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O</w:t>
            </w:r>
            <w:r w:rsidRPr="00FA7BC4">
              <w:rPr>
                <w:rFonts w:ascii="Times New Roman" w:hAnsi="Times New Roman" w:cs="Times New Roman"/>
                <w:sz w:val="24"/>
              </w:rPr>
              <w:t>S</w:t>
            </w:r>
          </w:p>
        </w:tc>
      </w:tr>
      <w:tr w:rsidR="00045B2A" w:rsidRPr="00FA7BC4" w:rsidTr="007A6421">
        <w:tc>
          <w:tcPr>
            <w:tcW w:w="1380" w:type="pct"/>
            <w:gridSpan w:val="2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1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N</w:t>
            </w: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sz w:val="24"/>
              </w:rPr>
              <w:t>HR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sz w:val="24"/>
              </w:rPr>
              <w:t>95% CI</w:t>
            </w:r>
          </w:p>
        </w:tc>
        <w:tc>
          <w:tcPr>
            <w:tcW w:w="63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sz w:val="24"/>
              </w:rPr>
              <w:t>Interaction p</w:t>
            </w: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sz w:val="24"/>
              </w:rPr>
              <w:t>HR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sz w:val="24"/>
              </w:rPr>
              <w:t>95% CI</w:t>
            </w:r>
          </w:p>
        </w:tc>
        <w:tc>
          <w:tcPr>
            <w:tcW w:w="632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sz w:val="24"/>
              </w:rPr>
              <w:t>Interaction p</w:t>
            </w:r>
          </w:p>
        </w:tc>
      </w:tr>
      <w:tr w:rsidR="00045B2A" w:rsidRPr="00FA7BC4" w:rsidTr="007A6421">
        <w:tc>
          <w:tcPr>
            <w:tcW w:w="653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All patients</w:t>
            </w:r>
          </w:p>
        </w:tc>
        <w:tc>
          <w:tcPr>
            <w:tcW w:w="72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361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126</w:t>
            </w: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0.69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0.48−0.99</w:t>
            </w:r>
          </w:p>
        </w:tc>
        <w:tc>
          <w:tcPr>
            <w:tcW w:w="63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.74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.48</w:t>
            </w:r>
            <w:r w:rsidRPr="00FA7BC4">
              <w:rPr>
                <w:rFonts w:ascii="Times New Roman" w:hAnsi="Times New Roman" w:cs="Times New Roman"/>
                <w:bCs/>
                <w:sz w:val="24"/>
              </w:rPr>
              <w:t>−</w:t>
            </w:r>
            <w:r w:rsidRPr="00FA7BC4">
              <w:rPr>
                <w:rFonts w:ascii="Times New Roman" w:hAnsi="Times New Roman" w:cs="Times New Roman"/>
                <w:sz w:val="24"/>
              </w:rPr>
              <w:t>1.14</w:t>
            </w:r>
          </w:p>
        </w:tc>
        <w:tc>
          <w:tcPr>
            <w:tcW w:w="632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5B2A" w:rsidRPr="00FA7BC4" w:rsidTr="007A6421">
        <w:tc>
          <w:tcPr>
            <w:tcW w:w="653" w:type="pct"/>
            <w:vMerge w:val="restar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Age</w:t>
            </w:r>
          </w:p>
        </w:tc>
        <w:tc>
          <w:tcPr>
            <w:tcW w:w="72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&lt;65 years old</w:t>
            </w:r>
          </w:p>
        </w:tc>
        <w:tc>
          <w:tcPr>
            <w:tcW w:w="361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73</w:t>
            </w: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0.53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0.31−0.88</w:t>
            </w:r>
          </w:p>
        </w:tc>
        <w:tc>
          <w:tcPr>
            <w:tcW w:w="637" w:type="pct"/>
            <w:vMerge w:val="restar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.542</w:t>
            </w: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.85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.48</w:t>
            </w:r>
            <w:r w:rsidRPr="00FA7BC4">
              <w:rPr>
                <w:rFonts w:ascii="Times New Roman" w:hAnsi="Times New Roman" w:cs="Times New Roman"/>
                <w:bCs/>
                <w:sz w:val="24"/>
              </w:rPr>
              <w:t>−</w:t>
            </w:r>
            <w:r w:rsidRPr="00FA7BC4">
              <w:rPr>
                <w:rFonts w:ascii="Times New Roman" w:hAnsi="Times New Roman" w:cs="Times New Roman"/>
                <w:sz w:val="24"/>
              </w:rPr>
              <w:t>1.50</w:t>
            </w:r>
          </w:p>
        </w:tc>
        <w:tc>
          <w:tcPr>
            <w:tcW w:w="632" w:type="pct"/>
            <w:vMerge w:val="restar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.300</w:t>
            </w:r>
          </w:p>
        </w:tc>
      </w:tr>
      <w:tr w:rsidR="00045B2A" w:rsidRPr="00FA7BC4" w:rsidTr="007A6421">
        <w:tc>
          <w:tcPr>
            <w:tcW w:w="653" w:type="pct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≥65 years old</w:t>
            </w:r>
          </w:p>
        </w:tc>
        <w:tc>
          <w:tcPr>
            <w:tcW w:w="361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53</w:t>
            </w: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0.74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0.41−1.32</w:t>
            </w:r>
          </w:p>
        </w:tc>
        <w:tc>
          <w:tcPr>
            <w:tcW w:w="637" w:type="pct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.49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.23</w:t>
            </w:r>
            <w:r w:rsidRPr="00FA7BC4">
              <w:rPr>
                <w:rFonts w:ascii="Times New Roman" w:hAnsi="Times New Roman" w:cs="Times New Roman"/>
                <w:bCs/>
                <w:sz w:val="24"/>
              </w:rPr>
              <w:t>−</w:t>
            </w:r>
            <w:r w:rsidRPr="00FA7BC4">
              <w:rPr>
                <w:rFonts w:ascii="Times New Roman" w:hAnsi="Times New Roman" w:cs="Times New Roman"/>
                <w:sz w:val="24"/>
              </w:rPr>
              <w:t>1.08</w:t>
            </w:r>
          </w:p>
        </w:tc>
        <w:tc>
          <w:tcPr>
            <w:tcW w:w="632" w:type="pct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5B2A" w:rsidRPr="00FA7BC4" w:rsidTr="007A6421">
        <w:tc>
          <w:tcPr>
            <w:tcW w:w="653" w:type="pct"/>
            <w:vMerge w:val="restar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sz w:val="24"/>
              </w:rPr>
              <w:t>Gender</w:t>
            </w:r>
          </w:p>
        </w:tc>
        <w:tc>
          <w:tcPr>
            <w:tcW w:w="72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Male</w:t>
            </w:r>
          </w:p>
        </w:tc>
        <w:tc>
          <w:tcPr>
            <w:tcW w:w="361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77</w:t>
            </w: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0.72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0.45−1.15</w:t>
            </w:r>
          </w:p>
        </w:tc>
        <w:tc>
          <w:tcPr>
            <w:tcW w:w="637" w:type="pct"/>
            <w:vMerge w:val="restar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.560</w:t>
            </w: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.98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.57</w:t>
            </w:r>
            <w:r w:rsidRPr="00FA7BC4">
              <w:rPr>
                <w:rFonts w:ascii="Times New Roman" w:hAnsi="Times New Roman" w:cs="Times New Roman"/>
                <w:bCs/>
                <w:sz w:val="24"/>
              </w:rPr>
              <w:t>−</w:t>
            </w:r>
            <w:r w:rsidRPr="00FA7BC4">
              <w:rPr>
                <w:rFonts w:ascii="Times New Roman" w:hAnsi="Times New Roman" w:cs="Times New Roman"/>
                <w:sz w:val="24"/>
              </w:rPr>
              <w:t>1.70</w:t>
            </w:r>
          </w:p>
        </w:tc>
        <w:tc>
          <w:tcPr>
            <w:tcW w:w="632" w:type="pct"/>
            <w:vMerge w:val="restar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.162</w:t>
            </w:r>
          </w:p>
        </w:tc>
      </w:tr>
      <w:tr w:rsidR="00045B2A" w:rsidRPr="00FA7BC4" w:rsidTr="007A6421">
        <w:tc>
          <w:tcPr>
            <w:tcW w:w="653" w:type="pct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Female</w:t>
            </w:r>
          </w:p>
        </w:tc>
        <w:tc>
          <w:tcPr>
            <w:tcW w:w="361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49</w:t>
            </w: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0.61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0.34−1.09</w:t>
            </w:r>
          </w:p>
        </w:tc>
        <w:tc>
          <w:tcPr>
            <w:tcW w:w="637" w:type="pct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.51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.25</w:t>
            </w:r>
            <w:r w:rsidRPr="00FA7BC4">
              <w:rPr>
                <w:rFonts w:ascii="Times New Roman" w:hAnsi="Times New Roman" w:cs="Times New Roman"/>
                <w:bCs/>
                <w:sz w:val="24"/>
              </w:rPr>
              <w:t>−</w:t>
            </w:r>
            <w:r w:rsidRPr="00FA7BC4">
              <w:rPr>
                <w:rFonts w:ascii="Times New Roman" w:hAnsi="Times New Roman" w:cs="Times New Roman"/>
                <w:sz w:val="24"/>
              </w:rPr>
              <w:t>1.04</w:t>
            </w:r>
          </w:p>
        </w:tc>
        <w:tc>
          <w:tcPr>
            <w:tcW w:w="632" w:type="pct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5B2A" w:rsidRPr="00FA7BC4" w:rsidTr="007A6421">
        <w:tc>
          <w:tcPr>
            <w:tcW w:w="653" w:type="pct"/>
            <w:vMerge w:val="restar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ECOG PS</w:t>
            </w:r>
          </w:p>
        </w:tc>
        <w:tc>
          <w:tcPr>
            <w:tcW w:w="72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</w:t>
            </w:r>
          </w:p>
        </w:tc>
        <w:tc>
          <w:tcPr>
            <w:tcW w:w="361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77</w:t>
            </w: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0.50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0.31−0.80</w:t>
            </w:r>
          </w:p>
        </w:tc>
        <w:tc>
          <w:tcPr>
            <w:tcW w:w="637" w:type="pct"/>
            <w:vMerge w:val="restar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.009</w:t>
            </w: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.54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.30</w:t>
            </w:r>
            <w:r w:rsidRPr="00FA7BC4">
              <w:rPr>
                <w:rFonts w:ascii="Times New Roman" w:hAnsi="Times New Roman" w:cs="Times New Roman"/>
                <w:bCs/>
                <w:sz w:val="24"/>
              </w:rPr>
              <w:t>−</w:t>
            </w:r>
            <w:r w:rsidRPr="00FA7BC4">
              <w:rPr>
                <w:rFonts w:ascii="Times New Roman" w:hAnsi="Times New Roman" w:cs="Times New Roman"/>
                <w:sz w:val="24"/>
              </w:rPr>
              <w:t>0.99</w:t>
            </w:r>
          </w:p>
        </w:tc>
        <w:tc>
          <w:tcPr>
            <w:tcW w:w="632" w:type="pct"/>
            <w:vMerge w:val="restar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.033</w:t>
            </w:r>
          </w:p>
        </w:tc>
      </w:tr>
      <w:tr w:rsidR="00045B2A" w:rsidRPr="00FA7BC4" w:rsidTr="007A6421">
        <w:tc>
          <w:tcPr>
            <w:tcW w:w="653" w:type="pct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≥1</w:t>
            </w:r>
          </w:p>
        </w:tc>
        <w:tc>
          <w:tcPr>
            <w:tcW w:w="361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49</w:t>
            </w: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1.42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0.79−2.55</w:t>
            </w:r>
          </w:p>
        </w:tc>
        <w:tc>
          <w:tcPr>
            <w:tcW w:w="637" w:type="pct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1</w:t>
            </w:r>
            <w:r w:rsidRPr="00FA7BC4">
              <w:rPr>
                <w:rFonts w:ascii="Times New Roman" w:hAnsi="Times New Roman" w:cs="Times New Roman"/>
                <w:sz w:val="24"/>
              </w:rPr>
              <w:t>.46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.76</w:t>
            </w:r>
            <w:r w:rsidRPr="00FA7BC4">
              <w:rPr>
                <w:rFonts w:ascii="Times New Roman" w:hAnsi="Times New Roman" w:cs="Times New Roman"/>
                <w:bCs/>
                <w:sz w:val="24"/>
              </w:rPr>
              <w:t>−</w:t>
            </w:r>
            <w:r w:rsidRPr="00FA7BC4">
              <w:rPr>
                <w:rFonts w:ascii="Times New Roman" w:hAnsi="Times New Roman" w:cs="Times New Roman"/>
                <w:sz w:val="24"/>
              </w:rPr>
              <w:t>2.82</w:t>
            </w:r>
          </w:p>
        </w:tc>
        <w:tc>
          <w:tcPr>
            <w:tcW w:w="632" w:type="pct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5B2A" w:rsidRPr="00FA7BC4" w:rsidTr="007A6421">
        <w:tc>
          <w:tcPr>
            <w:tcW w:w="653" w:type="pct"/>
            <w:vMerge w:val="restar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Primary location</w:t>
            </w:r>
          </w:p>
        </w:tc>
        <w:tc>
          <w:tcPr>
            <w:tcW w:w="72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Left</w:t>
            </w:r>
          </w:p>
        </w:tc>
        <w:tc>
          <w:tcPr>
            <w:tcW w:w="361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105</w:t>
            </w: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0.65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0.44−0.98</w:t>
            </w:r>
          </w:p>
        </w:tc>
        <w:tc>
          <w:tcPr>
            <w:tcW w:w="637" w:type="pct"/>
            <w:vMerge w:val="restar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.758</w:t>
            </w: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.72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.44</w:t>
            </w:r>
            <w:r w:rsidRPr="00FA7BC4">
              <w:rPr>
                <w:rFonts w:ascii="Times New Roman" w:hAnsi="Times New Roman" w:cs="Times New Roman"/>
                <w:bCs/>
                <w:sz w:val="24"/>
              </w:rPr>
              <w:t>−</w:t>
            </w:r>
            <w:r w:rsidRPr="00FA7BC4">
              <w:rPr>
                <w:rFonts w:ascii="Times New Roman" w:hAnsi="Times New Roman" w:cs="Times New Roman"/>
                <w:sz w:val="24"/>
              </w:rPr>
              <w:t>1.16</w:t>
            </w:r>
          </w:p>
        </w:tc>
        <w:tc>
          <w:tcPr>
            <w:tcW w:w="632" w:type="pct"/>
            <w:vMerge w:val="restar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.986</w:t>
            </w:r>
          </w:p>
        </w:tc>
      </w:tr>
      <w:tr w:rsidR="00045B2A" w:rsidRPr="00FA7BC4" w:rsidTr="007A6421">
        <w:tc>
          <w:tcPr>
            <w:tcW w:w="653" w:type="pct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Right</w:t>
            </w:r>
          </w:p>
        </w:tc>
        <w:tc>
          <w:tcPr>
            <w:tcW w:w="361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21</w:t>
            </w: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0.64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0.26−1.59</w:t>
            </w:r>
          </w:p>
        </w:tc>
        <w:tc>
          <w:tcPr>
            <w:tcW w:w="637" w:type="pct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.62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.21</w:t>
            </w:r>
            <w:r w:rsidRPr="00FA7BC4">
              <w:rPr>
                <w:rFonts w:ascii="Times New Roman" w:hAnsi="Times New Roman" w:cs="Times New Roman"/>
                <w:bCs/>
                <w:sz w:val="24"/>
              </w:rPr>
              <w:t>−</w:t>
            </w:r>
            <w:r w:rsidRPr="00FA7BC4">
              <w:rPr>
                <w:rFonts w:ascii="Times New Roman" w:hAnsi="Times New Roman" w:cs="Times New Roman"/>
                <w:sz w:val="24"/>
              </w:rPr>
              <w:t>1.80</w:t>
            </w:r>
          </w:p>
        </w:tc>
        <w:tc>
          <w:tcPr>
            <w:tcW w:w="632" w:type="pct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5B2A" w:rsidRPr="00FA7BC4" w:rsidTr="007A6421">
        <w:tc>
          <w:tcPr>
            <w:tcW w:w="653" w:type="pct"/>
            <w:vMerge w:val="restar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Time from start of first-line chemotherapy</w:t>
            </w:r>
          </w:p>
        </w:tc>
        <w:tc>
          <w:tcPr>
            <w:tcW w:w="72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≥18 months</w:t>
            </w:r>
          </w:p>
        </w:tc>
        <w:tc>
          <w:tcPr>
            <w:tcW w:w="361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81</w:t>
            </w: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0.71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0.45−1.11</w:t>
            </w:r>
          </w:p>
        </w:tc>
        <w:tc>
          <w:tcPr>
            <w:tcW w:w="637" w:type="pct"/>
            <w:vMerge w:val="restar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.359</w:t>
            </w: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.66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.38</w:t>
            </w:r>
            <w:r w:rsidRPr="00FA7BC4">
              <w:rPr>
                <w:rFonts w:ascii="Times New Roman" w:hAnsi="Times New Roman" w:cs="Times New Roman"/>
                <w:bCs/>
                <w:sz w:val="24"/>
              </w:rPr>
              <w:t>−</w:t>
            </w:r>
            <w:r w:rsidRPr="00FA7BC4">
              <w:rPr>
                <w:rFonts w:ascii="Times New Roman" w:hAnsi="Times New Roman" w:cs="Times New Roman"/>
                <w:sz w:val="24"/>
              </w:rPr>
              <w:t>1.16</w:t>
            </w:r>
          </w:p>
        </w:tc>
        <w:tc>
          <w:tcPr>
            <w:tcW w:w="632" w:type="pct"/>
            <w:vMerge w:val="restar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.635</w:t>
            </w:r>
          </w:p>
        </w:tc>
      </w:tr>
      <w:tr w:rsidR="00045B2A" w:rsidRPr="00FA7BC4" w:rsidTr="007A6421">
        <w:tc>
          <w:tcPr>
            <w:tcW w:w="653" w:type="pct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&lt;18 months</w:t>
            </w:r>
          </w:p>
        </w:tc>
        <w:tc>
          <w:tcPr>
            <w:tcW w:w="361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45</w:t>
            </w: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0.67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0.36−1.25</w:t>
            </w:r>
          </w:p>
        </w:tc>
        <w:tc>
          <w:tcPr>
            <w:tcW w:w="637" w:type="pct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.78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.39</w:t>
            </w:r>
            <w:r w:rsidRPr="00FA7BC4">
              <w:rPr>
                <w:rFonts w:ascii="Times New Roman" w:hAnsi="Times New Roman" w:cs="Times New Roman"/>
                <w:bCs/>
                <w:sz w:val="24"/>
              </w:rPr>
              <w:t>−</w:t>
            </w:r>
            <w:r w:rsidRPr="00FA7BC4">
              <w:rPr>
                <w:rFonts w:ascii="Times New Roman" w:hAnsi="Times New Roman" w:cs="Times New Roman"/>
                <w:sz w:val="24"/>
              </w:rPr>
              <w:t>1.55</w:t>
            </w:r>
          </w:p>
        </w:tc>
        <w:tc>
          <w:tcPr>
            <w:tcW w:w="632" w:type="pct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5B2A" w:rsidRPr="00FA7BC4" w:rsidTr="007A6421">
        <w:tc>
          <w:tcPr>
            <w:tcW w:w="653" w:type="pct"/>
            <w:vMerge w:val="restar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Time from prior bevacizumab</w:t>
            </w:r>
          </w:p>
        </w:tc>
        <w:tc>
          <w:tcPr>
            <w:tcW w:w="72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≤1 month</w:t>
            </w:r>
          </w:p>
        </w:tc>
        <w:tc>
          <w:tcPr>
            <w:tcW w:w="361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67</w:t>
            </w: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0.48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0.28−0.82</w:t>
            </w:r>
          </w:p>
        </w:tc>
        <w:tc>
          <w:tcPr>
            <w:tcW w:w="637" w:type="pct"/>
            <w:vMerge w:val="restar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.165</w:t>
            </w: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.64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.37</w:t>
            </w:r>
            <w:r w:rsidRPr="00FA7BC4">
              <w:rPr>
                <w:rFonts w:ascii="Times New Roman" w:hAnsi="Times New Roman" w:cs="Times New Roman"/>
                <w:bCs/>
                <w:sz w:val="24"/>
              </w:rPr>
              <w:t>−</w:t>
            </w:r>
            <w:r w:rsidRPr="00FA7BC4">
              <w:rPr>
                <w:rFonts w:ascii="Times New Roman" w:hAnsi="Times New Roman" w:cs="Times New Roman"/>
                <w:sz w:val="24"/>
              </w:rPr>
              <w:t>1.12</w:t>
            </w:r>
          </w:p>
        </w:tc>
        <w:tc>
          <w:tcPr>
            <w:tcW w:w="632" w:type="pct"/>
            <w:vMerge w:val="restar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.975</w:t>
            </w:r>
          </w:p>
        </w:tc>
      </w:tr>
      <w:tr w:rsidR="00045B2A" w:rsidRPr="00FA7BC4" w:rsidTr="007A6421">
        <w:tc>
          <w:tcPr>
            <w:tcW w:w="653" w:type="pct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&gt;1 month or no prior bevacizumab</w:t>
            </w:r>
          </w:p>
        </w:tc>
        <w:tc>
          <w:tcPr>
            <w:tcW w:w="361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59</w:t>
            </w: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0.77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0.45−1.33</w:t>
            </w:r>
          </w:p>
        </w:tc>
        <w:tc>
          <w:tcPr>
            <w:tcW w:w="637" w:type="pct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.73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.36</w:t>
            </w:r>
            <w:r w:rsidRPr="00FA7BC4">
              <w:rPr>
                <w:rFonts w:ascii="Times New Roman" w:hAnsi="Times New Roman" w:cs="Times New Roman"/>
                <w:bCs/>
                <w:sz w:val="24"/>
              </w:rPr>
              <w:t>−</w:t>
            </w:r>
            <w:r w:rsidRPr="00FA7BC4">
              <w:rPr>
                <w:rFonts w:ascii="Times New Roman" w:hAnsi="Times New Roman" w:cs="Times New Roman"/>
                <w:sz w:val="24"/>
              </w:rPr>
              <w:t>1.45</w:t>
            </w:r>
          </w:p>
        </w:tc>
        <w:tc>
          <w:tcPr>
            <w:tcW w:w="632" w:type="pct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5B2A" w:rsidRPr="00FA7BC4" w:rsidTr="007A6421">
        <w:tc>
          <w:tcPr>
            <w:tcW w:w="653" w:type="pct"/>
            <w:vMerge w:val="restar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i/>
                <w:iCs/>
                <w:sz w:val="24"/>
              </w:rPr>
              <w:t>RAS</w:t>
            </w:r>
            <w:r w:rsidRPr="00FA7BC4">
              <w:rPr>
                <w:rFonts w:ascii="Times New Roman" w:hAnsi="Times New Roman" w:cs="Times New Roman"/>
                <w:bCs/>
                <w:sz w:val="24"/>
              </w:rPr>
              <w:t xml:space="preserve"> status</w:t>
            </w:r>
          </w:p>
        </w:tc>
        <w:tc>
          <w:tcPr>
            <w:tcW w:w="72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Wild-type</w:t>
            </w:r>
          </w:p>
        </w:tc>
        <w:tc>
          <w:tcPr>
            <w:tcW w:w="361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58</w:t>
            </w: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0.87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0.50−1.49</w:t>
            </w:r>
          </w:p>
        </w:tc>
        <w:tc>
          <w:tcPr>
            <w:tcW w:w="637" w:type="pct"/>
            <w:vMerge w:val="restar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.147</w:t>
            </w: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.67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.35</w:t>
            </w:r>
            <w:r w:rsidRPr="00FA7BC4">
              <w:rPr>
                <w:rFonts w:ascii="Times New Roman" w:hAnsi="Times New Roman" w:cs="Times New Roman"/>
                <w:bCs/>
                <w:sz w:val="24"/>
              </w:rPr>
              <w:t>−</w:t>
            </w:r>
            <w:r w:rsidRPr="00FA7BC4">
              <w:rPr>
                <w:rFonts w:ascii="Times New Roman" w:hAnsi="Times New Roman" w:cs="Times New Roman"/>
                <w:sz w:val="24"/>
              </w:rPr>
              <w:t>1.28</w:t>
            </w:r>
          </w:p>
        </w:tc>
        <w:tc>
          <w:tcPr>
            <w:tcW w:w="632" w:type="pct"/>
            <w:vMerge w:val="restar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.580</w:t>
            </w:r>
          </w:p>
        </w:tc>
      </w:tr>
      <w:tr w:rsidR="00045B2A" w:rsidRPr="00FA7BC4" w:rsidTr="007A6421">
        <w:tc>
          <w:tcPr>
            <w:tcW w:w="653" w:type="pct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Mutant</w:t>
            </w:r>
          </w:p>
        </w:tc>
        <w:tc>
          <w:tcPr>
            <w:tcW w:w="361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68</w:t>
            </w: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0.52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0.31−0.87</w:t>
            </w:r>
          </w:p>
        </w:tc>
        <w:tc>
          <w:tcPr>
            <w:tcW w:w="637" w:type="pct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7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.79</w:t>
            </w:r>
          </w:p>
        </w:tc>
        <w:tc>
          <w:tcPr>
            <w:tcW w:w="608" w:type="pc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.44</w:t>
            </w:r>
            <w:r w:rsidRPr="00FA7BC4">
              <w:rPr>
                <w:rFonts w:ascii="Times New Roman" w:hAnsi="Times New Roman" w:cs="Times New Roman"/>
                <w:bCs/>
                <w:sz w:val="24"/>
              </w:rPr>
              <w:t>−</w:t>
            </w:r>
            <w:r w:rsidRPr="00FA7BC4">
              <w:rPr>
                <w:rFonts w:ascii="Times New Roman" w:hAnsi="Times New Roman" w:cs="Times New Roman"/>
                <w:sz w:val="24"/>
              </w:rPr>
              <w:t>1.41</w:t>
            </w:r>
          </w:p>
        </w:tc>
        <w:tc>
          <w:tcPr>
            <w:tcW w:w="632" w:type="pct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5B2A" w:rsidRPr="00FA7BC4" w:rsidTr="007A6421">
        <w:tc>
          <w:tcPr>
            <w:tcW w:w="653" w:type="pct"/>
            <w:vAlign w:val="center"/>
          </w:tcPr>
          <w:p w:rsidR="00045B2A" w:rsidRPr="009C1CCB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9C1CCB">
              <w:rPr>
                <w:rFonts w:ascii="Times New Roman" w:hAnsi="Times New Roman" w:cs="Times New Roman" w:hint="eastAsia"/>
                <w:sz w:val="24"/>
              </w:rPr>
              <w:lastRenderedPageBreak/>
              <w:t>H</w:t>
            </w:r>
            <w:r w:rsidRPr="009C1CCB">
              <w:rPr>
                <w:rFonts w:ascii="Times New Roman" w:hAnsi="Times New Roman" w:cs="Times New Roman"/>
                <w:sz w:val="24"/>
              </w:rPr>
              <w:t>istory of bevacizumab</w:t>
            </w:r>
          </w:p>
        </w:tc>
        <w:tc>
          <w:tcPr>
            <w:tcW w:w="727" w:type="pct"/>
            <w:vAlign w:val="center"/>
          </w:tcPr>
          <w:p w:rsidR="00045B2A" w:rsidRPr="009C1CCB" w:rsidRDefault="00045B2A" w:rsidP="007A6421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9C1CCB">
              <w:rPr>
                <w:rFonts w:ascii="Times New Roman" w:hAnsi="Times New Roman" w:cs="Times New Roman" w:hint="eastAsia"/>
                <w:bCs/>
                <w:sz w:val="24"/>
              </w:rPr>
              <w:t>y</w:t>
            </w:r>
            <w:r w:rsidRPr="009C1CCB">
              <w:rPr>
                <w:rFonts w:ascii="Times New Roman" w:hAnsi="Times New Roman" w:cs="Times New Roman"/>
                <w:bCs/>
                <w:sz w:val="24"/>
              </w:rPr>
              <w:t>es</w:t>
            </w:r>
          </w:p>
        </w:tc>
        <w:tc>
          <w:tcPr>
            <w:tcW w:w="361" w:type="pct"/>
            <w:vAlign w:val="center"/>
          </w:tcPr>
          <w:p w:rsidR="00045B2A" w:rsidRPr="009C1CCB" w:rsidRDefault="00045B2A" w:rsidP="007A6421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9C1CCB">
              <w:rPr>
                <w:rFonts w:ascii="Times New Roman" w:hAnsi="Times New Roman" w:cs="Times New Roman" w:hint="eastAsia"/>
                <w:bCs/>
                <w:sz w:val="24"/>
              </w:rPr>
              <w:t>1</w:t>
            </w:r>
            <w:r w:rsidRPr="009C1CCB">
              <w:rPr>
                <w:rFonts w:ascii="Times New Roman" w:hAnsi="Times New Roman" w:cs="Times New Roman"/>
                <w:bCs/>
                <w:sz w:val="24"/>
              </w:rPr>
              <w:t>18</w:t>
            </w:r>
          </w:p>
        </w:tc>
        <w:tc>
          <w:tcPr>
            <w:tcW w:w="387" w:type="pct"/>
            <w:vAlign w:val="center"/>
          </w:tcPr>
          <w:p w:rsidR="00045B2A" w:rsidRPr="009C1CCB" w:rsidRDefault="00045B2A" w:rsidP="007A6421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9C1CCB"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 w:rsidRPr="009C1CCB">
              <w:rPr>
                <w:rFonts w:ascii="Times New Roman" w:hAnsi="Times New Roman" w:cs="Times New Roman"/>
                <w:bCs/>
                <w:sz w:val="24"/>
              </w:rPr>
              <w:t>.75</w:t>
            </w:r>
          </w:p>
        </w:tc>
        <w:tc>
          <w:tcPr>
            <w:tcW w:w="608" w:type="pct"/>
            <w:vAlign w:val="center"/>
          </w:tcPr>
          <w:p w:rsidR="00045B2A" w:rsidRPr="009C1CCB" w:rsidRDefault="00045B2A" w:rsidP="007A6421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9C1CCB"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 w:rsidRPr="009C1CCB">
              <w:rPr>
                <w:rFonts w:ascii="Times New Roman" w:hAnsi="Times New Roman" w:cs="Times New Roman"/>
                <w:bCs/>
                <w:sz w:val="24"/>
              </w:rPr>
              <w:t>.51−1.09</w:t>
            </w:r>
          </w:p>
        </w:tc>
        <w:tc>
          <w:tcPr>
            <w:tcW w:w="637" w:type="pct"/>
            <w:vMerge w:val="restart"/>
            <w:vAlign w:val="center"/>
          </w:tcPr>
          <w:p w:rsidR="00045B2A" w:rsidRPr="009C1CCB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9C1CCB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9C1CCB">
              <w:rPr>
                <w:rFonts w:ascii="Times New Roman" w:hAnsi="Times New Roman" w:cs="Times New Roman"/>
                <w:sz w:val="24"/>
              </w:rPr>
              <w:t>.47</w:t>
            </w:r>
          </w:p>
        </w:tc>
        <w:tc>
          <w:tcPr>
            <w:tcW w:w="387" w:type="pct"/>
            <w:vAlign w:val="center"/>
          </w:tcPr>
          <w:p w:rsidR="00045B2A" w:rsidRPr="009C1CCB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9C1CCB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9C1CCB">
              <w:rPr>
                <w:rFonts w:ascii="Times New Roman" w:hAnsi="Times New Roman" w:cs="Times New Roman"/>
                <w:sz w:val="24"/>
              </w:rPr>
              <w:t>.70</w:t>
            </w:r>
          </w:p>
        </w:tc>
        <w:tc>
          <w:tcPr>
            <w:tcW w:w="608" w:type="pct"/>
            <w:vAlign w:val="center"/>
          </w:tcPr>
          <w:p w:rsidR="00045B2A" w:rsidRPr="009C1CCB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9C1CCB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9C1CCB">
              <w:rPr>
                <w:rFonts w:ascii="Times New Roman" w:hAnsi="Times New Roman" w:cs="Times New Roman"/>
                <w:sz w:val="24"/>
              </w:rPr>
              <w:t>.45</w:t>
            </w:r>
            <w:r w:rsidRPr="009C1CCB">
              <w:rPr>
                <w:rFonts w:ascii="Times New Roman" w:hAnsi="Times New Roman" w:cs="Times New Roman"/>
                <w:bCs/>
                <w:sz w:val="24"/>
              </w:rPr>
              <w:t>−1.09</w:t>
            </w:r>
          </w:p>
        </w:tc>
        <w:tc>
          <w:tcPr>
            <w:tcW w:w="632" w:type="pct"/>
            <w:vMerge w:val="restart"/>
            <w:vAlign w:val="center"/>
          </w:tcPr>
          <w:p w:rsidR="00045B2A" w:rsidRPr="008C2EE8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  <w:highlight w:val="yellow"/>
              </w:rPr>
            </w:pPr>
            <w:r w:rsidRPr="009C1CCB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9C1CCB">
              <w:rPr>
                <w:rFonts w:ascii="Times New Roman" w:hAnsi="Times New Roman" w:cs="Times New Roman"/>
                <w:sz w:val="24"/>
              </w:rPr>
              <w:t>.88</w:t>
            </w:r>
          </w:p>
        </w:tc>
      </w:tr>
      <w:tr w:rsidR="00045B2A" w:rsidRPr="00FA7BC4" w:rsidTr="007A6421">
        <w:tc>
          <w:tcPr>
            <w:tcW w:w="653" w:type="pct"/>
            <w:vAlign w:val="center"/>
          </w:tcPr>
          <w:p w:rsidR="00045B2A" w:rsidRPr="009C1CCB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pct"/>
            <w:vAlign w:val="center"/>
          </w:tcPr>
          <w:p w:rsidR="00045B2A" w:rsidRPr="009C1CCB" w:rsidRDefault="00045B2A" w:rsidP="007A6421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9C1CCB">
              <w:rPr>
                <w:rFonts w:ascii="Times New Roman" w:hAnsi="Times New Roman" w:cs="Times New Roman" w:hint="eastAsia"/>
                <w:bCs/>
                <w:sz w:val="24"/>
              </w:rPr>
              <w:t>n</w:t>
            </w:r>
            <w:r w:rsidRPr="009C1CCB">
              <w:rPr>
                <w:rFonts w:ascii="Times New Roman" w:hAnsi="Times New Roman" w:cs="Times New Roman"/>
                <w:bCs/>
                <w:sz w:val="24"/>
              </w:rPr>
              <w:t>o</w:t>
            </w:r>
          </w:p>
        </w:tc>
        <w:tc>
          <w:tcPr>
            <w:tcW w:w="361" w:type="pct"/>
            <w:vAlign w:val="center"/>
          </w:tcPr>
          <w:p w:rsidR="00045B2A" w:rsidRPr="009C1CCB" w:rsidRDefault="00045B2A" w:rsidP="007A6421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9C1CCB">
              <w:rPr>
                <w:rFonts w:ascii="Times New Roman" w:hAnsi="Times New Roman" w:cs="Times New Roman" w:hint="eastAsia"/>
                <w:bCs/>
                <w:sz w:val="24"/>
              </w:rPr>
              <w:t>8</w:t>
            </w:r>
          </w:p>
        </w:tc>
        <w:tc>
          <w:tcPr>
            <w:tcW w:w="387" w:type="pct"/>
            <w:vAlign w:val="center"/>
          </w:tcPr>
          <w:p w:rsidR="00045B2A" w:rsidRPr="009C1CCB" w:rsidRDefault="00045B2A" w:rsidP="007A6421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9C1CCB"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 w:rsidRPr="009C1CCB">
              <w:rPr>
                <w:rFonts w:ascii="Times New Roman" w:hAnsi="Times New Roman" w:cs="Times New Roman"/>
                <w:bCs/>
                <w:sz w:val="24"/>
              </w:rPr>
              <w:t>.50</w:t>
            </w:r>
          </w:p>
        </w:tc>
        <w:tc>
          <w:tcPr>
            <w:tcW w:w="608" w:type="pct"/>
            <w:vAlign w:val="center"/>
          </w:tcPr>
          <w:p w:rsidR="00045B2A" w:rsidRPr="009C1CCB" w:rsidRDefault="00045B2A" w:rsidP="007A6421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9C1CCB"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 w:rsidRPr="009C1CCB">
              <w:rPr>
                <w:rFonts w:ascii="Times New Roman" w:hAnsi="Times New Roman" w:cs="Times New Roman"/>
                <w:bCs/>
                <w:sz w:val="24"/>
              </w:rPr>
              <w:t>.09−2.67</w:t>
            </w:r>
          </w:p>
        </w:tc>
        <w:tc>
          <w:tcPr>
            <w:tcW w:w="637" w:type="pct"/>
            <w:vMerge/>
            <w:vAlign w:val="center"/>
          </w:tcPr>
          <w:p w:rsidR="00045B2A" w:rsidRPr="009C1CCB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7" w:type="pct"/>
            <w:vAlign w:val="center"/>
          </w:tcPr>
          <w:p w:rsidR="00045B2A" w:rsidRPr="009C1CCB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9C1CCB">
              <w:rPr>
                <w:rFonts w:ascii="Times New Roman" w:hAnsi="Times New Roman" w:cs="Times New Roman" w:hint="eastAsia"/>
                <w:sz w:val="24"/>
              </w:rPr>
              <w:t>3</w:t>
            </w:r>
            <w:r w:rsidRPr="009C1CCB">
              <w:rPr>
                <w:rFonts w:ascii="Times New Roman" w:hAnsi="Times New Roman" w:cs="Times New Roman"/>
                <w:sz w:val="24"/>
              </w:rPr>
              <w:t>.30</w:t>
            </w:r>
          </w:p>
        </w:tc>
        <w:tc>
          <w:tcPr>
            <w:tcW w:w="608" w:type="pct"/>
            <w:vAlign w:val="center"/>
          </w:tcPr>
          <w:p w:rsidR="00045B2A" w:rsidRPr="009C1CCB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9C1CCB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9C1CCB">
              <w:rPr>
                <w:rFonts w:ascii="Times New Roman" w:hAnsi="Times New Roman" w:cs="Times New Roman"/>
                <w:sz w:val="24"/>
              </w:rPr>
              <w:t>.29</w:t>
            </w:r>
            <w:r w:rsidRPr="009C1CCB">
              <w:rPr>
                <w:rFonts w:ascii="Times New Roman" w:hAnsi="Times New Roman" w:cs="Times New Roman"/>
                <w:bCs/>
                <w:sz w:val="24"/>
              </w:rPr>
              <w:t>−37.7</w:t>
            </w:r>
          </w:p>
        </w:tc>
        <w:tc>
          <w:tcPr>
            <w:tcW w:w="632" w:type="pct"/>
            <w:vMerge/>
            <w:vAlign w:val="center"/>
          </w:tcPr>
          <w:p w:rsidR="00045B2A" w:rsidRPr="008C2EE8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  <w:highlight w:val="yellow"/>
              </w:rPr>
            </w:pPr>
          </w:p>
        </w:tc>
      </w:tr>
    </w:tbl>
    <w:p w:rsidR="00045B2A" w:rsidRDefault="00045B2A" w:rsidP="00045B2A">
      <w:pPr>
        <w:spacing w:line="360" w:lineRule="auto"/>
        <w:rPr>
          <w:rFonts w:ascii="Times New Roman" w:hAnsi="Times New Roman" w:cs="Times New Roman"/>
          <w:sz w:val="24"/>
        </w:rPr>
      </w:pPr>
      <w:r w:rsidRPr="00FA7BC4">
        <w:rPr>
          <w:rFonts w:ascii="Times New Roman" w:hAnsi="Times New Roman" w:cs="Times New Roman"/>
          <w:bCs/>
          <w:sz w:val="24"/>
        </w:rPr>
        <w:t xml:space="preserve">CI, confidence interval; ECOG PS, Eastern Cooperative Oncology Group performance status; HR, hazard ratio; </w:t>
      </w:r>
      <w:r w:rsidRPr="00FA7BC4">
        <w:rPr>
          <w:rFonts w:ascii="Times New Roman" w:hAnsi="Times New Roman" w:cs="Times New Roman"/>
          <w:sz w:val="24"/>
        </w:rPr>
        <w:t>OS, overall survival; PFS, progression-free survival</w:t>
      </w:r>
    </w:p>
    <w:p w:rsidR="00045B2A" w:rsidRPr="00045B2A" w:rsidRDefault="00045B2A" w:rsidP="00045B2A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045B2A" w:rsidRPr="00FA7BC4" w:rsidRDefault="00045B2A" w:rsidP="00045B2A">
      <w:pPr>
        <w:spacing w:line="360" w:lineRule="auto"/>
        <w:rPr>
          <w:rFonts w:ascii="Times New Roman" w:hAnsi="Times New Roman" w:cs="Times New Roman"/>
          <w:sz w:val="24"/>
        </w:rPr>
      </w:pPr>
      <w:r w:rsidRPr="00FA7BC4">
        <w:rPr>
          <w:rFonts w:ascii="Times New Roman" w:hAnsi="Times New Roman" w:cs="Times New Roman" w:hint="eastAsia"/>
          <w:sz w:val="24"/>
        </w:rPr>
        <w:lastRenderedPageBreak/>
        <w:t>T</w:t>
      </w:r>
      <w:r w:rsidRPr="00FA7BC4">
        <w:rPr>
          <w:rFonts w:ascii="Times New Roman" w:hAnsi="Times New Roman" w:cs="Times New Roman"/>
          <w:sz w:val="24"/>
        </w:rPr>
        <w:t>able 3. Overall response</w:t>
      </w:r>
    </w:p>
    <w:tbl>
      <w:tblPr>
        <w:tblStyle w:val="a3"/>
        <w:tblW w:w="8724" w:type="dxa"/>
        <w:jc w:val="center"/>
        <w:tblLook w:val="04A0" w:firstRow="1" w:lastRow="0" w:firstColumn="1" w:lastColumn="0" w:noHBand="0" w:noVBand="1"/>
      </w:tblPr>
      <w:tblGrid>
        <w:gridCol w:w="1408"/>
        <w:gridCol w:w="1452"/>
        <w:gridCol w:w="1643"/>
        <w:gridCol w:w="1408"/>
        <w:gridCol w:w="1407"/>
        <w:gridCol w:w="1406"/>
      </w:tblGrid>
      <w:tr w:rsidR="00045B2A" w:rsidRPr="00FA7BC4" w:rsidTr="007A6421">
        <w:trPr>
          <w:jc w:val="center"/>
        </w:trPr>
        <w:tc>
          <w:tcPr>
            <w:tcW w:w="1408" w:type="dxa"/>
            <w:vMerge w:val="restar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Best response</w:t>
            </w:r>
          </w:p>
        </w:tc>
        <w:tc>
          <w:tcPr>
            <w:tcW w:w="3095" w:type="dxa"/>
            <w:gridSpan w:val="2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sz w:val="24"/>
              </w:rPr>
              <w:t>Trifluridine/tipiracil plus bevacizumab group</w:t>
            </w:r>
          </w:p>
        </w:tc>
        <w:tc>
          <w:tcPr>
            <w:tcW w:w="2815" w:type="dxa"/>
            <w:gridSpan w:val="2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sz w:val="24"/>
              </w:rPr>
              <w:t>Trifluridine/tipiracil monotherapy group</w:t>
            </w:r>
          </w:p>
        </w:tc>
        <w:tc>
          <w:tcPr>
            <w:tcW w:w="1406" w:type="dxa"/>
            <w:vMerge w:val="restar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P</w:t>
            </w:r>
          </w:p>
        </w:tc>
      </w:tr>
      <w:tr w:rsidR="00045B2A" w:rsidRPr="00FA7BC4" w:rsidTr="007A6421">
        <w:trPr>
          <w:jc w:val="center"/>
        </w:trPr>
        <w:tc>
          <w:tcPr>
            <w:tcW w:w="1408" w:type="dxa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52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N = 60</w:t>
            </w:r>
          </w:p>
        </w:tc>
        <w:tc>
          <w:tcPr>
            <w:tcW w:w="1643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%</w:t>
            </w:r>
          </w:p>
        </w:tc>
        <w:tc>
          <w:tcPr>
            <w:tcW w:w="1408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N = 66</w:t>
            </w:r>
          </w:p>
        </w:tc>
        <w:tc>
          <w:tcPr>
            <w:tcW w:w="1407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%</w:t>
            </w:r>
          </w:p>
        </w:tc>
        <w:tc>
          <w:tcPr>
            <w:tcW w:w="1406" w:type="dxa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5B2A" w:rsidRPr="00FA7BC4" w:rsidTr="007A6421">
        <w:trPr>
          <w:jc w:val="center"/>
        </w:trPr>
        <w:tc>
          <w:tcPr>
            <w:tcW w:w="1408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PR</w:t>
            </w:r>
          </w:p>
        </w:tc>
        <w:tc>
          <w:tcPr>
            <w:tcW w:w="1452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3</w:t>
            </w:r>
          </w:p>
        </w:tc>
        <w:tc>
          <w:tcPr>
            <w:tcW w:w="1643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5.0</w:t>
            </w:r>
          </w:p>
        </w:tc>
        <w:tc>
          <w:tcPr>
            <w:tcW w:w="1408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</w:t>
            </w:r>
          </w:p>
        </w:tc>
        <w:tc>
          <w:tcPr>
            <w:tcW w:w="1407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1.5</w:t>
            </w:r>
          </w:p>
        </w:tc>
        <w:tc>
          <w:tcPr>
            <w:tcW w:w="1406" w:type="dxa"/>
            <w:vMerge w:val="restart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5B2A" w:rsidRPr="00FA7BC4" w:rsidTr="007A6421">
        <w:trPr>
          <w:jc w:val="center"/>
        </w:trPr>
        <w:tc>
          <w:tcPr>
            <w:tcW w:w="1408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SD</w:t>
            </w:r>
          </w:p>
        </w:tc>
        <w:tc>
          <w:tcPr>
            <w:tcW w:w="1452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29</w:t>
            </w:r>
          </w:p>
        </w:tc>
        <w:tc>
          <w:tcPr>
            <w:tcW w:w="1643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48.3</w:t>
            </w:r>
          </w:p>
        </w:tc>
        <w:tc>
          <w:tcPr>
            <w:tcW w:w="1408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29</w:t>
            </w:r>
          </w:p>
        </w:tc>
        <w:tc>
          <w:tcPr>
            <w:tcW w:w="1407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43.9</w:t>
            </w:r>
          </w:p>
        </w:tc>
        <w:tc>
          <w:tcPr>
            <w:tcW w:w="1406" w:type="dxa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5B2A" w:rsidRPr="00FA7BC4" w:rsidTr="007A6421">
        <w:trPr>
          <w:jc w:val="center"/>
        </w:trPr>
        <w:tc>
          <w:tcPr>
            <w:tcW w:w="1408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PD</w:t>
            </w:r>
          </w:p>
        </w:tc>
        <w:tc>
          <w:tcPr>
            <w:tcW w:w="1452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25</w:t>
            </w:r>
          </w:p>
        </w:tc>
        <w:tc>
          <w:tcPr>
            <w:tcW w:w="1643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41.7</w:t>
            </w:r>
          </w:p>
        </w:tc>
        <w:tc>
          <w:tcPr>
            <w:tcW w:w="1408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34</w:t>
            </w:r>
          </w:p>
        </w:tc>
        <w:tc>
          <w:tcPr>
            <w:tcW w:w="1407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51.5</w:t>
            </w:r>
          </w:p>
        </w:tc>
        <w:tc>
          <w:tcPr>
            <w:tcW w:w="1406" w:type="dxa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5B2A" w:rsidRPr="00FA7BC4" w:rsidTr="007A6421">
        <w:trPr>
          <w:jc w:val="center"/>
        </w:trPr>
        <w:tc>
          <w:tcPr>
            <w:tcW w:w="1408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NE</w:t>
            </w:r>
          </w:p>
        </w:tc>
        <w:tc>
          <w:tcPr>
            <w:tcW w:w="1452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3</w:t>
            </w:r>
          </w:p>
        </w:tc>
        <w:tc>
          <w:tcPr>
            <w:tcW w:w="1643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5.0</w:t>
            </w:r>
          </w:p>
        </w:tc>
        <w:tc>
          <w:tcPr>
            <w:tcW w:w="1408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</w:t>
            </w:r>
          </w:p>
        </w:tc>
        <w:tc>
          <w:tcPr>
            <w:tcW w:w="1407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3.0</w:t>
            </w:r>
          </w:p>
        </w:tc>
        <w:tc>
          <w:tcPr>
            <w:tcW w:w="1406" w:type="dxa"/>
            <w:vMerge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5B2A" w:rsidRPr="00FA7BC4" w:rsidTr="007A6421">
        <w:trPr>
          <w:jc w:val="center"/>
        </w:trPr>
        <w:tc>
          <w:tcPr>
            <w:tcW w:w="1408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ORR</w:t>
            </w:r>
          </w:p>
        </w:tc>
        <w:tc>
          <w:tcPr>
            <w:tcW w:w="1452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3</w:t>
            </w:r>
          </w:p>
        </w:tc>
        <w:tc>
          <w:tcPr>
            <w:tcW w:w="1643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5.0</w:t>
            </w:r>
          </w:p>
        </w:tc>
        <w:tc>
          <w:tcPr>
            <w:tcW w:w="1408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</w:t>
            </w:r>
          </w:p>
        </w:tc>
        <w:tc>
          <w:tcPr>
            <w:tcW w:w="1407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1.5</w:t>
            </w:r>
          </w:p>
        </w:tc>
        <w:tc>
          <w:tcPr>
            <w:tcW w:w="1406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.346</w:t>
            </w:r>
          </w:p>
        </w:tc>
      </w:tr>
      <w:tr w:rsidR="00045B2A" w:rsidRPr="00FA7BC4" w:rsidTr="007A6421">
        <w:trPr>
          <w:jc w:val="center"/>
        </w:trPr>
        <w:tc>
          <w:tcPr>
            <w:tcW w:w="1408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DCR</w:t>
            </w:r>
          </w:p>
        </w:tc>
        <w:tc>
          <w:tcPr>
            <w:tcW w:w="1452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32</w:t>
            </w:r>
          </w:p>
        </w:tc>
        <w:tc>
          <w:tcPr>
            <w:tcW w:w="1643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53.3</w:t>
            </w:r>
          </w:p>
        </w:tc>
        <w:tc>
          <w:tcPr>
            <w:tcW w:w="1408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30</w:t>
            </w:r>
          </w:p>
        </w:tc>
        <w:tc>
          <w:tcPr>
            <w:tcW w:w="1407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45.5</w:t>
            </w:r>
          </w:p>
        </w:tc>
        <w:tc>
          <w:tcPr>
            <w:tcW w:w="1406" w:type="dxa"/>
            <w:vAlign w:val="center"/>
          </w:tcPr>
          <w:p w:rsidR="00045B2A" w:rsidRPr="00FA7BC4" w:rsidRDefault="00045B2A" w:rsidP="007A642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FA7BC4">
              <w:rPr>
                <w:rFonts w:ascii="Times New Roman" w:hAnsi="Times New Roman" w:cs="Times New Roman"/>
                <w:sz w:val="24"/>
              </w:rPr>
              <w:t>.476</w:t>
            </w:r>
          </w:p>
        </w:tc>
      </w:tr>
    </w:tbl>
    <w:p w:rsidR="00045B2A" w:rsidRPr="00FA7BC4" w:rsidRDefault="00045B2A" w:rsidP="00045B2A">
      <w:pPr>
        <w:spacing w:line="360" w:lineRule="auto"/>
        <w:rPr>
          <w:rFonts w:ascii="Times New Roman" w:hAnsi="Times New Roman" w:cs="Times New Roman"/>
          <w:sz w:val="24"/>
        </w:rPr>
      </w:pPr>
      <w:r w:rsidRPr="00FA7BC4">
        <w:rPr>
          <w:rFonts w:ascii="Times New Roman" w:hAnsi="Times New Roman" w:cs="Times New Roman"/>
          <w:sz w:val="24"/>
          <w:lang w:val="en-GB"/>
        </w:rPr>
        <w:t>DCR, disease control rate; NE, not evaluated; ORR, overall response rate; PD, progressive disease; PR, partial response; SD, stable disease</w:t>
      </w:r>
    </w:p>
    <w:p w:rsidR="00045B2A" w:rsidRDefault="00045B2A" w:rsidP="00045B2A">
      <w:pPr>
        <w:widowControl/>
        <w:jc w:val="left"/>
      </w:pPr>
      <w:r>
        <w:br w:type="page"/>
      </w:r>
    </w:p>
    <w:p w:rsidR="00045B2A" w:rsidRPr="00FA7BC4" w:rsidRDefault="00045B2A" w:rsidP="00045B2A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FA7BC4">
        <w:rPr>
          <w:rFonts w:ascii="Times New Roman" w:hAnsi="Times New Roman" w:cs="Times New Roman" w:hint="eastAsia"/>
          <w:sz w:val="24"/>
        </w:rPr>
        <w:lastRenderedPageBreak/>
        <w:t>T</w:t>
      </w:r>
      <w:r w:rsidRPr="00FA7BC4">
        <w:rPr>
          <w:rFonts w:ascii="Times New Roman" w:hAnsi="Times New Roman" w:cs="Times New Roman"/>
          <w:sz w:val="24"/>
        </w:rPr>
        <w:t>able 4. Adverse events</w:t>
      </w:r>
    </w:p>
    <w:p w:rsidR="00045B2A" w:rsidRPr="00FA7BC4" w:rsidRDefault="00045B2A" w:rsidP="00045B2A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2043"/>
        <w:gridCol w:w="1131"/>
        <w:gridCol w:w="1019"/>
        <w:gridCol w:w="1074"/>
        <w:gridCol w:w="1143"/>
        <w:gridCol w:w="1007"/>
        <w:gridCol w:w="1083"/>
      </w:tblGrid>
      <w:tr w:rsidR="00045B2A" w:rsidRPr="00FA7BC4" w:rsidTr="007A6421">
        <w:tc>
          <w:tcPr>
            <w:tcW w:w="1435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26" w:type="dxa"/>
            <w:gridSpan w:val="3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sz w:val="24"/>
              </w:rPr>
              <w:t xml:space="preserve">Trifluridine/tipiracil plus bevacizumab group </w:t>
            </w:r>
            <w:r w:rsidRPr="00FA7BC4">
              <w:rPr>
                <w:rFonts w:ascii="Times New Roman" w:hAnsi="Times New Roman" w:cs="Times New Roman"/>
                <w:bCs/>
                <w:sz w:val="24"/>
              </w:rPr>
              <w:t>(N = 60)</w:t>
            </w:r>
          </w:p>
        </w:tc>
        <w:tc>
          <w:tcPr>
            <w:tcW w:w="3539" w:type="dxa"/>
            <w:gridSpan w:val="3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sz w:val="24"/>
              </w:rPr>
              <w:t>Trifluridine/tipiracil monotherapy group</w:t>
            </w:r>
            <w:r w:rsidRPr="00FA7BC4">
              <w:rPr>
                <w:rFonts w:ascii="Times New Roman" w:hAnsi="Times New Roman" w:cs="Times New Roman"/>
                <w:bCs/>
                <w:sz w:val="24"/>
              </w:rPr>
              <w:t xml:space="preserve"> (N = 66)</w:t>
            </w:r>
          </w:p>
        </w:tc>
      </w:tr>
      <w:tr w:rsidR="00045B2A" w:rsidRPr="00FA7BC4" w:rsidTr="007A6421">
        <w:tc>
          <w:tcPr>
            <w:tcW w:w="1435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Any grade (%)</w:t>
            </w:r>
          </w:p>
        </w:tc>
        <w:tc>
          <w:tcPr>
            <w:tcW w:w="1098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Grade 3 (%)</w:t>
            </w:r>
          </w:p>
        </w:tc>
        <w:tc>
          <w:tcPr>
            <w:tcW w:w="117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Grade 4 (%)</w:t>
            </w:r>
          </w:p>
        </w:tc>
        <w:tc>
          <w:tcPr>
            <w:tcW w:w="1271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Any grade (%)</w:t>
            </w:r>
          </w:p>
        </w:tc>
        <w:tc>
          <w:tcPr>
            <w:tcW w:w="1082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Grade 3 (%)</w:t>
            </w:r>
          </w:p>
        </w:tc>
        <w:tc>
          <w:tcPr>
            <w:tcW w:w="1186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Grade 4 (%)</w:t>
            </w:r>
          </w:p>
        </w:tc>
      </w:tr>
      <w:tr w:rsidR="00045B2A" w:rsidRPr="00FA7BC4" w:rsidTr="007A6421">
        <w:tc>
          <w:tcPr>
            <w:tcW w:w="1435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Hematological</w:t>
            </w:r>
          </w:p>
        </w:tc>
        <w:tc>
          <w:tcPr>
            <w:tcW w:w="7065" w:type="dxa"/>
            <w:gridSpan w:val="6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5B2A" w:rsidRPr="00FA7BC4" w:rsidTr="007A6421">
        <w:tc>
          <w:tcPr>
            <w:tcW w:w="1435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Neutropenia</w:t>
            </w:r>
          </w:p>
        </w:tc>
        <w:tc>
          <w:tcPr>
            <w:tcW w:w="125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41 (68.3)</w:t>
            </w:r>
          </w:p>
        </w:tc>
        <w:tc>
          <w:tcPr>
            <w:tcW w:w="1098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25 (41.7)</w:t>
            </w:r>
          </w:p>
        </w:tc>
        <w:tc>
          <w:tcPr>
            <w:tcW w:w="117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 (8.3)</w:t>
            </w:r>
          </w:p>
        </w:tc>
        <w:tc>
          <w:tcPr>
            <w:tcW w:w="1271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47 (71.2)</w:t>
            </w:r>
          </w:p>
        </w:tc>
        <w:tc>
          <w:tcPr>
            <w:tcW w:w="1082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19 (28.8)</w:t>
            </w:r>
          </w:p>
        </w:tc>
        <w:tc>
          <w:tcPr>
            <w:tcW w:w="1186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8 (12.1)</w:t>
            </w:r>
          </w:p>
        </w:tc>
      </w:tr>
      <w:tr w:rsidR="00045B2A" w:rsidRPr="00FA7BC4" w:rsidTr="007A6421">
        <w:tc>
          <w:tcPr>
            <w:tcW w:w="1435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Leucopenia</w:t>
            </w:r>
          </w:p>
        </w:tc>
        <w:tc>
          <w:tcPr>
            <w:tcW w:w="125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49 (81.7)</w:t>
            </w:r>
          </w:p>
        </w:tc>
        <w:tc>
          <w:tcPr>
            <w:tcW w:w="1098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23 (38.3)</w:t>
            </w:r>
          </w:p>
        </w:tc>
        <w:tc>
          <w:tcPr>
            <w:tcW w:w="117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  <w:tc>
          <w:tcPr>
            <w:tcW w:w="1271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47 (71.2)</w:t>
            </w:r>
          </w:p>
        </w:tc>
        <w:tc>
          <w:tcPr>
            <w:tcW w:w="1082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17 (25.8)</w:t>
            </w:r>
          </w:p>
        </w:tc>
        <w:tc>
          <w:tcPr>
            <w:tcW w:w="1186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 (3.0)</w:t>
            </w:r>
          </w:p>
        </w:tc>
      </w:tr>
      <w:tr w:rsidR="00045B2A" w:rsidRPr="00FA7BC4" w:rsidTr="007A6421">
        <w:tc>
          <w:tcPr>
            <w:tcW w:w="1435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Anemia</w:t>
            </w:r>
          </w:p>
        </w:tc>
        <w:tc>
          <w:tcPr>
            <w:tcW w:w="125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52 (86.7)</w:t>
            </w:r>
          </w:p>
        </w:tc>
        <w:tc>
          <w:tcPr>
            <w:tcW w:w="1098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8 (13.3)</w:t>
            </w:r>
          </w:p>
        </w:tc>
        <w:tc>
          <w:tcPr>
            <w:tcW w:w="117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 (1.7)</w:t>
            </w:r>
          </w:p>
        </w:tc>
        <w:tc>
          <w:tcPr>
            <w:tcW w:w="1271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60 (90.9)</w:t>
            </w:r>
          </w:p>
        </w:tc>
        <w:tc>
          <w:tcPr>
            <w:tcW w:w="1082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12 (18.2)</w:t>
            </w:r>
          </w:p>
        </w:tc>
        <w:tc>
          <w:tcPr>
            <w:tcW w:w="1186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 (3.0)</w:t>
            </w:r>
          </w:p>
        </w:tc>
      </w:tr>
      <w:tr w:rsidR="00045B2A" w:rsidRPr="00FA7BC4" w:rsidTr="007A6421">
        <w:tc>
          <w:tcPr>
            <w:tcW w:w="1435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Thrombocytopenia</w:t>
            </w:r>
          </w:p>
        </w:tc>
        <w:tc>
          <w:tcPr>
            <w:tcW w:w="125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26 (43.3)</w:t>
            </w:r>
          </w:p>
        </w:tc>
        <w:tc>
          <w:tcPr>
            <w:tcW w:w="1098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 (1.7)</w:t>
            </w:r>
          </w:p>
        </w:tc>
        <w:tc>
          <w:tcPr>
            <w:tcW w:w="117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 (1.7)</w:t>
            </w:r>
          </w:p>
        </w:tc>
        <w:tc>
          <w:tcPr>
            <w:tcW w:w="1271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24 (36.4)</w:t>
            </w:r>
          </w:p>
        </w:tc>
        <w:tc>
          <w:tcPr>
            <w:tcW w:w="1082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 (3.0)</w:t>
            </w:r>
          </w:p>
        </w:tc>
        <w:tc>
          <w:tcPr>
            <w:tcW w:w="1186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</w:tr>
      <w:tr w:rsidR="00045B2A" w:rsidRPr="00FA7BC4" w:rsidTr="007A6421">
        <w:tc>
          <w:tcPr>
            <w:tcW w:w="1435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Non-hematological</w:t>
            </w:r>
          </w:p>
        </w:tc>
        <w:tc>
          <w:tcPr>
            <w:tcW w:w="7065" w:type="dxa"/>
            <w:gridSpan w:val="6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5B2A" w:rsidRPr="00FA7BC4" w:rsidTr="007A6421">
        <w:tc>
          <w:tcPr>
            <w:tcW w:w="1435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Proteinuria</w:t>
            </w:r>
          </w:p>
        </w:tc>
        <w:tc>
          <w:tcPr>
            <w:tcW w:w="125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25 (41.7)</w:t>
            </w:r>
          </w:p>
        </w:tc>
        <w:tc>
          <w:tcPr>
            <w:tcW w:w="1098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 (6.7)</w:t>
            </w:r>
          </w:p>
        </w:tc>
        <w:tc>
          <w:tcPr>
            <w:tcW w:w="117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  <w:tc>
          <w:tcPr>
            <w:tcW w:w="1271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9 (13.6)</w:t>
            </w:r>
          </w:p>
        </w:tc>
        <w:tc>
          <w:tcPr>
            <w:tcW w:w="1082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 (1.5)</w:t>
            </w:r>
          </w:p>
        </w:tc>
        <w:tc>
          <w:tcPr>
            <w:tcW w:w="1186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</w:tr>
      <w:tr w:rsidR="00045B2A" w:rsidRPr="00FA7BC4" w:rsidTr="007A6421">
        <w:tc>
          <w:tcPr>
            <w:tcW w:w="1435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Hypertension</w:t>
            </w:r>
          </w:p>
        </w:tc>
        <w:tc>
          <w:tcPr>
            <w:tcW w:w="125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23 (38.3)</w:t>
            </w:r>
          </w:p>
        </w:tc>
        <w:tc>
          <w:tcPr>
            <w:tcW w:w="1098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 (6.7)</w:t>
            </w:r>
          </w:p>
        </w:tc>
        <w:tc>
          <w:tcPr>
            <w:tcW w:w="117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  <w:tc>
          <w:tcPr>
            <w:tcW w:w="1271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11 (16.7)</w:t>
            </w:r>
          </w:p>
        </w:tc>
        <w:tc>
          <w:tcPr>
            <w:tcW w:w="1082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  <w:tc>
          <w:tcPr>
            <w:tcW w:w="1186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</w:tr>
      <w:tr w:rsidR="00045B2A" w:rsidRPr="00FA7BC4" w:rsidTr="007A6421">
        <w:tc>
          <w:tcPr>
            <w:tcW w:w="1435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Febrile neutropenia</w:t>
            </w:r>
          </w:p>
        </w:tc>
        <w:tc>
          <w:tcPr>
            <w:tcW w:w="125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 (3.3)</w:t>
            </w:r>
          </w:p>
        </w:tc>
        <w:tc>
          <w:tcPr>
            <w:tcW w:w="1098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 (3.3)</w:t>
            </w:r>
          </w:p>
        </w:tc>
        <w:tc>
          <w:tcPr>
            <w:tcW w:w="117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  <w:tc>
          <w:tcPr>
            <w:tcW w:w="1271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 (7.8)</w:t>
            </w:r>
          </w:p>
        </w:tc>
        <w:tc>
          <w:tcPr>
            <w:tcW w:w="1082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 (7.8)</w:t>
            </w:r>
          </w:p>
        </w:tc>
        <w:tc>
          <w:tcPr>
            <w:tcW w:w="1186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</w:tr>
      <w:tr w:rsidR="00045B2A" w:rsidRPr="00FA7BC4" w:rsidTr="007A6421">
        <w:tc>
          <w:tcPr>
            <w:tcW w:w="1435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Gastrointestinal perforation</w:t>
            </w:r>
          </w:p>
        </w:tc>
        <w:tc>
          <w:tcPr>
            <w:tcW w:w="125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 (3.3)</w:t>
            </w:r>
          </w:p>
        </w:tc>
        <w:tc>
          <w:tcPr>
            <w:tcW w:w="1098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 (2.9)</w:t>
            </w:r>
          </w:p>
        </w:tc>
        <w:tc>
          <w:tcPr>
            <w:tcW w:w="117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  <w:tc>
          <w:tcPr>
            <w:tcW w:w="1271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 (1.5)</w:t>
            </w:r>
          </w:p>
        </w:tc>
        <w:tc>
          <w:tcPr>
            <w:tcW w:w="1082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 (1.5)</w:t>
            </w:r>
          </w:p>
        </w:tc>
        <w:tc>
          <w:tcPr>
            <w:tcW w:w="1186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</w:tr>
      <w:tr w:rsidR="00045B2A" w:rsidRPr="00FA7BC4" w:rsidTr="007A6421">
        <w:tc>
          <w:tcPr>
            <w:tcW w:w="1435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Fatigue</w:t>
            </w:r>
          </w:p>
        </w:tc>
        <w:tc>
          <w:tcPr>
            <w:tcW w:w="125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30 (50.0)</w:t>
            </w:r>
          </w:p>
        </w:tc>
        <w:tc>
          <w:tcPr>
            <w:tcW w:w="1098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  <w:tc>
          <w:tcPr>
            <w:tcW w:w="117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  <w:tc>
          <w:tcPr>
            <w:tcW w:w="1271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25 (37.9)</w:t>
            </w:r>
          </w:p>
        </w:tc>
        <w:tc>
          <w:tcPr>
            <w:tcW w:w="1082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  <w:tc>
          <w:tcPr>
            <w:tcW w:w="1186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</w:tr>
      <w:tr w:rsidR="00045B2A" w:rsidRPr="00FA7BC4" w:rsidTr="007A6421">
        <w:tc>
          <w:tcPr>
            <w:tcW w:w="1435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Anorexia</w:t>
            </w:r>
          </w:p>
        </w:tc>
        <w:tc>
          <w:tcPr>
            <w:tcW w:w="125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25 (41.7)</w:t>
            </w:r>
          </w:p>
        </w:tc>
        <w:tc>
          <w:tcPr>
            <w:tcW w:w="1098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  <w:tc>
          <w:tcPr>
            <w:tcW w:w="117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  <w:tc>
          <w:tcPr>
            <w:tcW w:w="1271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27 (40.9)</w:t>
            </w:r>
          </w:p>
        </w:tc>
        <w:tc>
          <w:tcPr>
            <w:tcW w:w="1082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 (1.5)</w:t>
            </w:r>
          </w:p>
        </w:tc>
        <w:tc>
          <w:tcPr>
            <w:tcW w:w="1186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</w:tr>
      <w:tr w:rsidR="00045B2A" w:rsidRPr="00FA7BC4" w:rsidTr="007A6421">
        <w:tc>
          <w:tcPr>
            <w:tcW w:w="1435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lastRenderedPageBreak/>
              <w:t>Nausea</w:t>
            </w:r>
          </w:p>
        </w:tc>
        <w:tc>
          <w:tcPr>
            <w:tcW w:w="125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10 (16.7)</w:t>
            </w:r>
          </w:p>
        </w:tc>
        <w:tc>
          <w:tcPr>
            <w:tcW w:w="1098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  <w:tc>
          <w:tcPr>
            <w:tcW w:w="117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  <w:tc>
          <w:tcPr>
            <w:tcW w:w="1271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15 (22.7)</w:t>
            </w:r>
          </w:p>
        </w:tc>
        <w:tc>
          <w:tcPr>
            <w:tcW w:w="1082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  <w:tc>
          <w:tcPr>
            <w:tcW w:w="1186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</w:tr>
      <w:tr w:rsidR="00045B2A" w:rsidRPr="00FA7BC4" w:rsidTr="007A6421">
        <w:tc>
          <w:tcPr>
            <w:tcW w:w="1435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Diarrhea</w:t>
            </w:r>
          </w:p>
        </w:tc>
        <w:tc>
          <w:tcPr>
            <w:tcW w:w="125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5 (8.3)</w:t>
            </w:r>
          </w:p>
        </w:tc>
        <w:tc>
          <w:tcPr>
            <w:tcW w:w="1098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  <w:tc>
          <w:tcPr>
            <w:tcW w:w="117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  <w:tc>
          <w:tcPr>
            <w:tcW w:w="1271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8 (12.1)</w:t>
            </w:r>
          </w:p>
        </w:tc>
        <w:tc>
          <w:tcPr>
            <w:tcW w:w="1082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  <w:tc>
          <w:tcPr>
            <w:tcW w:w="1186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</w:tr>
      <w:tr w:rsidR="00045B2A" w:rsidRPr="00FA7BC4" w:rsidTr="007A6421">
        <w:tc>
          <w:tcPr>
            <w:tcW w:w="1435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Vomiting</w:t>
            </w:r>
          </w:p>
        </w:tc>
        <w:tc>
          <w:tcPr>
            <w:tcW w:w="125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2 (3.3)</w:t>
            </w:r>
          </w:p>
        </w:tc>
        <w:tc>
          <w:tcPr>
            <w:tcW w:w="1098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  <w:tc>
          <w:tcPr>
            <w:tcW w:w="1174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  <w:tc>
          <w:tcPr>
            <w:tcW w:w="1271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4 (6.1)</w:t>
            </w:r>
          </w:p>
        </w:tc>
        <w:tc>
          <w:tcPr>
            <w:tcW w:w="1082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  <w:tc>
          <w:tcPr>
            <w:tcW w:w="1186" w:type="dxa"/>
            <w:vAlign w:val="center"/>
          </w:tcPr>
          <w:p w:rsidR="00045B2A" w:rsidRPr="00FA7BC4" w:rsidRDefault="00045B2A" w:rsidP="007A6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FA7BC4">
              <w:rPr>
                <w:rFonts w:ascii="Times New Roman" w:hAnsi="Times New Roman" w:cs="Times New Roman"/>
                <w:bCs/>
                <w:sz w:val="24"/>
              </w:rPr>
              <w:t>0 (0)</w:t>
            </w:r>
          </w:p>
        </w:tc>
      </w:tr>
    </w:tbl>
    <w:p w:rsidR="00045B2A" w:rsidRPr="00045B2A" w:rsidRDefault="00045B2A" w:rsidP="00045B2A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sectPr w:rsidR="00045B2A" w:rsidRPr="00045B2A" w:rsidSect="00EF5D2F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B2A"/>
    <w:rsid w:val="00045B2A"/>
    <w:rsid w:val="00142034"/>
    <w:rsid w:val="002B545A"/>
    <w:rsid w:val="0035519A"/>
    <w:rsid w:val="00500A0B"/>
    <w:rsid w:val="00987FAD"/>
    <w:rsid w:val="00AA2F7F"/>
    <w:rsid w:val="00AD6B00"/>
    <w:rsid w:val="00B63E92"/>
    <w:rsid w:val="00C84C16"/>
    <w:rsid w:val="00D15D72"/>
    <w:rsid w:val="00D63045"/>
    <w:rsid w:val="00DA0792"/>
    <w:rsid w:val="00E54368"/>
    <w:rsid w:val="00EB6DD7"/>
    <w:rsid w:val="00EC07EE"/>
    <w:rsid w:val="00EF5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582255B3-C391-5042-879A-86BC1600A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07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45B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DA0792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DA0792"/>
    <w:rPr>
      <w:rFonts w:ascii="Times New Roman" w:hAnsi="Times New Roman"/>
      <w:sz w:val="20"/>
      <w:szCs w:val="20"/>
    </w:rPr>
  </w:style>
  <w:style w:type="character" w:customStyle="1" w:styleId="a6">
    <w:name w:val="コメント文字列 (文字)"/>
    <w:basedOn w:val="a0"/>
    <w:link w:val="a5"/>
    <w:uiPriority w:val="99"/>
    <w:semiHidden/>
    <w:rsid w:val="00DA0792"/>
    <w:rPr>
      <w:rFonts w:ascii="Times New Roman" w:hAnsi="Times New Roman"/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DA0792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DA0792"/>
    <w:rPr>
      <w:rFonts w:ascii="Times New Roman" w:hAnsi="Times New Roman"/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DA0792"/>
    <w:rPr>
      <w:rFonts w:ascii="Times New Roman" w:hAnsi="Times New Roman" w:cs="Tahoma"/>
      <w:sz w:val="20"/>
      <w:szCs w:val="16"/>
    </w:rPr>
  </w:style>
  <w:style w:type="character" w:customStyle="1" w:styleId="aa">
    <w:name w:val="吹き出し (文字)"/>
    <w:basedOn w:val="a0"/>
    <w:link w:val="a9"/>
    <w:uiPriority w:val="99"/>
    <w:semiHidden/>
    <w:rsid w:val="00DA0792"/>
    <w:rPr>
      <w:rFonts w:ascii="Times New Roman" w:hAnsi="Times New Roman" w:cs="Tahoma"/>
      <w:sz w:val="20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589</Words>
  <Characters>3359</Characters>
  <Application>Microsoft Office Word</Application>
  <DocSecurity>0</DocSecurity>
  <Lines>27</Lines>
  <Paragraphs>7</Paragraphs>
  <ScaleCrop>false</ScaleCrop>
  <Company/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小谷　大輔</dc:creator>
  <cp:keywords/>
  <dc:description/>
  <cp:lastModifiedBy>小谷　大輔</cp:lastModifiedBy>
  <cp:revision>2</cp:revision>
  <dcterms:created xsi:type="dcterms:W3CDTF">2019-08-24T03:53:00Z</dcterms:created>
  <dcterms:modified xsi:type="dcterms:W3CDTF">2019-08-24T03:53:00Z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6AYrncFqgT4o</vt:lpwstr>
  </property>
</Properties>
</file>